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E" w:rsidRPr="00313477" w:rsidRDefault="00CB455E" w:rsidP="00CB455E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花木产业集聚区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道路康养标识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牌建设项目采购需求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一、项目概况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（一）项目名称：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花木产业集聚区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道路康养标识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牌建设项目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（二）采购方式：公开招标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（三）主要内容、数量及要求：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各类标识牌89块（详见清单）。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（四）预算金额：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49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万元；最高限价：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49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（五）交付（服务、完工）时间：合同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签订后</w:t>
      </w:r>
      <w:proofErr w:type="gramStart"/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后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日内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（六）交付（服务、施工）地点：鄢陵县</w:t>
      </w:r>
      <w:r w:rsidR="005C45B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文化广电和旅游局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（七）进口产品：不允许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（八）分包：不允许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二、需要落实的政府采购政策（必填）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三、资格要求</w:t>
      </w:r>
    </w:p>
    <w:p w:rsidR="00CB455E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（一）符合《中华人民共和国政府采购法》第二十二条</w:t>
      </w:r>
      <w:r w:rsidRPr="00F16070">
        <w:rPr>
          <w:rFonts w:ascii="仿宋" w:eastAsia="仿宋" w:hAnsi="仿宋" w:cs="宋体"/>
          <w:color w:val="000000"/>
          <w:kern w:val="0"/>
          <w:sz w:val="30"/>
          <w:szCs w:val="30"/>
        </w:rPr>
        <w:t>规定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（二）未被列入“信用中国”网站(www.creditchina.gov.cn)、中国政府采购(www.ccgp.gov.cn)渠道信用记录失信被执行人、重大税收违法案件当事人名单、政府采购严重违法失信行为记录名单的投标人。</w:t>
      </w:r>
    </w:p>
    <w:p w:rsidR="00CB455E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（三）本项目不接受联合体投标。</w:t>
      </w:r>
    </w:p>
    <w:p w:rsidR="005C45B7" w:rsidRDefault="005C45B7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C45B7" w:rsidRPr="00F16070" w:rsidRDefault="005C45B7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四、采购需求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（一）本项目需实现的功能或者目标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为迎合鄢陵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县健康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养老建设，更好的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为康养事业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做宣传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2D41BA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（二）采购清单</w:t>
      </w:r>
    </w:p>
    <w:tbl>
      <w:tblPr>
        <w:tblW w:w="8620" w:type="dxa"/>
        <w:tblInd w:w="103" w:type="dxa"/>
        <w:tblLook w:val="04A0"/>
      </w:tblPr>
      <w:tblGrid>
        <w:gridCol w:w="640"/>
        <w:gridCol w:w="2440"/>
        <w:gridCol w:w="1600"/>
        <w:gridCol w:w="2856"/>
        <w:gridCol w:w="511"/>
        <w:gridCol w:w="573"/>
      </w:tblGrid>
      <w:tr w:rsidR="002D41BA" w:rsidRPr="002D41BA" w:rsidTr="002D41BA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产品图样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规格</w:t>
            </w: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(mm)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工艺材质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D41BA" w:rsidRPr="002D41BA" w:rsidTr="002D41BA">
        <w:trPr>
          <w:trHeight w:val="4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828675</wp:posOffset>
                  </wp:positionV>
                  <wp:extent cx="1219200" cy="876300"/>
                  <wp:effectExtent l="0" t="0" r="0" b="635"/>
                  <wp:wrapNone/>
                  <wp:docPr id="80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4500x3000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3.0厚304不锈钢激光切割开槽折弯造型，内衬钢架结构，采用100*5镀锌方管，3遍环氧底漆汽车烤漆外罩防紫外线漆；底座：3.0厚304不锈钢锻造石头纹理效果；基础4500mm*1000mm*600mmc30混凝土，22地脚螺栓，8螺纹钢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952500</wp:posOffset>
                  </wp:positionV>
                  <wp:extent cx="962025" cy="504825"/>
                  <wp:effectExtent l="635" t="0" r="0" b="635"/>
                  <wp:wrapNone/>
                  <wp:docPr id="79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4000x2450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3.0厚304不锈钢激光切割开槽折弯造型，内衬钢架结构，采用100*5镀锌方管，3遍环氧底漆汽车烤漆外罩防紫外线漆；底座：3.0厚304不锈钢锻造石头纹理效果；基础4500mm*1000mm*600mmc30混凝土，22地脚螺栓，8螺纹钢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9525</wp:posOffset>
                  </wp:positionV>
                  <wp:extent cx="828675" cy="800100"/>
                  <wp:effectExtent l="0" t="0" r="0" b="635"/>
                  <wp:wrapNone/>
                  <wp:docPr id="78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2800x3000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3.0厚304不锈钢激光切割开槽折弯造型，内衬钢架结构，采用100*5镀锌方管，3遍环氧底漆汽车烤漆外罩防紫外线漆；底座：3.0厚304不锈钢锻造石头纹理效果；基础2800mm*1000mm*600mmc30混凝土，22地脚螺栓，8螺纹钢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581025</wp:posOffset>
                  </wp:positionV>
                  <wp:extent cx="704850" cy="933450"/>
                  <wp:effectExtent l="0" t="0" r="0" b="635"/>
                  <wp:wrapNone/>
                  <wp:docPr id="77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2200x3000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3.0厚304不锈钢激光切割开槽折弯造型，内衬钢架结构，采用100*5镀锌方管，3遍环氧底漆汽车烤漆外罩防紫外线漆；底座：3.0厚304不锈钢锻造石头纹理效果；基础1800mm*1000mm*600mmc30混凝土，22地脚螺栓，8螺纹钢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762000</wp:posOffset>
                  </wp:positionV>
                  <wp:extent cx="600075" cy="857250"/>
                  <wp:effectExtent l="0" t="0" r="0" b="0"/>
                  <wp:wrapNone/>
                  <wp:docPr id="7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2000x3000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3.0厚304不锈钢激光切割开槽折弯造型，内衬钢架结构，采用100*5镀锌方管，3遍环氧底漆汽车烤漆外罩防紫外线漆；底座：3.0厚304不锈钢锻造石头纹理效果；基础1800mm*1000mm*600mmc30混凝土，22地脚螺栓，8螺纹钢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3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</wp:posOffset>
                  </wp:positionV>
                  <wp:extent cx="476250" cy="781050"/>
                  <wp:effectExtent l="0" t="0" r="0" b="635"/>
                  <wp:wrapNone/>
                  <wp:docPr id="75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6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1800x3000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3.0厚304不锈钢激光切割开槽折弯造型，内衬钢架结构，采用100*5镀锌方管，3遍环氧底漆汽车烤漆外罩防紫外线漆；底座：3.0厚304不锈钢锻造石头纹理效果；基础1800mm*1000mm*600mmc30混凝土，22地脚螺栓，8螺纹钢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3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28575</wp:posOffset>
                  </wp:positionV>
                  <wp:extent cx="704850" cy="762000"/>
                  <wp:effectExtent l="0" t="0" r="635" b="635"/>
                  <wp:wrapNone/>
                  <wp:docPr id="7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2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2800x3000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3.0厚304不锈钢激光切割开槽折弯造型，内衬钢架结构，采用100*5镀锌方管，3遍环氧底漆汽车烤漆外罩防紫外线漆；底座：3.0厚304不锈钢锻造石头纹理效果；基础3200mm*1000mm*600mmc30混凝土，22地脚螺栓，8螺纹钢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819150</wp:posOffset>
                  </wp:positionV>
                  <wp:extent cx="409575" cy="819150"/>
                  <wp:effectExtent l="0" t="0" r="0" b="0"/>
                  <wp:wrapNone/>
                  <wp:docPr id="73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7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1500x3000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3.0厚304不锈钢激光切割开槽折弯造型，内衬钢架结构，采用100*5镀锌方管，3遍环氧底漆汽车烤漆外罩防紫外线漆；底座：3.0厚304不锈钢锻造石头纹理效果；基础2000mm*1000mm*600mmc30混凝土，22地脚螺栓，8螺纹钢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3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57150</wp:posOffset>
                  </wp:positionV>
                  <wp:extent cx="752475" cy="723900"/>
                  <wp:effectExtent l="0" t="0" r="0" b="0"/>
                  <wp:wrapNone/>
                  <wp:docPr id="72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8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2400x3000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3.0厚304不锈钢激光切割开槽折弯造型，内衬钢架结构，采用100*5镀锌方管，3遍环氧底漆汽车烤漆外罩防紫外线漆；底座：3.0厚304不锈钢锻造石头纹理效果；基础2800mm*1000mm*600mmc30混凝土，22地脚螺栓，8螺纹钢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28575</wp:posOffset>
                  </wp:positionV>
                  <wp:extent cx="409575" cy="733425"/>
                  <wp:effectExtent l="0" t="635" r="0" b="0"/>
                  <wp:wrapNone/>
                  <wp:docPr id="7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9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1800x1000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3.0厚304不锈钢激光切割开槽折弯造型，内衬钢架结构，采用100*5镀锌方管，3遍环氧底漆汽车烤漆外罩防紫外线漆；底座：3.0厚304不锈钢锻造石头纹理效果；基础1800mm*1000mm*600mmc30混凝土，22地脚螺栓，8螺纹钢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0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866775</wp:posOffset>
                  </wp:positionV>
                  <wp:extent cx="390525" cy="790575"/>
                  <wp:effectExtent l="635" t="0" r="0" b="0"/>
                  <wp:wrapNone/>
                  <wp:docPr id="70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2000x1000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3.0厚304不锈钢激光切割开槽折弯造型，内衬钢架结构，采用100*5镀锌方管，3遍环氧底漆汽车烤漆外罩防紫外线漆；底座：3.0厚304不锈钢锻造石头纹理效果；基础1800mm*1000mm*600mmc30混凝土，22地脚螺栓，8螺纹钢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9525</wp:posOffset>
                  </wp:positionV>
                  <wp:extent cx="333375" cy="809625"/>
                  <wp:effectExtent l="0" t="635" r="0" b="0"/>
                  <wp:wrapNone/>
                  <wp:docPr id="69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1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2000x760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3.0厚304不锈钢激光切割开槽折弯造型，内衬钢架结构，采用100*5镀锌方管，3遍环氧底漆汽车烤漆外罩防紫外线漆；底座：3.0厚304不锈钢锻造石头纹理效果；基础1000mm*600mm*600mmc30混凝土，22地脚螺栓，8螺纹钢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47625</wp:posOffset>
                  </wp:positionV>
                  <wp:extent cx="914400" cy="676275"/>
                  <wp:effectExtent l="0" t="0" r="635" b="0"/>
                  <wp:wrapNone/>
                  <wp:docPr id="68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2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3500x3000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3.0厚304不锈钢激光切割开槽折弯造型，内衬钢架结构，采用100*5镀锌方管，3遍环氧底漆汽车烤漆外罩防紫外线漆；底座：3.0厚304不锈钢锻造石头纹理效果；基础4500mm*1000mm*600mmc30混凝土，22地脚螺栓，8螺纹钢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733425</wp:posOffset>
                  </wp:positionV>
                  <wp:extent cx="438150" cy="742950"/>
                  <wp:effectExtent l="0" t="0" r="635" b="635"/>
                  <wp:wrapNone/>
                  <wp:docPr id="67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3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1500x720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3.0厚304不锈钢激光切割开槽折弯造型，内衬钢架结构，采用100*5镀锌方管，3遍环氧底漆汽车烤漆外罩防紫外线漆；底座：3.0厚304不锈钢锻造石头纹理效果；基础1000mm*600mm*600mmc30混凝土，22地脚螺栓，8螺纹钢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76200</wp:posOffset>
                  </wp:positionV>
                  <wp:extent cx="1200150" cy="723900"/>
                  <wp:effectExtent l="0" t="0" r="0" b="0"/>
                  <wp:wrapNone/>
                  <wp:docPr id="66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4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4000x2400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3.0厚304不锈钢激光切割开槽折弯造型，内衬钢架结构，采用100*5镀锌方管，3遍环氧底漆汽车烤漆外罩防紫外线漆；底座：3.0厚304不锈钢锻造石头纹理效果；基础4500mm*1000mm*600mmc30混凝土，22地脚螺栓，8螺纹钢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19050</wp:posOffset>
                  </wp:positionV>
                  <wp:extent cx="1047750" cy="733425"/>
                  <wp:effectExtent l="0" t="0" r="635" b="635"/>
                  <wp:wrapNone/>
                  <wp:docPr id="65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5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2000x1500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3.0厚304不锈钢激光切割开槽折弯造型，内衬钢架结构，采用100*5镀锌方管，3遍环氧底漆汽车烤漆外罩防紫外线漆；底座：3.0厚304不锈钢锻造石头纹理效果；基础2400mm*1000mm*600mmc30混凝土，22地脚螺栓，8螺纹钢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28575</wp:posOffset>
                  </wp:positionV>
                  <wp:extent cx="561975" cy="742950"/>
                  <wp:effectExtent l="0" t="0" r="0" b="635"/>
                  <wp:wrapNone/>
                  <wp:docPr id="64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6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2280x3000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3.0厚304不锈钢激光切割开槽折弯造型，内衬钢架结构，采用100*5镀锌方管，3遍环氧底漆汽车烤漆外罩防紫外线漆；底座：3.0厚304不锈钢锻造石头纹理效果；基础2800mm*800mm*600mmc30混凝土，22地脚螺栓，8螺纹钢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1076325</wp:posOffset>
                  </wp:positionV>
                  <wp:extent cx="695325" cy="819150"/>
                  <wp:effectExtent l="635" t="0" r="0" b="635"/>
                  <wp:wrapNone/>
                  <wp:docPr id="63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7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2740x3000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3.0厚304不锈钢激光切割开槽折弯造型，内衬钢架结构，采用100*5镀锌方管，3遍环氧底漆汽车烤漆外罩防紫外线漆；底座：3.0厚304不锈钢锻造石头纹理效果；基础1800mm*1000mm*600mmc30混凝土，22地脚螺栓，8螺纹钢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4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685800</wp:posOffset>
                  </wp:positionV>
                  <wp:extent cx="676275" cy="742950"/>
                  <wp:effectExtent l="0" t="0" r="0" b="0"/>
                  <wp:wrapNone/>
                  <wp:docPr id="62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8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h800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kern w:val="0"/>
                <w:sz w:val="24"/>
              </w:rPr>
              <w:t>3.0厚304不锈钢激光切割开槽折弯造型，内衬钢架结构，采用100*5镀锌方管，3遍环氧底漆汽车烤漆外罩防紫外线漆，文字丝网印刷；基础400mm*300mm*300mmc30混凝土，15地脚螺栓，4螺纹钢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41BA"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D41BA" w:rsidRPr="002D41BA" w:rsidTr="002D41BA">
        <w:trPr>
          <w:trHeight w:val="8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kern w:val="0"/>
                <w:sz w:val="28"/>
                <w:szCs w:val="28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41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BA" w:rsidRPr="002D41BA" w:rsidRDefault="002D41BA" w:rsidP="002D41BA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FF0000"/>
                <w:kern w:val="0"/>
                <w:sz w:val="28"/>
                <w:szCs w:val="28"/>
              </w:rPr>
            </w:pPr>
            <w:r w:rsidRPr="002D41BA">
              <w:rPr>
                <w:rFonts w:ascii="Courier New" w:hAnsi="Courier New" w:cs="Courier New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C45B7" w:rsidRDefault="005C45B7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C45B7" w:rsidRDefault="005C45B7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5C45B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）服务标准、期限、效率等要求</w:t>
      </w:r>
    </w:p>
    <w:p w:rsidR="00CB455E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</w:t>
      </w:r>
      <w:r w:rsidRPr="00325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因该项目工期紧张，要求投标单位同时具备设计（文字内容由业主提供，中英文对照，路牌所指示内容由中标单位自行测量）及施工能力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CB455E" w:rsidRPr="003251FA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2、</w:t>
      </w:r>
      <w:r w:rsidRPr="00325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中标单位须保证合同签订之日起，</w:t>
      </w:r>
      <w:r w:rsidR="002D41B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proofErr w:type="gramStart"/>
      <w:r w:rsidRPr="00325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日历天完成</w:t>
      </w:r>
      <w:proofErr w:type="gramEnd"/>
      <w:r w:rsidRPr="00325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所有清单内容的设计、制作与安装工作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CB455E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5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3、本项目质保期两年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F16070">
        <w:rPr>
          <w:rFonts w:ascii="仿宋" w:eastAsia="仿宋" w:hAnsi="仿宋" w:hint="eastAsia"/>
          <w:color w:val="030303"/>
          <w:sz w:val="30"/>
          <w:szCs w:val="30"/>
        </w:rPr>
        <w:t>两年内不得出现脱色、生锈等现象</w:t>
      </w:r>
      <w:r>
        <w:rPr>
          <w:rFonts w:ascii="仿宋" w:eastAsia="仿宋" w:hAnsi="仿宋" w:hint="eastAsia"/>
          <w:color w:val="030303"/>
          <w:sz w:val="30"/>
          <w:szCs w:val="30"/>
        </w:rPr>
        <w:t>）</w:t>
      </w:r>
      <w:r w:rsidRPr="00325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，质保期内，中标单位需</w:t>
      </w:r>
      <w:proofErr w:type="gramStart"/>
      <w:r w:rsidRPr="00325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无偿对</w:t>
      </w:r>
      <w:proofErr w:type="gramEnd"/>
      <w:r w:rsidRPr="00325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产品进行维修养护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该项目要求质量合格，验收完成后两年内出现质量问题由施工方负责维修。</w:t>
      </w:r>
    </w:p>
    <w:p w:rsidR="00CB455E" w:rsidRPr="00EE29E3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E618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本项目为交钥匙工程（包含货物采购、包装、运输、装卸、备品备件、专用工具、特殊工具、保险、安装调试、检测验收、现场协调、质保、税金等一切费用），如有招标文件中没有明确，而本项目必须的各种费用均应包括在本项目中，采购人不再另行进行支付有关款项。</w:t>
      </w:r>
    </w:p>
    <w:p w:rsidR="005C45B7" w:rsidRDefault="005C45B7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B455E" w:rsidRPr="00F16070" w:rsidRDefault="00CB455E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5C45B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）验收标准</w:t>
      </w:r>
    </w:p>
    <w:p w:rsidR="005C45B7" w:rsidRDefault="005C45B7" w:rsidP="00CB455E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B455E" w:rsidRPr="00F16070" w:rsidRDefault="00CB455E" w:rsidP="00CB455E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验收书</w:t>
      </w:r>
      <w:proofErr w:type="gramEnd"/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,列明各项标准的验收情况及项目总体评价,由验收双方共同签署。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1、按照国家相关标准、行业标准、地方标准或者其他标准、规范验收；</w:t>
      </w:r>
    </w:p>
    <w:p w:rsidR="00CB455E" w:rsidRPr="00F16070" w:rsidRDefault="00CB455E" w:rsidP="00CB455E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2、按照招标文件要求、投标文件响应和承诺验收；</w:t>
      </w:r>
    </w:p>
    <w:p w:rsidR="005C45B7" w:rsidRDefault="005C45B7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C45B7" w:rsidRDefault="005A25E1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五、评标办法</w:t>
      </w:r>
    </w:p>
    <w:p w:rsidR="005A25E1" w:rsidRDefault="005A25E1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最低评标价法</w:t>
      </w:r>
    </w:p>
    <w:p w:rsidR="00CB455E" w:rsidRPr="00F16070" w:rsidRDefault="005C45B7" w:rsidP="00CB455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</w:t>
      </w:r>
      <w:r w:rsidR="00CB455E"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、联系方式</w:t>
      </w:r>
    </w:p>
    <w:p w:rsidR="00CB455E" w:rsidRPr="00F16070" w:rsidRDefault="00CB455E" w:rsidP="00CB455E">
      <w:pPr>
        <w:widowControl/>
        <w:shd w:val="clear" w:color="auto" w:fill="FFFFFF"/>
        <w:spacing w:line="525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联系人姓名：</w:t>
      </w:r>
      <w:proofErr w:type="gramStart"/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唐君杰</w:t>
      </w:r>
      <w:proofErr w:type="gramEnd"/>
      <w:r>
        <w:rPr>
          <w:rFonts w:ascii="宋体" w:eastAsia="仿宋" w:hAnsi="宋体" w:cs="宋体" w:hint="eastAsia"/>
          <w:color w:val="000000"/>
          <w:kern w:val="0"/>
          <w:sz w:val="30"/>
          <w:szCs w:val="30"/>
        </w:rPr>
        <w:t xml:space="preserve">             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联系电话：18837450111</w:t>
      </w:r>
    </w:p>
    <w:p w:rsidR="00CB455E" w:rsidRPr="00F16070" w:rsidRDefault="00CB455E" w:rsidP="005C45B7">
      <w:pPr>
        <w:widowControl/>
        <w:shd w:val="clear" w:color="auto" w:fill="FFFFFF"/>
        <w:spacing w:line="525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单位地址：</w:t>
      </w:r>
      <w:bookmarkStart w:id="0" w:name="_GoBack"/>
      <w:bookmarkEnd w:id="0"/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</w:t>
      </w:r>
      <w:r w:rsidR="005C45B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文化广电和旅游局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（人民路</w:t>
      </w:r>
      <w:r w:rsidR="005C45B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廉政广场</w:t>
      </w: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5C45B7" w:rsidRDefault="005C45B7" w:rsidP="00CB455E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C45B7" w:rsidRDefault="005C45B7" w:rsidP="00CB455E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C45B7" w:rsidRDefault="005C45B7" w:rsidP="00CB455E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C45B7" w:rsidRDefault="005C45B7" w:rsidP="00CB455E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B455E" w:rsidRPr="00F16070" w:rsidRDefault="00CB455E" w:rsidP="00CB455E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单位全称（加盖单位公章）</w:t>
      </w:r>
    </w:p>
    <w:p w:rsidR="005C45B7" w:rsidRDefault="005C45B7" w:rsidP="005C45B7">
      <w:pPr>
        <w:widowControl/>
        <w:shd w:val="clear" w:color="auto" w:fill="FFFFFF"/>
        <w:spacing w:line="330" w:lineRule="atLeast"/>
        <w:ind w:right="6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C45B7" w:rsidRDefault="009A7E56" w:rsidP="005C45B7">
      <w:pPr>
        <w:widowControl/>
        <w:shd w:val="clear" w:color="auto" w:fill="FFFFFF"/>
        <w:spacing w:line="330" w:lineRule="atLeast"/>
        <w:ind w:right="6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5C45B7" w:rsidRPr="00F1607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</w:t>
      </w:r>
      <w:r w:rsidR="005C45B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文化广电和旅游局</w:t>
      </w:r>
    </w:p>
    <w:p w:rsidR="005C45B7" w:rsidRDefault="005C45B7" w:rsidP="005C45B7">
      <w:pPr>
        <w:widowControl/>
        <w:shd w:val="clear" w:color="auto" w:fill="FFFFFF"/>
        <w:spacing w:line="330" w:lineRule="atLeast"/>
        <w:ind w:right="6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B455E" w:rsidRPr="00F16070" w:rsidRDefault="00CB455E" w:rsidP="00CB455E">
      <w:pPr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CB455E" w:rsidRPr="00313477" w:rsidRDefault="00CB455E" w:rsidP="00CB455E">
      <w:pPr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215B4E" w:rsidRPr="00CB455E" w:rsidRDefault="00215B4E" w:rsidP="00CB455E"/>
    <w:sectPr w:rsidR="00215B4E" w:rsidRPr="00CB455E" w:rsidSect="007C2D2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F0" w:rsidRDefault="00D74BF0" w:rsidP="003306D1">
      <w:r>
        <w:separator/>
      </w:r>
    </w:p>
  </w:endnote>
  <w:endnote w:type="continuationSeparator" w:id="0">
    <w:p w:rsidR="00D74BF0" w:rsidRDefault="00D74BF0" w:rsidP="0033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56" w:rsidRDefault="009A7E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56" w:rsidRDefault="009A7E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56" w:rsidRDefault="009A7E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F0" w:rsidRDefault="00D74BF0" w:rsidP="003306D1">
      <w:r>
        <w:separator/>
      </w:r>
    </w:p>
  </w:footnote>
  <w:footnote w:type="continuationSeparator" w:id="0">
    <w:p w:rsidR="00D74BF0" w:rsidRDefault="00D74BF0" w:rsidP="00330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56" w:rsidRDefault="009A7E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E1" w:rsidRDefault="005A25E1" w:rsidP="009A7E5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56" w:rsidRDefault="009A7E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6D1"/>
    <w:rsid w:val="00002646"/>
    <w:rsid w:val="002027BF"/>
    <w:rsid w:val="00215B4E"/>
    <w:rsid w:val="002D41BA"/>
    <w:rsid w:val="003306D1"/>
    <w:rsid w:val="005A25E1"/>
    <w:rsid w:val="005C45B7"/>
    <w:rsid w:val="006560FA"/>
    <w:rsid w:val="007C2D27"/>
    <w:rsid w:val="009A7E56"/>
    <w:rsid w:val="00A944A2"/>
    <w:rsid w:val="00AD50F5"/>
    <w:rsid w:val="00BB0CE7"/>
    <w:rsid w:val="00CB455E"/>
    <w:rsid w:val="00D7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6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6D1"/>
    <w:rPr>
      <w:sz w:val="18"/>
      <w:szCs w:val="18"/>
    </w:rPr>
  </w:style>
  <w:style w:type="paragraph" w:styleId="a5">
    <w:name w:val="Normal (Web)"/>
    <w:basedOn w:val="a"/>
    <w:rsid w:val="00330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CB45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45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鄢陵县公共资源交易中心:石慧娟</cp:lastModifiedBy>
  <cp:revision>6</cp:revision>
  <cp:lastPrinted>2019-10-14T03:34:00Z</cp:lastPrinted>
  <dcterms:created xsi:type="dcterms:W3CDTF">2019-07-29T02:21:00Z</dcterms:created>
  <dcterms:modified xsi:type="dcterms:W3CDTF">2019-10-15T03:28:00Z</dcterms:modified>
</cp:coreProperties>
</file>