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6" w:lineRule="auto"/>
        <w:jc w:val="center"/>
        <w:rPr>
          <w:rFonts w:hint="eastAsia" w:ascii="宋体" w:hAnsi="宋体"/>
          <w:b/>
          <w:color w:val="auto"/>
          <w:sz w:val="28"/>
          <w:szCs w:val="28"/>
        </w:rPr>
      </w:pPr>
      <w:r>
        <w:rPr>
          <w:rFonts w:hint="eastAsia" w:ascii="宋体" w:hAnsi="宋体"/>
          <w:b/>
          <w:color w:val="auto"/>
          <w:sz w:val="28"/>
          <w:szCs w:val="28"/>
          <w:lang w:val="en-US" w:eastAsia="zh-CN"/>
        </w:rPr>
        <w:t xml:space="preserve"> 分项</w:t>
      </w:r>
      <w:r>
        <w:rPr>
          <w:rFonts w:hint="eastAsia" w:ascii="宋体" w:hAnsi="宋体"/>
          <w:b/>
          <w:color w:val="auto"/>
          <w:sz w:val="28"/>
          <w:szCs w:val="28"/>
        </w:rPr>
        <w:t>报价组成</w:t>
      </w:r>
    </w:p>
    <w:tbl>
      <w:tblPr>
        <w:tblStyle w:val="2"/>
        <w:tblW w:w="9000" w:type="dxa"/>
        <w:jc w:val="center"/>
        <w:tblInd w:w="4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96"/>
        <w:gridCol w:w="2881"/>
        <w:gridCol w:w="2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3496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投标单价组成</w:t>
            </w:r>
          </w:p>
        </w:tc>
        <w:tc>
          <w:tcPr>
            <w:tcW w:w="2881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金额（元·人·月）</w:t>
            </w:r>
          </w:p>
        </w:tc>
        <w:tc>
          <w:tcPr>
            <w:tcW w:w="2623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3496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基本工资</w:t>
            </w:r>
          </w:p>
        </w:tc>
        <w:tc>
          <w:tcPr>
            <w:tcW w:w="2881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1900</w:t>
            </w:r>
          </w:p>
        </w:tc>
        <w:tc>
          <w:tcPr>
            <w:tcW w:w="2623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依据许昌市最低工资标准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3496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节假日加班费</w:t>
            </w:r>
          </w:p>
        </w:tc>
        <w:tc>
          <w:tcPr>
            <w:tcW w:w="2881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623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3496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延时工资</w:t>
            </w:r>
          </w:p>
        </w:tc>
        <w:tc>
          <w:tcPr>
            <w:tcW w:w="2881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623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3496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社会保障费</w:t>
            </w:r>
          </w:p>
        </w:tc>
        <w:tc>
          <w:tcPr>
            <w:tcW w:w="2881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329.5</w:t>
            </w:r>
          </w:p>
        </w:tc>
        <w:tc>
          <w:tcPr>
            <w:tcW w:w="2623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3496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管理费</w:t>
            </w:r>
          </w:p>
        </w:tc>
        <w:tc>
          <w:tcPr>
            <w:tcW w:w="2881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623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3496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其他</w:t>
            </w:r>
          </w:p>
        </w:tc>
        <w:tc>
          <w:tcPr>
            <w:tcW w:w="2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.5</w:t>
            </w:r>
          </w:p>
          <w:p>
            <w:pPr>
              <w:spacing w:line="336" w:lineRule="auto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26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福利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5 元；税金 10 元；训练费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0元；训练补助 10 元；风险金 10 元；意外伤害保险 15.5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3496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合计</w:t>
            </w:r>
          </w:p>
        </w:tc>
        <w:tc>
          <w:tcPr>
            <w:tcW w:w="2881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2400</w:t>
            </w:r>
          </w:p>
        </w:tc>
        <w:tc>
          <w:tcPr>
            <w:tcW w:w="2623" w:type="dxa"/>
            <w:noWrap w:val="0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/>
    <w:p/>
    <w:p>
      <w:pPr>
        <w:rPr>
          <w:rFonts w:hint="default" w:eastAsia="宋体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总报价：2400元*10人*12个月=288000元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4C37A8"/>
    <w:rsid w:val="3C4C37A8"/>
    <w:rsid w:val="7808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2019-10-11T01:27:00Z</dcterms:created>
  <dc:creator>Administrator</dc:creator>
  <cp:lastModifiedBy>Administrator</cp:lastModifiedBy>
  <dcterms:modified xsi:type="dcterms:W3CDTF">2019-10-11T01:35:13Z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