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禹州市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无梁镇</w:t>
      </w:r>
      <w:r>
        <w:rPr>
          <w:rFonts w:hint="default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寇庄至陉山公路工程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中标公告</w:t>
      </w:r>
    </w:p>
    <w:tbl>
      <w:tblPr>
        <w:tblStyle w:val="3"/>
        <w:tblW w:w="9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1318"/>
        <w:gridCol w:w="2934"/>
        <w:gridCol w:w="1834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禹州市无梁镇寇庄至陉山公路工程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JSGC-J-2019187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招标人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禹州市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无梁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招标方式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公开招标</w:t>
            </w:r>
          </w:p>
        </w:tc>
        <w:tc>
          <w:tcPr>
            <w:tcW w:w="18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招标控制价</w:t>
            </w:r>
          </w:p>
        </w:tc>
        <w:tc>
          <w:tcPr>
            <w:tcW w:w="25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2000448.00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开标时间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2019年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月2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时30分</w:t>
            </w:r>
          </w:p>
        </w:tc>
        <w:tc>
          <w:tcPr>
            <w:tcW w:w="18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开标地点</w:t>
            </w:r>
          </w:p>
        </w:tc>
        <w:tc>
          <w:tcPr>
            <w:tcW w:w="25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禹州市公共资源交易中心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建设地点及规模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建设地点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禹州市无梁镇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规模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寇庄至陉山公路工程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，全长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3.0KM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评标委员会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陈留涛、赵军侠、宋京铎、杜秋娟、赵红召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招标代理机构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华联世纪工程咨询股份有限公司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评标办法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技术评分最低标价法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中标人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河南民顺建筑工程有限公司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中标人资质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 xml:space="preserve"> 公路工程施工总承包叁级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中标价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1954366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质量等级</w:t>
            </w:r>
          </w:p>
        </w:tc>
        <w:tc>
          <w:tcPr>
            <w:tcW w:w="29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8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工期</w:t>
            </w:r>
          </w:p>
        </w:tc>
        <w:tc>
          <w:tcPr>
            <w:tcW w:w="252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中标人班子配备</w:t>
            </w: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项目经理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米自周（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注册建造师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，证书编号：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豫2411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01118929）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continue"/>
            <w:tcBorders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项目总工程师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万留强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注册建造师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，证书编号：豫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241131445319）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continue"/>
            <w:tcBorders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质检工程师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郭寒（工程师，证书编号：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C0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1910160900065）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continue"/>
            <w:tcBorders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测量工程师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李河涛（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，证书编号：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C19034140900651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continue"/>
            <w:tcBorders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路基、路面工程师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王迎乐（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，证书编号：C03016110900009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58" w:type="dxa"/>
            <w:vMerge w:val="continue"/>
            <w:tcBorders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试验负责人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刘昊磊（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，证书编号：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C13901040900001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continue"/>
            <w:tcBorders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机械工程师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张俊雅（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</w:rPr>
              <w:t>工程师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，证书编号：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C110981130900015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8" w:type="dxa"/>
            <w:vMerge w:val="continue"/>
            <w:tcBorders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专职安全员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白凯羽（证书编号：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豫交安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C（17）G00347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Calibri" w:hAnsi="Calibri" w:cs="Calibri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3DC3"/>
    <w:rsid w:val="02CB63E1"/>
    <w:rsid w:val="0D0C0748"/>
    <w:rsid w:val="17324CB0"/>
    <w:rsid w:val="24A4521E"/>
    <w:rsid w:val="2D1416DD"/>
    <w:rsid w:val="36154CFC"/>
    <w:rsid w:val="37BE3543"/>
    <w:rsid w:val="3A821986"/>
    <w:rsid w:val="3C354C85"/>
    <w:rsid w:val="47A74459"/>
    <w:rsid w:val="5AD52DC0"/>
    <w:rsid w:val="5B780E8F"/>
    <w:rsid w:val="5C4F239B"/>
    <w:rsid w:val="5EB028B8"/>
    <w:rsid w:val="6DD83DC3"/>
    <w:rsid w:val="6DEA35FE"/>
    <w:rsid w:val="78A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2019-09-27T00:31:00Z</dcterms:created>
  <dc:creator>Yi Ang</dc:creator>
  <cp:lastModifiedBy>华联世纪工程咨询股份有限公司:王洪涛</cp:lastModifiedBy>
  <dcterms:modified xsi:type="dcterms:W3CDTF">2019-09-28T00:01:57Z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