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-692"/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>禹州市文化广电和旅游局</w:t>
      </w:r>
      <w:r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>1000平米演播厅LED大屏采购项目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-692"/>
        <w:jc w:val="center"/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i w:val="0"/>
          <w:color w:val="000000"/>
          <w:kern w:val="0"/>
          <w:sz w:val="40"/>
          <w:szCs w:val="40"/>
          <w:u w:val="none"/>
          <w:shd w:val="clear" w:fill="FFFFFF"/>
          <w:lang w:val="en-US" w:eastAsia="zh-CN" w:bidi="ar"/>
        </w:rPr>
        <w:t>废 标 公 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right="0" w:firstLine="602" w:firstLineChars="20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：</w:t>
      </w:r>
      <w:r>
        <w:rPr>
          <w:rFonts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禹州市文化广电和旅游局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bdr w:val="none" w:color="auto" w:sz="0" w:space="0"/>
          <w:shd w:val="clear" w:fill="FFFFFF"/>
          <w:lang w:val="en-US" w:eastAsia="zh-CN" w:bidi="ar"/>
        </w:rPr>
        <w:t>1000平米演播厅LED大屏采购项目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390" w:lineRule="atLeast"/>
        <w:ind w:right="0" w:firstLine="602" w:firstLineChars="200"/>
        <w:jc w:val="left"/>
        <w:rPr>
          <w:rFonts w:hint="default"/>
          <w:b w:val="0"/>
          <w:i w:val="0"/>
          <w:lang w:val="en-US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2、采购编号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YZCG-G2019211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3、采购方式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：公开招标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4、开标时间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2019年9月26日9 ：00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6" w:beforeAutospacing="0" w:after="0" w:afterAutospacing="0" w:line="40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5、信息公布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：中国政府采购网和河南省政府采购网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600" w:lineRule="atLeast"/>
        <w:ind w:left="0" w:right="0" w:firstLine="600"/>
        <w:jc w:val="left"/>
        <w:rPr>
          <w:b w:val="0"/>
          <w:i w:val="0"/>
        </w:rPr>
      </w:pPr>
      <w:r>
        <w:rPr>
          <w:rFonts w:hint="eastAsia" w:ascii="仿宋" w:hAnsi="仿宋" w:eastAsia="仿宋" w:cs="仿宋"/>
          <w:b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6、废标原因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 xml:space="preserve">：实质响应招标文件要求的投标商不足法定三家，根据《中华人民共和国政府采购法》第三十六条有关规定，予以废标。 </w:t>
      </w: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vertAlign w:val="baseline"/>
          <w:lang w:val="en-US" w:eastAsia="zh-CN" w:bidi="ar"/>
        </w:rPr>
        <w:t xml:space="preserve">        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0"/>
          <w:szCs w:val="30"/>
          <w:u w:val="none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 xml:space="preserve">                              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right="0" w:firstLine="4480" w:firstLineChars="1400"/>
        <w:jc w:val="left"/>
        <w:textAlignment w:val="baseline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   禹州市政府采购中心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 w:line="360" w:lineRule="auto"/>
        <w:ind w:left="0" w:right="0"/>
        <w:jc w:val="left"/>
        <w:textAlignment w:val="baseline"/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                                              2019年9月29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vertAlign w:val="baseline"/>
          <w:lang w:val="en-US"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71EAF"/>
    <w:rsid w:val="088B512A"/>
    <w:rsid w:val="148F5F67"/>
    <w:rsid w:val="154125EE"/>
    <w:rsid w:val="19073A51"/>
    <w:rsid w:val="1B8B2ED9"/>
    <w:rsid w:val="269D20CD"/>
    <w:rsid w:val="28F50580"/>
    <w:rsid w:val="2E5C323A"/>
    <w:rsid w:val="2FDD50A2"/>
    <w:rsid w:val="35694219"/>
    <w:rsid w:val="37B21F7D"/>
    <w:rsid w:val="3BF174AB"/>
    <w:rsid w:val="3FD009AD"/>
    <w:rsid w:val="46100E00"/>
    <w:rsid w:val="5A020D19"/>
    <w:rsid w:val="5CB26228"/>
    <w:rsid w:val="611C0BC5"/>
    <w:rsid w:val="66956088"/>
    <w:rsid w:val="68B84E7C"/>
    <w:rsid w:val="6A1620F7"/>
    <w:rsid w:val="6C8A1C81"/>
    <w:rsid w:val="703A3E01"/>
    <w:rsid w:val="7A5F14A8"/>
    <w:rsid w:val="7C0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00000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qFormat/>
    <w:uiPriority w:val="0"/>
    <w:rPr>
      <w:color w:val="000000"/>
      <w:u w:val="none"/>
    </w:rPr>
  </w:style>
  <w:style w:type="character" w:customStyle="1" w:styleId="7">
    <w:name w:val="hover"/>
    <w:basedOn w:val="3"/>
    <w:qFormat/>
    <w:uiPriority w:val="0"/>
  </w:style>
  <w:style w:type="character" w:customStyle="1" w:styleId="8">
    <w:name w:val="green"/>
    <w:basedOn w:val="3"/>
    <w:qFormat/>
    <w:uiPriority w:val="0"/>
    <w:rPr>
      <w:color w:val="66AE00"/>
      <w:sz w:val="18"/>
      <w:szCs w:val="18"/>
    </w:rPr>
  </w:style>
  <w:style w:type="character" w:customStyle="1" w:styleId="9">
    <w:name w:val="green1"/>
    <w:basedOn w:val="3"/>
    <w:qFormat/>
    <w:uiPriority w:val="0"/>
    <w:rPr>
      <w:color w:val="66AE00"/>
      <w:sz w:val="18"/>
      <w:szCs w:val="18"/>
    </w:rPr>
  </w:style>
  <w:style w:type="character" w:customStyle="1" w:styleId="10">
    <w:name w:val="red"/>
    <w:basedOn w:val="3"/>
    <w:qFormat/>
    <w:uiPriority w:val="0"/>
    <w:rPr>
      <w:color w:val="FF0000"/>
      <w:sz w:val="18"/>
      <w:szCs w:val="18"/>
    </w:rPr>
  </w:style>
  <w:style w:type="character" w:customStyle="1" w:styleId="11">
    <w:name w:val="red1"/>
    <w:basedOn w:val="3"/>
    <w:qFormat/>
    <w:uiPriority w:val="0"/>
    <w:rPr>
      <w:color w:val="FF0000"/>
      <w:sz w:val="18"/>
      <w:szCs w:val="18"/>
    </w:rPr>
  </w:style>
  <w:style w:type="character" w:customStyle="1" w:styleId="12">
    <w:name w:val="red2"/>
    <w:basedOn w:val="3"/>
    <w:qFormat/>
    <w:uiPriority w:val="0"/>
    <w:rPr>
      <w:color w:val="CC0000"/>
    </w:rPr>
  </w:style>
  <w:style w:type="character" w:customStyle="1" w:styleId="13">
    <w:name w:val="red3"/>
    <w:basedOn w:val="3"/>
    <w:qFormat/>
    <w:uiPriority w:val="0"/>
    <w:rPr>
      <w:color w:val="FF0000"/>
    </w:rPr>
  </w:style>
  <w:style w:type="character" w:customStyle="1" w:styleId="14">
    <w:name w:val="blue"/>
    <w:basedOn w:val="3"/>
    <w:qFormat/>
    <w:uiPriority w:val="0"/>
    <w:rPr>
      <w:color w:val="0371C6"/>
      <w:sz w:val="21"/>
      <w:szCs w:val="21"/>
    </w:rPr>
  </w:style>
  <w:style w:type="character" w:customStyle="1" w:styleId="15">
    <w:name w:val="gb-jt"/>
    <w:basedOn w:val="3"/>
    <w:qFormat/>
    <w:uiPriority w:val="0"/>
  </w:style>
  <w:style w:type="character" w:customStyle="1" w:styleId="16">
    <w:name w:val="right"/>
    <w:basedOn w:val="3"/>
    <w:qFormat/>
    <w:uiPriority w:val="0"/>
    <w:rPr>
      <w:color w:val="999999"/>
      <w:sz w:val="18"/>
      <w:szCs w:val="18"/>
    </w:rPr>
  </w:style>
  <w:style w:type="character" w:customStyle="1" w:styleId="17">
    <w:name w:val="hover24"/>
    <w:basedOn w:val="3"/>
    <w:qFormat/>
    <w:uiPriority w:val="0"/>
  </w:style>
  <w:style w:type="character" w:customStyle="1" w:styleId="18">
    <w:name w:val="hover25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TEMP.ZIVKTQJQEM5P5P3</dc:creator>
  <cp:lastModifiedBy>禹州市公共资源交易中心:付珊珊</cp:lastModifiedBy>
  <dcterms:modified xsi:type="dcterms:W3CDTF">2019-09-29T01:47:53Z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