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jc w:val="center"/>
        <w:rPr>
          <w:rFonts w:ascii="微软简隶书" w:eastAsia="微软简隶书"/>
          <w:u w:val="single"/>
        </w:rPr>
      </w:pPr>
      <w:r>
        <w:rPr>
          <w:rFonts w:hint="eastAsia" w:asciiTheme="majorEastAsia" w:hAnsiTheme="majorEastAsia" w:eastAsiaTheme="majorEastAsia" w:cstheme="majorEastAsia"/>
          <w:b/>
          <w:bCs/>
          <w:color w:val="000000"/>
          <w:sz w:val="44"/>
          <w:szCs w:val="44"/>
        </w:rPr>
        <w:t>许昌市</w:t>
      </w:r>
      <w:r>
        <w:rPr>
          <w:rFonts w:hint="eastAsia" w:asciiTheme="majorEastAsia" w:hAnsiTheme="majorEastAsia" w:eastAsiaTheme="majorEastAsia" w:cstheme="majorEastAsia"/>
          <w:b/>
          <w:bCs/>
          <w:color w:val="000000"/>
          <w:sz w:val="44"/>
          <w:szCs w:val="44"/>
          <w:lang w:eastAsia="zh-CN"/>
        </w:rPr>
        <w:t>机关事务管理局机关管理处“</w:t>
      </w:r>
      <w:r>
        <w:rPr>
          <w:rFonts w:hint="eastAsia" w:asciiTheme="majorEastAsia" w:hAnsiTheme="majorEastAsia" w:eastAsiaTheme="majorEastAsia" w:cstheme="majorEastAsia"/>
          <w:b/>
          <w:bCs/>
          <w:color w:val="000000"/>
          <w:sz w:val="44"/>
          <w:szCs w:val="44"/>
          <w:lang w:val="en-US" w:eastAsia="zh-CN"/>
        </w:rPr>
        <w:t>机关办公区防冲撞硬隔离设施</w:t>
      </w:r>
      <w:r>
        <w:rPr>
          <w:rFonts w:hint="eastAsia" w:asciiTheme="majorEastAsia" w:hAnsiTheme="majorEastAsia" w:eastAsiaTheme="majorEastAsia" w:cstheme="majorEastAsia"/>
          <w:b/>
          <w:bCs/>
          <w:color w:val="000000"/>
          <w:sz w:val="44"/>
          <w:szCs w:val="44"/>
          <w:lang w:eastAsia="zh-CN"/>
        </w:rPr>
        <w:t>”项目</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华文隶书" w:eastAsia="华文隶书"/>
          <w:bCs/>
          <w:w w:val="90"/>
          <w:sz w:val="96"/>
        </w:rPr>
      </w:pPr>
      <w:r>
        <w:rPr>
          <w:rFonts w:hint="eastAsia" w:ascii="华文隶书" w:eastAsia="华文隶书"/>
          <w:bCs/>
          <w:w w:val="90"/>
          <w:sz w:val="96"/>
        </w:rPr>
        <w:t>采  购　文　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 xml:space="preserve">      项目编号：ZFCG-T2019</w:t>
      </w:r>
      <w:r>
        <w:rPr>
          <w:rFonts w:hint="eastAsia" w:asciiTheme="majorEastAsia" w:hAnsiTheme="majorEastAsia" w:eastAsiaTheme="majorEastAsia" w:cstheme="majorEastAsia"/>
          <w:b/>
          <w:bCs/>
          <w:sz w:val="36"/>
          <w:szCs w:val="36"/>
          <w:lang w:val="en-US" w:eastAsia="zh-CN"/>
        </w:rPr>
        <w:t>057</w:t>
      </w:r>
      <w:r>
        <w:rPr>
          <w:rFonts w:hint="eastAsia" w:asciiTheme="majorEastAsia" w:hAnsiTheme="majorEastAsia" w:eastAsiaTheme="majorEastAsia" w:cstheme="majorEastAsia"/>
          <w:b/>
          <w:bCs/>
          <w:sz w:val="36"/>
          <w:szCs w:val="36"/>
        </w:rPr>
        <w:t>号</w:t>
      </w:r>
    </w:p>
    <w:p>
      <w:pPr>
        <w:ind w:firstLine="1084" w:firstLineChars="300"/>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采购单位：许昌市</w:t>
      </w:r>
      <w:r>
        <w:rPr>
          <w:rFonts w:hint="eastAsia" w:asciiTheme="majorEastAsia" w:hAnsiTheme="majorEastAsia" w:eastAsiaTheme="majorEastAsia" w:cstheme="majorEastAsia"/>
          <w:b/>
          <w:bCs/>
          <w:sz w:val="36"/>
          <w:szCs w:val="36"/>
          <w:lang w:eastAsia="zh-CN"/>
        </w:rPr>
        <w:t>机关事务管理局机关管理处</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代理机构：许昌市政府采购中心</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二〇一九年</w:t>
      </w:r>
      <w:r>
        <w:rPr>
          <w:rFonts w:hint="eastAsia" w:asciiTheme="majorEastAsia" w:hAnsiTheme="majorEastAsia" w:eastAsiaTheme="majorEastAsia" w:cstheme="majorEastAsia"/>
          <w:b/>
          <w:bCs/>
          <w:sz w:val="36"/>
          <w:szCs w:val="36"/>
          <w:lang w:eastAsia="zh-CN"/>
        </w:rPr>
        <w:t>九</w:t>
      </w:r>
      <w:r>
        <w:rPr>
          <w:rFonts w:hint="eastAsia" w:asciiTheme="majorEastAsia" w:hAnsiTheme="majorEastAsia" w:eastAsiaTheme="majorEastAsia" w:cstheme="majorEastAsia"/>
          <w:b/>
          <w:bCs/>
          <w:sz w:val="36"/>
          <w:szCs w:val="36"/>
        </w:rPr>
        <w:t>月</w:t>
      </w:r>
      <w:r>
        <w:rPr>
          <w:rFonts w:hint="eastAsia" w:asciiTheme="majorEastAsia" w:hAnsiTheme="majorEastAsia" w:eastAsiaTheme="majorEastAsia" w:cstheme="majorEastAsia"/>
          <w:b/>
          <w:bCs/>
          <w:sz w:val="36"/>
          <w:szCs w:val="36"/>
          <w:lang w:eastAsia="zh-CN"/>
        </w:rPr>
        <w:t>二十七</w:t>
      </w:r>
      <w:r>
        <w:rPr>
          <w:rFonts w:hint="eastAsia" w:asciiTheme="majorEastAsia" w:hAnsiTheme="majorEastAsia" w:eastAsiaTheme="majorEastAsia" w:cstheme="majorEastAsia"/>
          <w:b/>
          <w:bCs/>
          <w:sz w:val="36"/>
          <w:szCs w:val="36"/>
        </w:rPr>
        <w:t>日</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谈判邀请</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p>
    <w:p>
      <w:pPr>
        <w:pStyle w:val="20"/>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许昌</w:t>
      </w:r>
      <w:r>
        <w:rPr>
          <w:rFonts w:hint="eastAsia" w:ascii="宋体" w:hAnsi="宋体" w:cs="仿宋_GB2312"/>
          <w:color w:val="000000"/>
          <w:sz w:val="21"/>
          <w:szCs w:val="21"/>
          <w:shd w:val="clear" w:color="auto" w:fill="FFFFFF"/>
        </w:rPr>
        <w:t>市政府采购中心(以下简称采购</w:t>
      </w:r>
      <w:r>
        <w:rPr>
          <w:rFonts w:hint="eastAsia" w:ascii="宋体" w:hAnsi="宋体" w:cs="微软雅黑"/>
          <w:sz w:val="21"/>
          <w:szCs w:val="21"/>
        </w:rPr>
        <w:t>中心) 受许昌市</w:t>
      </w:r>
      <w:r>
        <w:rPr>
          <w:rFonts w:hint="eastAsia" w:ascii="宋体" w:hAnsi="宋体" w:cs="微软雅黑"/>
          <w:sz w:val="21"/>
          <w:szCs w:val="21"/>
          <w:lang w:eastAsia="zh-CN"/>
        </w:rPr>
        <w:t>机关事务管理局机关管理处</w:t>
      </w:r>
      <w:r>
        <w:rPr>
          <w:rFonts w:hint="eastAsia" w:ascii="宋体" w:hAnsi="宋体" w:cs="微软雅黑"/>
          <w:sz w:val="21"/>
          <w:szCs w:val="21"/>
        </w:rPr>
        <w:t>的委托，对</w:t>
      </w:r>
      <w:r>
        <w:rPr>
          <w:rFonts w:hint="eastAsia" w:ascii="宋体" w:hAnsi="宋体" w:cs="微软雅黑"/>
          <w:sz w:val="21"/>
          <w:szCs w:val="21"/>
          <w:lang w:val="en-US" w:eastAsia="zh-CN"/>
        </w:rPr>
        <w:t>机关办公区防冲撞硬隔离设施</w:t>
      </w:r>
      <w:r>
        <w:rPr>
          <w:rFonts w:hint="eastAsia" w:ascii="宋体" w:hAnsi="宋体" w:cs="微软雅黑"/>
          <w:sz w:val="21"/>
          <w:szCs w:val="21"/>
        </w:rPr>
        <w:t>项目进行竞争性谈判采购。现邀请符合本谈判文件规定条件的供应商前来谈判。</w:t>
      </w:r>
    </w:p>
    <w:p>
      <w:pPr>
        <w:pStyle w:val="20"/>
        <w:widowControl/>
        <w:shd w:val="clear" w:color="auto" w:fill="FFFFFF"/>
        <w:spacing w:line="360" w:lineRule="auto"/>
        <w:contextualSpacing/>
        <w:jc w:val="left"/>
        <w:rPr>
          <w:rFonts w:cs="黑体" w:asciiTheme="minorEastAsia" w:hAnsiTheme="minorEastAsia" w:eastAsiaTheme="minorEastAsia"/>
          <w:b/>
          <w:bCs/>
          <w:color w:val="000000"/>
          <w:sz w:val="21"/>
          <w:szCs w:val="21"/>
        </w:rPr>
      </w:pPr>
      <w:r>
        <w:rPr>
          <w:rFonts w:hint="eastAsia" w:ascii="黑体" w:hAnsi="黑体" w:eastAsia="黑体" w:cs="黑体"/>
          <w:bCs/>
          <w:color w:val="000000"/>
          <w:sz w:val="21"/>
          <w:szCs w:val="21"/>
          <w:shd w:val="clear" w:color="auto" w:fill="FFFFFF"/>
        </w:rPr>
        <w:t xml:space="preserve">    </w:t>
      </w:r>
      <w:r>
        <w:rPr>
          <w:rFonts w:hint="eastAsia" w:cs="黑体" w:asciiTheme="minorEastAsia" w:hAnsiTheme="minorEastAsia" w:eastAsiaTheme="minorEastAsia"/>
          <w:b/>
          <w:bCs/>
          <w:color w:val="000000"/>
          <w:sz w:val="21"/>
          <w:szCs w:val="21"/>
          <w:shd w:val="clear" w:color="auto" w:fill="FFFFFF"/>
        </w:rPr>
        <w:t>一、项目基本情况</w:t>
      </w:r>
    </w:p>
    <w:p>
      <w:pPr>
        <w:pStyle w:val="20"/>
        <w:widowControl/>
        <w:shd w:val="clear" w:color="auto" w:fill="FFFFFF"/>
        <w:spacing w:line="360" w:lineRule="auto"/>
        <w:ind w:firstLine="420"/>
        <w:contextualSpacing/>
        <w:jc w:val="left"/>
        <w:rPr>
          <w:rFonts w:hint="eastAsia" w:ascii="宋体" w:hAnsi="宋体" w:cs="微软雅黑"/>
          <w:sz w:val="21"/>
          <w:szCs w:val="21"/>
        </w:rPr>
      </w:pPr>
      <w:r>
        <w:rPr>
          <w:rFonts w:hint="eastAsia" w:cs="仿宋_GB2312" w:asciiTheme="minorEastAsia" w:hAnsiTheme="minorEastAsia" w:eastAsiaTheme="minorEastAsia"/>
          <w:color w:val="000000"/>
          <w:sz w:val="21"/>
          <w:szCs w:val="21"/>
        </w:rPr>
        <w:t>（一）项目名称</w:t>
      </w:r>
      <w:r>
        <w:rPr>
          <w:rFonts w:hint="eastAsia" w:ascii="宋体" w:hAnsi="宋体" w:cs="微软雅黑"/>
          <w:sz w:val="21"/>
          <w:szCs w:val="21"/>
        </w:rPr>
        <w:t>：</w:t>
      </w:r>
      <w:r>
        <w:rPr>
          <w:rFonts w:hint="eastAsia" w:ascii="宋体" w:hAnsi="宋体" w:cs="微软雅黑"/>
          <w:sz w:val="21"/>
          <w:szCs w:val="21"/>
          <w:lang w:val="en-US" w:eastAsia="zh-CN"/>
        </w:rPr>
        <w:t>机关办公区防冲撞硬隔离设施</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rPr>
      </w:pPr>
      <w:r>
        <w:rPr>
          <w:rFonts w:hint="eastAsia" w:ascii="宋体" w:hAnsi="宋体" w:cs="微软雅黑"/>
          <w:sz w:val="21"/>
          <w:szCs w:val="21"/>
        </w:rPr>
        <w:t>（二）项目编</w:t>
      </w:r>
      <w:r>
        <w:rPr>
          <w:rFonts w:hint="eastAsia" w:cs="仿宋_GB2312" w:asciiTheme="minorEastAsia" w:hAnsiTheme="minorEastAsia" w:eastAsiaTheme="minorEastAsia"/>
          <w:color w:val="000000"/>
          <w:sz w:val="21"/>
          <w:szCs w:val="21"/>
        </w:rPr>
        <w:t>号：ZFCG-</w:t>
      </w:r>
      <w:r>
        <w:rPr>
          <w:rFonts w:hint="eastAsia" w:cs="仿宋_GB2312" w:asciiTheme="minorEastAsia" w:hAnsiTheme="minorEastAsia" w:eastAsiaTheme="minorEastAsia"/>
          <w:color w:val="000000"/>
          <w:sz w:val="21"/>
          <w:szCs w:val="21"/>
          <w:lang w:val="en-US" w:eastAsia="zh-CN"/>
        </w:rPr>
        <w:t>T</w:t>
      </w:r>
      <w:r>
        <w:rPr>
          <w:rFonts w:hint="eastAsia" w:cs="仿宋_GB2312" w:asciiTheme="minorEastAsia" w:hAnsiTheme="minorEastAsia" w:eastAsiaTheme="minorEastAsia"/>
          <w:color w:val="000000"/>
          <w:sz w:val="21"/>
          <w:szCs w:val="21"/>
        </w:rPr>
        <w:t>2019</w:t>
      </w:r>
      <w:r>
        <w:rPr>
          <w:rFonts w:hint="eastAsia" w:cs="仿宋_GB2312" w:asciiTheme="minorEastAsia" w:hAnsiTheme="minorEastAsia" w:eastAsiaTheme="minorEastAsia"/>
          <w:color w:val="000000"/>
          <w:sz w:val="21"/>
          <w:szCs w:val="21"/>
          <w:lang w:val="en-US" w:eastAsia="zh-CN"/>
        </w:rPr>
        <w:t>057</w:t>
      </w:r>
      <w:r>
        <w:rPr>
          <w:rFonts w:hint="eastAsia" w:cs="仿宋_GB2312" w:asciiTheme="minorEastAsia" w:hAnsiTheme="minorEastAsia" w:eastAsiaTheme="minorEastAsia"/>
          <w:color w:val="000000"/>
          <w:sz w:val="21"/>
          <w:szCs w:val="21"/>
        </w:rPr>
        <w:t xml:space="preserve">号                                                                      </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lang w:val="en-US" w:eastAsia="zh-CN"/>
        </w:rPr>
      </w:pPr>
      <w:r>
        <w:rPr>
          <w:rFonts w:hint="eastAsia" w:cs="仿宋_GB2312" w:asciiTheme="minorEastAsia" w:hAnsiTheme="minorEastAsia" w:eastAsiaTheme="minorEastAsia"/>
          <w:color w:val="000000"/>
          <w:sz w:val="21"/>
          <w:szCs w:val="21"/>
          <w:lang w:val="en-US" w:eastAsia="zh-CN"/>
        </w:rPr>
        <w:t>(三)</w:t>
      </w:r>
      <w:r>
        <w:rPr>
          <w:rFonts w:hint="eastAsia" w:cs="仿宋_GB2312" w:asciiTheme="minorEastAsia" w:hAnsiTheme="minorEastAsia" w:eastAsiaTheme="minorEastAsia"/>
          <w:color w:val="000000"/>
          <w:sz w:val="21"/>
          <w:szCs w:val="21"/>
        </w:rPr>
        <w:t>采购方式：竞争性谈</w:t>
      </w:r>
      <w:r>
        <w:rPr>
          <w:rFonts w:hint="eastAsia" w:cs="仿宋_GB2312" w:asciiTheme="minorEastAsia" w:hAnsiTheme="minorEastAsia" w:eastAsiaTheme="minorEastAsia"/>
          <w:color w:val="000000"/>
          <w:sz w:val="21"/>
          <w:szCs w:val="21"/>
          <w:lang w:eastAsia="zh-CN"/>
        </w:rPr>
        <w:t>判</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（四）项目主要内容、数量及简要规格描述或项目基本概</w:t>
      </w:r>
      <w:r>
        <w:rPr>
          <w:rFonts w:hint="eastAsia" w:cs="仿宋_GB2312" w:asciiTheme="minorEastAsia" w:hAnsiTheme="minorEastAsia" w:eastAsiaTheme="minorEastAsia"/>
          <w:color w:val="000000"/>
          <w:sz w:val="21"/>
          <w:szCs w:val="21"/>
          <w:lang w:val="en-US" w:eastAsia="zh-CN"/>
        </w:rPr>
        <w:t>况介绍：机关办公区门口安装防冲撞硬隔离设施，并增大监控设备存储容量。</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（五）预算金额：</w:t>
      </w:r>
      <w:r>
        <w:rPr>
          <w:rFonts w:hint="eastAsia" w:cs="仿宋_GB2312" w:asciiTheme="minorEastAsia" w:hAnsiTheme="minorEastAsia" w:eastAsiaTheme="minorEastAsia"/>
          <w:color w:val="000000"/>
          <w:sz w:val="21"/>
          <w:szCs w:val="21"/>
          <w:lang w:val="en-US" w:eastAsia="zh-CN"/>
        </w:rPr>
        <w:t>486900</w:t>
      </w:r>
      <w:r>
        <w:rPr>
          <w:rFonts w:hint="eastAsia" w:cs="仿宋_GB2312" w:asciiTheme="minorEastAsia" w:hAnsiTheme="minorEastAsia" w:eastAsiaTheme="minorEastAsia"/>
          <w:color w:val="000000"/>
          <w:sz w:val="21"/>
          <w:szCs w:val="21"/>
        </w:rPr>
        <w:t>元。</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（六）交付（服务、完工）时间 ：自合同生效之日起</w:t>
      </w:r>
      <w:r>
        <w:rPr>
          <w:rFonts w:hint="eastAsia" w:cs="仿宋_GB2312" w:asciiTheme="minorEastAsia" w:hAnsiTheme="minorEastAsia" w:eastAsiaTheme="minorEastAsia"/>
          <w:color w:val="000000"/>
          <w:sz w:val="21"/>
          <w:szCs w:val="21"/>
          <w:lang w:val="en-US" w:eastAsia="zh-CN"/>
        </w:rPr>
        <w:t>20</w:t>
      </w:r>
      <w:r>
        <w:rPr>
          <w:rFonts w:hint="eastAsia" w:cs="仿宋_GB2312" w:asciiTheme="minorEastAsia" w:hAnsiTheme="minorEastAsia" w:eastAsiaTheme="minorEastAsia"/>
          <w:color w:val="000000"/>
          <w:sz w:val="21"/>
          <w:szCs w:val="21"/>
        </w:rPr>
        <w:t>天。</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（七）交付（服务、完工）地点：</w:t>
      </w:r>
      <w:r>
        <w:rPr>
          <w:rFonts w:hint="eastAsia" w:cs="仿宋_GB2312" w:asciiTheme="minorEastAsia" w:hAnsiTheme="minorEastAsia" w:eastAsiaTheme="minorEastAsia"/>
          <w:color w:val="000000"/>
          <w:sz w:val="21"/>
          <w:szCs w:val="21"/>
          <w:lang w:val="en-US" w:eastAsia="zh-CN"/>
        </w:rPr>
        <w:t>市委市政府南门口</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（八）进口产品：不允许。</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（九）分包：不允许。</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本项目落实节能环保、中小微型企业、监狱企业、残疾人福利性单位扶持等相关政府采购政策。</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三、供应商资格条件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（一）符合《中华人民共和国政府采购法》第二十二条之规定。</w:t>
      </w:r>
    </w:p>
    <w:p>
      <w:pPr>
        <w:pStyle w:val="20"/>
        <w:widowControl/>
        <w:shd w:val="clear" w:color="auto" w:fill="FFFFFF"/>
        <w:wordWrap w:val="0"/>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w:t>
      </w:r>
      <w:r>
        <w:rPr>
          <w:rFonts w:cs="仿宋_GB2312" w:asciiTheme="minorEastAsia" w:hAnsiTheme="minorEastAsia" w:eastAsiaTheme="minorEastAsia"/>
          <w:color w:val="000000"/>
          <w:sz w:val="21"/>
          <w:szCs w:val="21"/>
          <w:shd w:val="clear" w:color="auto" w:fill="FFFFFF"/>
        </w:rPr>
        <w:t>未被列入“信用中国”网站(www.creditchina.gov.cn)失信被执行人、重大税收违法案件当事人名单、政府采购严重违法失信名单的</w:t>
      </w:r>
      <w:r>
        <w:rPr>
          <w:rFonts w:hint="eastAsia" w:cs="仿宋_GB2312" w:asciiTheme="minorEastAsia" w:hAnsiTheme="minorEastAsia" w:eastAsiaTheme="minorEastAsia"/>
          <w:color w:val="000000"/>
          <w:sz w:val="21"/>
          <w:szCs w:val="21"/>
          <w:shd w:val="clear" w:color="auto" w:fill="FFFFFF"/>
          <w:lang w:eastAsia="zh-CN"/>
        </w:rPr>
        <w:t>供应商</w:t>
      </w:r>
      <w:r>
        <w:rPr>
          <w:rFonts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中国政府采购网</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 xml:space="preserve"> (www.ccgp.gov.cn)政府采购严重违法失信行为记录名单的</w:t>
      </w:r>
      <w:r>
        <w:rPr>
          <w:rFonts w:hint="eastAsia" w:cs="仿宋_GB2312" w:asciiTheme="minorEastAsia" w:hAnsiTheme="minorEastAsia" w:eastAsiaTheme="minorEastAsia"/>
          <w:color w:val="000000"/>
          <w:sz w:val="21"/>
          <w:szCs w:val="21"/>
          <w:shd w:val="clear" w:color="auto" w:fill="FFFFFF"/>
          <w:lang w:eastAsia="zh-CN"/>
        </w:rPr>
        <w:t>供应商</w:t>
      </w:r>
      <w:r>
        <w:rPr>
          <w:rFonts w:hint="eastAsia" w:cs="仿宋_GB2312" w:asciiTheme="minorEastAsia" w:hAnsiTheme="minorEastAsia" w:eastAsiaTheme="minorEastAsia"/>
          <w:color w:val="000000"/>
          <w:sz w:val="21"/>
          <w:szCs w:val="21"/>
          <w:shd w:val="clear" w:color="auto" w:fill="FFFFFF"/>
        </w:rPr>
        <w:t>；“中国社会组织公共服务平台”网站（</w:t>
      </w:r>
      <w:r>
        <w:rPr>
          <w:rFonts w:cs="仿宋_GB2312" w:asciiTheme="minorEastAsia" w:hAnsiTheme="minorEastAsia" w:eastAsiaTheme="minorEastAsia"/>
          <w:color w:val="000000"/>
          <w:sz w:val="21"/>
          <w:szCs w:val="21"/>
          <w:shd w:val="clear" w:color="auto" w:fill="FFFFFF"/>
        </w:rPr>
        <w:t>www.chinanpo.gov.cn</w:t>
      </w:r>
      <w:r>
        <w:rPr>
          <w:rFonts w:hint="eastAsia" w:cs="仿宋_GB2312" w:asciiTheme="minorEastAsia" w:hAnsiTheme="minorEastAsia" w:eastAsiaTheme="minorEastAsia"/>
          <w:color w:val="000000"/>
          <w:sz w:val="21"/>
          <w:szCs w:val="21"/>
          <w:shd w:val="clear" w:color="auto" w:fill="FFFFFF"/>
        </w:rPr>
        <w:t>）严重违法失信名单的</w:t>
      </w:r>
      <w:r>
        <w:rPr>
          <w:rFonts w:hint="eastAsia" w:cs="仿宋_GB2312" w:asciiTheme="minorEastAsia" w:hAnsiTheme="minorEastAsia" w:eastAsiaTheme="minorEastAsia"/>
          <w:color w:val="000000"/>
          <w:sz w:val="21"/>
          <w:szCs w:val="21"/>
          <w:shd w:val="clear" w:color="auto" w:fill="FFFFFF"/>
          <w:lang w:eastAsia="zh-CN"/>
        </w:rPr>
        <w:t>社会组织</w:t>
      </w:r>
      <w:r>
        <w:rPr>
          <w:rFonts w:hint="eastAsia" w:cs="仿宋_GB2312" w:asciiTheme="minorEastAsia" w:hAnsiTheme="minorEastAsia" w:eastAsiaTheme="minorEastAsia"/>
          <w:color w:val="000000"/>
          <w:sz w:val="21"/>
          <w:szCs w:val="21"/>
          <w:shd w:val="clear" w:color="auto" w:fill="FFFFFF"/>
        </w:rPr>
        <w:t>。</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lang w:eastAsia="zh-CN"/>
        </w:rPr>
        <w:t>三</w:t>
      </w:r>
      <w:r>
        <w:rPr>
          <w:rFonts w:hint="eastAsia" w:cs="仿宋_GB2312" w:asciiTheme="minorEastAsia" w:hAnsiTheme="minorEastAsia" w:eastAsiaTheme="minorEastAsia"/>
          <w:color w:val="000000"/>
          <w:sz w:val="21"/>
          <w:szCs w:val="21"/>
          <w:shd w:val="clear" w:color="auto" w:fill="FFFFFF"/>
        </w:rPr>
        <w:t>）本次采购不接受联合体响应。</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四、谈判文件的获取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（二）在谈判响应截止时间前均可登录《全国公共资源交易平台（河南省·许昌市）》“</w:t>
      </w:r>
      <w:r>
        <w:rPr>
          <w:rFonts w:hint="eastAsia" w:cs="仿宋_GB2312" w:asciiTheme="minorEastAsia" w:hAnsiTheme="minorEastAsia" w:eastAsiaTheme="minorEastAsia"/>
          <w:color w:val="000000"/>
          <w:sz w:val="21"/>
          <w:szCs w:val="21"/>
          <w:shd w:val="clear" w:color="auto" w:fill="FFFFFF"/>
          <w:lang w:eastAsia="zh-CN"/>
        </w:rPr>
        <w:t>供应商</w:t>
      </w:r>
      <w:r>
        <w:rPr>
          <w:rFonts w:hint="eastAsia" w:cs="仿宋_GB2312" w:asciiTheme="minorEastAsia" w:hAnsiTheme="minorEastAsia" w:eastAsiaTheme="minorEastAsia"/>
          <w:color w:val="000000"/>
          <w:sz w:val="21"/>
          <w:szCs w:val="21"/>
          <w:shd w:val="clear" w:color="auto" w:fill="FFFFFF"/>
        </w:rPr>
        <w:t>/供应商登录”入口（http://221.14.6.70:8088/ggzy/）自行免费下载竞争性谈判文件（详见“常见问题解答-交易系统操作手册”）。</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w:t>
      </w:r>
      <w:r>
        <w:rPr>
          <w:rFonts w:hint="eastAsia" w:cs="仿宋_GB2312" w:asciiTheme="minorEastAsia" w:hAnsiTheme="minorEastAsia" w:eastAsiaTheme="minorEastAsia"/>
          <w:b/>
          <w:color w:val="000000"/>
          <w:sz w:val="21"/>
          <w:szCs w:val="21"/>
          <w:shd w:val="clear" w:color="auto" w:fill="FFFFFF"/>
        </w:rPr>
        <w:t>响应文件提交截止时间</w:t>
      </w:r>
      <w:r>
        <w:rPr>
          <w:rFonts w:hint="eastAsia" w:cs="黑体" w:asciiTheme="minorEastAsia" w:hAnsiTheme="minorEastAsia" w:eastAsiaTheme="minorEastAsia"/>
          <w:b/>
          <w:bCs/>
          <w:color w:val="000000"/>
          <w:sz w:val="21"/>
          <w:szCs w:val="21"/>
          <w:shd w:val="clear" w:color="auto" w:fill="FFFFFF"/>
        </w:rPr>
        <w:t>及谈判响应截止时间、谈判时间</w:t>
      </w:r>
    </w:p>
    <w:p>
      <w:pPr>
        <w:pStyle w:val="20"/>
        <w:widowControl/>
        <w:shd w:val="clear" w:color="auto" w:fill="FFFFFF"/>
        <w:spacing w:line="360" w:lineRule="auto"/>
        <w:ind w:firstLine="420"/>
        <w:contextualSpacing/>
        <w:jc w:val="left"/>
        <w:rPr>
          <w:rFonts w:ascii="宋体" w:hAnsi="宋体" w:cs="微软雅黑"/>
          <w:sz w:val="21"/>
          <w:szCs w:val="21"/>
        </w:rPr>
      </w:pPr>
      <w:r>
        <w:rPr>
          <w:rFonts w:hint="eastAsia" w:cs="仿宋_GB2312" w:asciiTheme="minorEastAsia" w:hAnsiTheme="minorEastAsia" w:eastAsiaTheme="minorEastAsia"/>
          <w:color w:val="000000"/>
          <w:sz w:val="21"/>
          <w:szCs w:val="21"/>
          <w:shd w:val="clear" w:color="auto" w:fill="FFFFFF"/>
        </w:rPr>
        <w:t>（一）响应文件提交截止时间及</w:t>
      </w:r>
      <w:r>
        <w:rPr>
          <w:rFonts w:hint="eastAsia" w:cs="仿宋_GB2312" w:asciiTheme="minorEastAsia" w:hAnsiTheme="minorEastAsia" w:eastAsiaTheme="minorEastAsia"/>
          <w:color w:val="000000"/>
          <w:sz w:val="21"/>
          <w:szCs w:val="21"/>
        </w:rPr>
        <w:t>谈判响应截止时间、谈判时间：2019年</w:t>
      </w:r>
      <w:r>
        <w:rPr>
          <w:rFonts w:hint="eastAsia" w:cs="仿宋_GB2312" w:asciiTheme="minorEastAsia" w:hAnsiTheme="minorEastAsia" w:eastAsiaTheme="minorEastAsia"/>
          <w:color w:val="000000"/>
          <w:sz w:val="21"/>
          <w:szCs w:val="21"/>
          <w:u w:val="single"/>
          <w:lang w:val="en-US" w:eastAsia="zh-CN"/>
        </w:rPr>
        <w:t>10</w:t>
      </w:r>
      <w:r>
        <w:rPr>
          <w:rFonts w:hint="eastAsia" w:cs="仿宋_GB2312" w:asciiTheme="minorEastAsia" w:hAnsiTheme="minorEastAsia" w:eastAsiaTheme="minorEastAsia"/>
          <w:color w:val="000000"/>
          <w:sz w:val="21"/>
          <w:szCs w:val="21"/>
        </w:rPr>
        <w:t>月</w:t>
      </w:r>
      <w:r>
        <w:rPr>
          <w:rFonts w:hint="eastAsia" w:cs="仿宋_GB2312" w:asciiTheme="minorEastAsia" w:hAnsiTheme="minorEastAsia" w:eastAsiaTheme="minorEastAsia"/>
          <w:color w:val="000000"/>
          <w:sz w:val="21"/>
          <w:szCs w:val="21"/>
          <w:u w:val="single"/>
          <w:lang w:val="en-US" w:eastAsia="zh-CN"/>
        </w:rPr>
        <w:t>9</w:t>
      </w:r>
      <w:r>
        <w:rPr>
          <w:rFonts w:hint="eastAsia" w:cs="仿宋_GB2312" w:asciiTheme="minorEastAsia" w:hAnsiTheme="minorEastAsia" w:eastAsiaTheme="minorEastAsia"/>
          <w:color w:val="000000"/>
          <w:sz w:val="21"/>
          <w:szCs w:val="21"/>
        </w:rPr>
        <w:t>日</w:t>
      </w:r>
      <w:r>
        <w:rPr>
          <w:rFonts w:hint="eastAsia" w:cs="仿宋_GB2312" w:asciiTheme="minorEastAsia" w:hAnsiTheme="minorEastAsia" w:eastAsiaTheme="minorEastAsia"/>
          <w:color w:val="000000"/>
          <w:sz w:val="21"/>
          <w:szCs w:val="21"/>
          <w:u w:val="single"/>
          <w:lang w:val="en-US" w:eastAsia="zh-CN"/>
        </w:rPr>
        <w:t>10</w:t>
      </w:r>
      <w:r>
        <w:rPr>
          <w:rFonts w:hint="eastAsia" w:cs="仿宋_GB2312" w:asciiTheme="minorEastAsia" w:hAnsiTheme="minorEastAsia" w:eastAsiaTheme="minorEastAsia"/>
          <w:color w:val="000000"/>
          <w:sz w:val="21"/>
          <w:szCs w:val="21"/>
        </w:rPr>
        <w:t>时</w:t>
      </w:r>
      <w:r>
        <w:rPr>
          <w:rFonts w:hint="eastAsia" w:cs="仿宋_GB2312" w:asciiTheme="minorEastAsia" w:hAnsiTheme="minorEastAsia" w:eastAsiaTheme="minorEastAsia"/>
          <w:color w:val="000000"/>
          <w:sz w:val="21"/>
          <w:szCs w:val="21"/>
          <w:u w:val="single"/>
          <w:lang w:val="en-US" w:eastAsia="zh-CN"/>
        </w:rPr>
        <w:t>30</w:t>
      </w:r>
      <w:r>
        <w:rPr>
          <w:rFonts w:hint="eastAsia" w:cs="仿宋_GB2312" w:asciiTheme="minorEastAsia" w:hAnsiTheme="minorEastAsia" w:eastAsiaTheme="minorEastAsia"/>
          <w:color w:val="000000"/>
          <w:sz w:val="21"/>
          <w:szCs w:val="21"/>
        </w:rPr>
        <w:t>分（北京时间），逾期送达或不符合规定的响应文件</w:t>
      </w:r>
      <w:r>
        <w:rPr>
          <w:rFonts w:hint="eastAsia" w:ascii="宋体" w:hAnsi="宋体" w:cs="微软雅黑"/>
          <w:sz w:val="21"/>
          <w:szCs w:val="21"/>
        </w:rPr>
        <w:t>恕不接受。</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rPr>
        <w:t>（二）响应文件开启时间：</w:t>
      </w:r>
      <w:r>
        <w:rPr>
          <w:rFonts w:hint="eastAsia" w:cs="仿宋_GB2312" w:asciiTheme="minorEastAsia" w:hAnsiTheme="minorEastAsia" w:eastAsiaTheme="minorEastAsia"/>
          <w:color w:val="000000"/>
          <w:sz w:val="21"/>
          <w:szCs w:val="21"/>
          <w:shd w:val="clear" w:color="auto" w:fill="FFFFFF"/>
        </w:rPr>
        <w:t>同响应文件提交截止时间。</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六、谈判响应文件递交及开启地点、谈判地点：</w:t>
      </w:r>
    </w:p>
    <w:p>
      <w:pPr>
        <w:pStyle w:val="20"/>
        <w:widowControl/>
        <w:shd w:val="clear" w:color="auto" w:fill="FFFFFF"/>
        <w:spacing w:line="360" w:lineRule="auto"/>
        <w:ind w:firstLine="420"/>
        <w:contextualSpacing/>
        <w:jc w:val="left"/>
        <w:rPr>
          <w:rFonts w:hint="eastAsia" w:cs="宋体" w:asciiTheme="minorEastAsia" w:hAnsiTheme="minorEastAsia"/>
          <w:color w:val="000000"/>
          <w:sz w:val="21"/>
          <w:szCs w:val="21"/>
        </w:rPr>
      </w:pPr>
      <w:r>
        <w:rPr>
          <w:rFonts w:hint="eastAsia" w:cs="仿宋_GB2312" w:asciiTheme="minorEastAsia" w:hAnsiTheme="minorEastAsia" w:eastAsiaTheme="minorEastAsia"/>
          <w:color w:val="000000"/>
          <w:sz w:val="21"/>
          <w:szCs w:val="21"/>
        </w:rPr>
        <w:t>（一）谈判</w:t>
      </w:r>
      <w:r>
        <w:rPr>
          <w:rFonts w:hint="eastAsia" w:cs="宋体" w:asciiTheme="minorEastAsia" w:hAnsiTheme="minorEastAsia"/>
          <w:color w:val="000000"/>
          <w:sz w:val="21"/>
          <w:szCs w:val="21"/>
        </w:rPr>
        <w:t>响应文件递交地点：许昌市公共资源交易中心（龙兴路与竹林路交汇处公共资源大厦）三楼开标</w:t>
      </w:r>
      <w:r>
        <w:rPr>
          <w:rFonts w:hint="eastAsia" w:cs="宋体" w:asciiTheme="minorEastAsia" w:hAnsiTheme="minorEastAsia"/>
          <w:color w:val="000000"/>
          <w:sz w:val="21"/>
          <w:szCs w:val="21"/>
          <w:lang w:eastAsia="zh-CN"/>
        </w:rPr>
        <w:t>五</w:t>
      </w:r>
      <w:r>
        <w:rPr>
          <w:rFonts w:hint="eastAsia" w:cs="宋体" w:asciiTheme="minorEastAsia" w:hAnsiTheme="minorEastAsia"/>
          <w:color w:val="000000"/>
          <w:sz w:val="21"/>
          <w:szCs w:val="21"/>
        </w:rPr>
        <w:t>室。</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宋体" w:asciiTheme="minorEastAsia" w:hAnsiTheme="minorEastAsia"/>
          <w:color w:val="000000"/>
          <w:sz w:val="21"/>
          <w:szCs w:val="21"/>
        </w:rPr>
        <w:t>（二）谈判响应文件开启及谈判地点：许昌市公共资源交易中心（龙兴路与竹林路交汇处公共资源大厦）四楼</w:t>
      </w:r>
      <w:r>
        <w:rPr>
          <w:rFonts w:hint="eastAsia" w:cs="宋体" w:asciiTheme="minorEastAsia" w:hAnsiTheme="minorEastAsia"/>
          <w:color w:val="000000"/>
          <w:sz w:val="21"/>
          <w:szCs w:val="21"/>
          <w:lang w:eastAsia="zh-CN"/>
        </w:rPr>
        <w:t>谈判二</w:t>
      </w:r>
      <w:r>
        <w:rPr>
          <w:rFonts w:hint="eastAsia" w:cs="宋体" w:asciiTheme="minorEastAsia" w:hAnsiTheme="minorEastAsia"/>
          <w:color w:val="000000"/>
          <w:sz w:val="21"/>
          <w:szCs w:val="21"/>
        </w:rPr>
        <w:t>室</w:t>
      </w:r>
      <w:r>
        <w:rPr>
          <w:rFonts w:hint="eastAsia" w:cs="仿宋_GB2312" w:asciiTheme="minorEastAsia" w:hAnsiTheme="minorEastAsia" w:eastAsiaTheme="minorEastAsia"/>
          <w:color w:val="000000"/>
          <w:sz w:val="21"/>
          <w:szCs w:val="21"/>
        </w:rPr>
        <w:t>。</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（三） 本项目为全流程电子化交易项目，供应商须提交电子响应文件和纸质响应文件。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1、加密电子响应文件</w:t>
      </w:r>
      <w:r>
        <w:rPr>
          <w:rFonts w:hint="eastAsia" w:cs="宋体" w:asciiTheme="minorEastAsia" w:hAnsiTheme="minorEastAsia"/>
          <w:color w:val="000000"/>
          <w:sz w:val="21"/>
          <w:szCs w:val="21"/>
        </w:rPr>
        <w:t>（</w:t>
      </w:r>
      <w:r>
        <w:rPr>
          <w:rFonts w:asciiTheme="minorEastAsia" w:hAnsiTheme="minorEastAsia" w:eastAsiaTheme="minorEastAsia"/>
          <w:color w:val="000000"/>
          <w:sz w:val="21"/>
          <w:szCs w:val="21"/>
        </w:rPr>
        <w:t>.file</w:t>
      </w:r>
      <w:r>
        <w:rPr>
          <w:rFonts w:hint="eastAsia" w:cs="宋体" w:asciiTheme="minorEastAsia" w:hAnsiTheme="minorEastAsia"/>
          <w:color w:val="000000"/>
          <w:sz w:val="21"/>
          <w:szCs w:val="21"/>
        </w:rPr>
        <w:t>格式）须</w:t>
      </w:r>
      <w:r>
        <w:rPr>
          <w:rFonts w:hint="eastAsia" w:cs="仿宋_GB2312" w:asciiTheme="minorEastAsia" w:hAnsiTheme="minorEastAsia" w:eastAsiaTheme="minorEastAsia"/>
          <w:color w:val="000000"/>
          <w:sz w:val="21"/>
          <w:szCs w:val="21"/>
        </w:rPr>
        <w:t>在谈判响应截止时间（谈判时间）前通过《全国公共资源交易平台(河南省</w:t>
      </w:r>
      <w:r>
        <w:rPr>
          <w:rFonts w:hint="eastAsia" w:ascii="MS Mincho" w:hAnsi="MS Mincho" w:eastAsia="MS Mincho" w:cs="MS Mincho"/>
          <w:color w:val="000000"/>
          <w:sz w:val="21"/>
          <w:szCs w:val="21"/>
        </w:rPr>
        <w:t>▪</w:t>
      </w:r>
      <w:r>
        <w:rPr>
          <w:rFonts w:hint="eastAsia" w:ascii="宋体" w:hAnsi="宋体" w:cs="宋体"/>
          <w:color w:val="000000"/>
          <w:sz w:val="21"/>
          <w:szCs w:val="21"/>
        </w:rPr>
        <w:t>许昌市</w:t>
      </w:r>
      <w:r>
        <w:rPr>
          <w:rFonts w:hint="eastAsia" w:cs="仿宋_GB2312" w:asciiTheme="minorEastAsia" w:hAnsiTheme="minorEastAsia" w:eastAsiaTheme="minorEastAsia"/>
          <w:color w:val="000000"/>
          <w:sz w:val="21"/>
          <w:szCs w:val="21"/>
        </w:rPr>
        <w:t>)》公共资源交易系统成功上传。</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pct10" w:color="auto" w:fill="FFFFFF"/>
        </w:rPr>
      </w:pPr>
      <w:r>
        <w:rPr>
          <w:rFonts w:hint="eastAsia" w:cs="仿宋_GB2312" w:asciiTheme="minorEastAsia" w:hAnsiTheme="minorEastAsia" w:eastAsiaTheme="minorEastAsia"/>
          <w:color w:val="000000"/>
          <w:sz w:val="21"/>
          <w:szCs w:val="21"/>
        </w:rPr>
        <w:t>2、纸质响应文件（正本、副本各1份）和备份文件1份</w:t>
      </w:r>
      <w:r>
        <w:rPr>
          <w:rFonts w:hint="eastAsia" w:hAnsi="宋体"/>
          <w:color w:val="000000"/>
          <w:sz w:val="21"/>
          <w:szCs w:val="21"/>
        </w:rPr>
        <w:t>（使用电子介质存储）</w:t>
      </w:r>
      <w:r>
        <w:rPr>
          <w:rFonts w:hint="eastAsia" w:cs="仿宋_GB2312" w:asciiTheme="minorEastAsia" w:hAnsiTheme="minorEastAsia" w:eastAsiaTheme="minorEastAsia"/>
          <w:color w:val="000000"/>
          <w:sz w:val="21"/>
          <w:szCs w:val="21"/>
        </w:rPr>
        <w:t>在响应谈判截止时间（谈判时间）前须一并递交。</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lang w:eastAsia="zh-CN"/>
        </w:rPr>
        <w:t>七</w:t>
      </w:r>
      <w:r>
        <w:rPr>
          <w:rFonts w:hint="eastAsia" w:cs="黑体" w:asciiTheme="minorEastAsia" w:hAnsiTheme="minorEastAsia" w:eastAsiaTheme="minorEastAsia"/>
          <w:b/>
          <w:bCs/>
          <w:color w:val="000000"/>
          <w:sz w:val="21"/>
          <w:szCs w:val="21"/>
          <w:shd w:val="clear" w:color="auto" w:fill="FFFFFF"/>
        </w:rPr>
        <w:t>、本次采购公告同时在《中国政府采购网》、《河南省政府采购网》、《许昌市政府采购网》、《全国公共资源交易平台（河南省·许昌市）》、《中国·许昌 许昌市政府网》发布。</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lang w:eastAsia="zh-CN"/>
        </w:rPr>
        <w:t>八</w:t>
      </w:r>
      <w:r>
        <w:rPr>
          <w:rFonts w:hint="eastAsia" w:cs="黑体" w:asciiTheme="minorEastAsia" w:hAnsiTheme="minorEastAsia" w:eastAsiaTheme="minorEastAsia"/>
          <w:b/>
          <w:bCs/>
          <w:color w:val="000000"/>
          <w:sz w:val="21"/>
          <w:szCs w:val="21"/>
          <w:shd w:val="clear" w:color="auto" w:fill="FFFFFF"/>
        </w:rPr>
        <w:t>、公告期限</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本公告自发布之日起公告期限为3个工作日。</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lang w:eastAsia="zh-CN"/>
        </w:rPr>
        <w:t>九</w:t>
      </w:r>
      <w:r>
        <w:rPr>
          <w:rFonts w:hint="eastAsia" w:cs="黑体" w:asciiTheme="minorEastAsia" w:hAnsiTheme="minorEastAsia" w:eastAsiaTheme="minorEastAsia"/>
          <w:b/>
          <w:bCs/>
          <w:color w:val="000000"/>
          <w:sz w:val="21"/>
          <w:szCs w:val="21"/>
        </w:rPr>
        <w:t>、联系方式</w:t>
      </w:r>
    </w:p>
    <w:p>
      <w:pPr>
        <w:adjustRightInd w:val="0"/>
        <w:spacing w:line="360" w:lineRule="auto"/>
        <w:ind w:firstLine="843" w:firstLineChars="400"/>
        <w:contextualSpacing/>
        <w:jc w:val="left"/>
        <w:rPr>
          <w:rFonts w:cs="Arial" w:asciiTheme="minorEastAsia" w:hAnsiTheme="minorEastAsia"/>
          <w:color w:val="000000"/>
          <w:szCs w:val="21"/>
        </w:rPr>
      </w:pPr>
      <w:r>
        <w:rPr>
          <w:rFonts w:hint="eastAsia" w:ascii="宋体" w:hAnsi="宋体"/>
          <w:b/>
          <w:szCs w:val="21"/>
        </w:rPr>
        <w:t>采购人</w:t>
      </w:r>
      <w:r>
        <w:rPr>
          <w:rFonts w:hint="eastAsia" w:ascii="宋体" w:hAnsi="宋体"/>
          <w:szCs w:val="21"/>
        </w:rPr>
        <w:t>：</w:t>
      </w:r>
      <w:r>
        <w:rPr>
          <w:rFonts w:hint="eastAsia" w:ascii="宋体" w:hAnsi="宋体" w:cs="微软雅黑"/>
          <w:sz w:val="21"/>
          <w:szCs w:val="21"/>
        </w:rPr>
        <w:t>许昌</w:t>
      </w:r>
      <w:r>
        <w:rPr>
          <w:rFonts w:hint="eastAsia" w:cs="Arial" w:asciiTheme="minorEastAsia" w:hAnsiTheme="minorEastAsia"/>
          <w:color w:val="000000"/>
          <w:szCs w:val="21"/>
        </w:rPr>
        <w:t>市</w:t>
      </w:r>
      <w:r>
        <w:rPr>
          <w:rFonts w:hint="eastAsia" w:cs="Arial" w:asciiTheme="minorEastAsia" w:hAnsiTheme="minorEastAsia"/>
          <w:color w:val="000000"/>
          <w:szCs w:val="21"/>
          <w:lang w:eastAsia="zh-CN"/>
        </w:rPr>
        <w:t>机关事务管理局机关管理处</w:t>
      </w:r>
    </w:p>
    <w:p>
      <w:pPr>
        <w:adjustRightInd w:val="0"/>
        <w:spacing w:line="360" w:lineRule="auto"/>
        <w:ind w:firstLine="840" w:firstLineChars="400"/>
        <w:contextualSpacing/>
        <w:jc w:val="left"/>
        <w:rPr>
          <w:rFonts w:cs="Arial" w:asciiTheme="minorEastAsia" w:hAnsiTheme="minorEastAsia"/>
          <w:color w:val="000000"/>
          <w:szCs w:val="21"/>
        </w:rPr>
      </w:pPr>
      <w:r>
        <w:rPr>
          <w:rFonts w:hint="eastAsia" w:cs="Arial" w:asciiTheme="minorEastAsia" w:hAnsiTheme="minorEastAsia"/>
          <w:color w:val="000000"/>
          <w:szCs w:val="21"/>
        </w:rPr>
        <w:t>地址：</w:t>
      </w:r>
      <w:r>
        <w:rPr>
          <w:rFonts w:hint="eastAsia" w:cs="Arial" w:asciiTheme="minorEastAsia" w:hAnsiTheme="minorEastAsia"/>
          <w:color w:val="000000"/>
          <w:szCs w:val="21"/>
          <w:lang w:val="en-US" w:eastAsia="zh-CN"/>
        </w:rPr>
        <w:t>许昌市建安大道 1516 号</w:t>
      </w:r>
    </w:p>
    <w:p>
      <w:pPr>
        <w:adjustRightInd w:val="0"/>
        <w:spacing w:line="360" w:lineRule="auto"/>
        <w:ind w:firstLine="840" w:firstLineChars="400"/>
        <w:contextualSpacing/>
        <w:jc w:val="left"/>
        <w:rPr>
          <w:rFonts w:cs="Arial" w:asciiTheme="minorEastAsia" w:hAnsiTheme="minorEastAsia"/>
          <w:color w:val="000000"/>
          <w:szCs w:val="21"/>
        </w:rPr>
      </w:pPr>
      <w:r>
        <w:rPr>
          <w:rFonts w:hint="eastAsia" w:cs="Arial" w:asciiTheme="minorEastAsia" w:hAnsiTheme="minorEastAsia"/>
          <w:color w:val="000000"/>
          <w:szCs w:val="21"/>
        </w:rPr>
        <w:t>联系人：</w:t>
      </w:r>
      <w:r>
        <w:rPr>
          <w:rFonts w:hint="eastAsia" w:cs="Arial" w:asciiTheme="minorEastAsia" w:hAnsiTheme="minorEastAsia"/>
          <w:color w:val="000000"/>
          <w:szCs w:val="21"/>
          <w:lang w:val="en-US" w:eastAsia="zh-CN"/>
        </w:rPr>
        <w:t>李向阳</w:t>
      </w:r>
      <w:r>
        <w:rPr>
          <w:rFonts w:hint="eastAsia" w:cs="Arial" w:asciiTheme="minorEastAsia" w:hAnsiTheme="minorEastAsia"/>
          <w:color w:val="000000"/>
          <w:szCs w:val="21"/>
        </w:rPr>
        <w:t xml:space="preserve">                  </w:t>
      </w:r>
      <w:r>
        <w:rPr>
          <w:rFonts w:hint="eastAsia" w:cs="Arial" w:asciiTheme="minorEastAsia" w:hAnsiTheme="minorEastAsia"/>
          <w:color w:val="000000"/>
          <w:szCs w:val="21"/>
          <w:lang w:val="en-US" w:eastAsia="zh-CN"/>
        </w:rPr>
        <w:t xml:space="preserve">        </w:t>
      </w:r>
      <w:r>
        <w:rPr>
          <w:rFonts w:hint="eastAsia" w:cs="Arial" w:asciiTheme="minorEastAsia" w:hAnsiTheme="minorEastAsia"/>
          <w:color w:val="000000"/>
          <w:szCs w:val="21"/>
        </w:rPr>
        <w:t xml:space="preserve"> 联系电话：</w:t>
      </w:r>
      <w:r>
        <w:rPr>
          <w:rFonts w:hint="eastAsia" w:cs="Arial" w:asciiTheme="minorEastAsia" w:hAnsiTheme="minorEastAsia"/>
          <w:color w:val="000000"/>
          <w:szCs w:val="21"/>
          <w:lang w:val="en-US" w:eastAsia="zh-CN"/>
        </w:rPr>
        <w:t>13569959776</w:t>
      </w:r>
    </w:p>
    <w:p>
      <w:pPr>
        <w:adjustRightInd w:val="0"/>
        <w:spacing w:line="360" w:lineRule="auto"/>
        <w:ind w:firstLine="843" w:firstLineChars="400"/>
        <w:contextualSpacing/>
        <w:jc w:val="left"/>
        <w:rPr>
          <w:rFonts w:ascii="宋体" w:hAnsi="宋体"/>
          <w:szCs w:val="21"/>
        </w:rPr>
      </w:pPr>
      <w:r>
        <w:rPr>
          <w:rFonts w:hint="eastAsia" w:ascii="宋体" w:hAnsi="宋体"/>
          <w:b/>
          <w:szCs w:val="21"/>
        </w:rPr>
        <w:t>集中采购机构</w:t>
      </w:r>
      <w:r>
        <w:rPr>
          <w:rFonts w:hint="eastAsia" w:ascii="宋体" w:hAnsi="宋体"/>
          <w:szCs w:val="21"/>
        </w:rPr>
        <w:t xml:space="preserve">：许昌市政府采购中心 </w:t>
      </w:r>
    </w:p>
    <w:p>
      <w:pPr>
        <w:adjustRightInd w:val="0"/>
        <w:spacing w:line="360" w:lineRule="auto"/>
        <w:ind w:firstLine="840" w:firstLineChars="400"/>
        <w:contextualSpacing/>
        <w:jc w:val="left"/>
        <w:rPr>
          <w:rFonts w:ascii="宋体" w:hAnsi="宋体"/>
          <w:szCs w:val="21"/>
        </w:rPr>
      </w:pPr>
      <w:r>
        <w:rPr>
          <w:rFonts w:hint="eastAsia" w:ascii="宋体" w:hAnsi="宋体"/>
          <w:szCs w:val="21"/>
        </w:rPr>
        <w:t>地址：许昌市</w:t>
      </w:r>
      <w:r>
        <w:rPr>
          <w:rFonts w:cs="Arial" w:asciiTheme="minorEastAsia" w:hAnsiTheme="minorEastAsia"/>
          <w:color w:val="000000"/>
          <w:szCs w:val="21"/>
        </w:rPr>
        <w:t>龙兴路与竹林路交汇处</w:t>
      </w:r>
      <w:r>
        <w:rPr>
          <w:rFonts w:hint="eastAsia" w:cs="仿宋_GB2312" w:asciiTheme="minorEastAsia" w:hAnsiTheme="minorEastAsia"/>
          <w:color w:val="000000"/>
          <w:szCs w:val="21"/>
        </w:rPr>
        <w:t>公共资源大厦</w:t>
      </w:r>
    </w:p>
    <w:p>
      <w:pPr>
        <w:adjustRightInd w:val="0"/>
        <w:spacing w:line="360" w:lineRule="auto"/>
        <w:ind w:firstLine="840" w:firstLineChars="400"/>
        <w:contextualSpacing/>
        <w:jc w:val="left"/>
        <w:rPr>
          <w:rFonts w:hint="default" w:ascii="宋体" w:hAnsi="宋体" w:eastAsiaTheme="minorEastAsia"/>
          <w:szCs w:val="21"/>
          <w:lang w:val="en-US" w:eastAsia="zh-CN"/>
        </w:rPr>
      </w:pPr>
      <w:r>
        <w:rPr>
          <w:rFonts w:hint="eastAsia" w:ascii="宋体" w:hAnsi="宋体"/>
          <w:szCs w:val="21"/>
        </w:rPr>
        <w:t>联系人：</w:t>
      </w:r>
      <w:r>
        <w:rPr>
          <w:rFonts w:hint="eastAsia" w:ascii="宋体" w:hAnsi="宋体"/>
          <w:szCs w:val="21"/>
          <w:lang w:eastAsia="zh-CN"/>
        </w:rPr>
        <w:t>杨女士</w:t>
      </w:r>
      <w:r>
        <w:rPr>
          <w:rFonts w:hint="eastAsia" w:ascii="宋体" w:hAnsi="宋体"/>
          <w:szCs w:val="21"/>
        </w:rPr>
        <w:t xml:space="preserve">                           联系电话：</w:t>
      </w:r>
      <w:bookmarkStart w:id="0" w:name="联系人电话"/>
      <w:r>
        <w:rPr>
          <w:rFonts w:ascii="宋体" w:hAnsi="宋体"/>
          <w:szCs w:val="21"/>
        </w:rPr>
        <w:t>0</w:t>
      </w:r>
      <w:bookmarkEnd w:id="0"/>
      <w:r>
        <w:rPr>
          <w:rFonts w:hint="eastAsia" w:ascii="宋体" w:hAnsi="宋体"/>
          <w:szCs w:val="21"/>
        </w:rPr>
        <w:t>374-</w:t>
      </w:r>
      <w:r>
        <w:rPr>
          <w:rFonts w:hint="eastAsia" w:ascii="宋体" w:hAnsi="宋体"/>
          <w:szCs w:val="21"/>
          <w:lang w:val="en-US" w:eastAsia="zh-CN"/>
        </w:rPr>
        <w:t>2962805</w:t>
      </w:r>
    </w:p>
    <w:p>
      <w:pPr>
        <w:adjustRightInd w:val="0"/>
        <w:snapToGrid w:val="0"/>
        <w:spacing w:line="360" w:lineRule="auto"/>
        <w:ind w:firstLine="840" w:firstLineChars="400"/>
        <w:jc w:val="left"/>
        <w:rPr>
          <w:rFonts w:ascii="宋体" w:hAnsi="宋体"/>
          <w:szCs w:val="21"/>
        </w:rPr>
      </w:pPr>
    </w:p>
    <w:p>
      <w:pPr>
        <w:adjustRightInd w:val="0"/>
        <w:spacing w:line="360" w:lineRule="auto"/>
        <w:ind w:firstLine="840" w:firstLineChars="400"/>
        <w:contextualSpacing/>
        <w:jc w:val="right"/>
        <w:rPr>
          <w:rFonts w:cs="Arial" w:asciiTheme="minorEastAsia" w:hAnsiTheme="minorEastAsia"/>
          <w:color w:val="000000"/>
          <w:szCs w:val="21"/>
        </w:rPr>
      </w:pPr>
      <w:r>
        <w:rPr>
          <w:rFonts w:hint="eastAsia" w:ascii="宋体" w:hAnsi="宋体"/>
          <w:szCs w:val="21"/>
          <w:lang w:val="en-US" w:eastAsia="zh-CN"/>
        </w:rPr>
        <w:t xml:space="preserve">                                              </w:t>
      </w:r>
      <w:r>
        <w:rPr>
          <w:rFonts w:hint="eastAsia" w:ascii="宋体" w:hAnsi="宋体" w:cs="微软雅黑"/>
          <w:sz w:val="21"/>
          <w:szCs w:val="21"/>
        </w:rPr>
        <w:t>许昌</w:t>
      </w:r>
      <w:r>
        <w:rPr>
          <w:rFonts w:hint="eastAsia" w:cs="Arial" w:asciiTheme="minorEastAsia" w:hAnsiTheme="minorEastAsia"/>
          <w:color w:val="000000"/>
          <w:szCs w:val="21"/>
        </w:rPr>
        <w:t>市</w:t>
      </w:r>
      <w:r>
        <w:rPr>
          <w:rFonts w:hint="eastAsia" w:cs="Arial" w:asciiTheme="minorEastAsia" w:hAnsiTheme="minorEastAsia"/>
          <w:color w:val="000000"/>
          <w:szCs w:val="21"/>
          <w:lang w:eastAsia="zh-CN"/>
        </w:rPr>
        <w:t>机关事务管理局机关管理处</w:t>
      </w:r>
    </w:p>
    <w:p>
      <w:pPr>
        <w:adjustRightInd w:val="0"/>
        <w:spacing w:line="360" w:lineRule="auto"/>
        <w:ind w:firstLine="840" w:firstLineChars="400"/>
        <w:contextualSpacing/>
        <w:jc w:val="right"/>
        <w:rPr>
          <w:rFonts w:cs="Arial" w:asciiTheme="minorEastAsia" w:hAnsiTheme="minorEastAsia"/>
          <w:color w:val="000000"/>
          <w:szCs w:val="21"/>
        </w:rPr>
      </w:pPr>
      <w:r>
        <w:rPr>
          <w:rFonts w:hint="eastAsia" w:cs="Arial" w:asciiTheme="minorEastAsia" w:hAnsiTheme="minorEastAsia"/>
          <w:color w:val="000000"/>
          <w:szCs w:val="21"/>
          <w:lang w:val="en-US" w:eastAsia="zh-CN"/>
        </w:rPr>
        <w:t>二〇一九年九月二十七日</w:t>
      </w:r>
    </w:p>
    <w:p>
      <w:pPr>
        <w:adjustRightInd w:val="0"/>
        <w:snapToGrid w:val="0"/>
        <w:spacing w:line="360" w:lineRule="auto"/>
        <w:ind w:firstLine="840" w:firstLineChars="400"/>
        <w:jc w:val="left"/>
        <w:rPr>
          <w:rFonts w:hint="default" w:ascii="宋体" w:hAnsi="宋体" w:eastAsiaTheme="minorEastAsia"/>
          <w:szCs w:val="21"/>
          <w:lang w:val="en-US" w:eastAsia="zh-CN"/>
        </w:rPr>
      </w:pPr>
    </w:p>
    <w:p>
      <w:pPr>
        <w:adjustRightInd w:val="0"/>
        <w:snapToGrid w:val="0"/>
        <w:spacing w:line="360" w:lineRule="auto"/>
        <w:ind w:firstLine="840" w:firstLineChars="400"/>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本项目为全流程电子化交易项目，请认真阅读谈判文件，并注意以下事项。</w:t>
      </w:r>
    </w:p>
    <w:p>
      <w:pPr>
        <w:pStyle w:val="21"/>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电子文件下载、制作、提交期间和谈判响应文件递交（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7"/>
          <w:rFonts w:hAnsi="宋体"/>
          <w:szCs w:val="21"/>
        </w:rPr>
        <w:t>http://221.14.6.70:8088/ggzy/</w:t>
      </w:r>
      <w:r>
        <w:rPr>
          <w:rStyle w:val="27"/>
          <w:rFonts w:hAnsi="宋体"/>
          <w:szCs w:val="21"/>
        </w:rPr>
        <w:fldChar w:fldCharType="end"/>
      </w:r>
      <w:r>
        <w:rPr>
          <w:rFonts w:hint="eastAsia" w:hAnsi="宋体"/>
          <w:color w:val="000000"/>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w:t>
      </w:r>
      <w:r>
        <w:rPr>
          <w:rFonts w:hint="eastAsia" w:hAnsi="宋体"/>
          <w:color w:val="000000"/>
          <w:szCs w:val="21"/>
          <w:lang w:eastAsia="zh-CN"/>
        </w:rPr>
        <w:t>投标人</w:t>
      </w:r>
      <w:r>
        <w:rPr>
          <w:rFonts w:hint="eastAsia" w:hAnsi="宋体"/>
          <w:color w:val="000000"/>
          <w:szCs w:val="21"/>
        </w:rPr>
        <w:t>、供应商）。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供应商对同一项目多个标段进行报价的，应分别下载所响应标段的谈判文件，按标段制作电子响应文件，并</w:t>
      </w:r>
      <w:r>
        <w:rPr>
          <w:rFonts w:hAnsi="宋体"/>
          <w:color w:val="000000"/>
          <w:szCs w:val="21"/>
        </w:rPr>
        <w:t>按</w:t>
      </w:r>
      <w:r>
        <w:rPr>
          <w:rFonts w:hint="eastAsia" w:hAnsi="宋体"/>
          <w:color w:val="000000"/>
          <w:szCs w:val="21"/>
        </w:rPr>
        <w:t>谈判</w:t>
      </w:r>
      <w:r>
        <w:rPr>
          <w:rFonts w:hAnsi="宋体"/>
          <w:color w:val="000000"/>
          <w:szCs w:val="21"/>
        </w:rPr>
        <w:t>文件要求在相应位置加盖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电子响应文件应在谈判文件规定的谈判响应截止时间（谈判时间）之前成功提交至《全国公共资源交易平台(河南省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7"/>
          <w:rFonts w:hAnsi="宋体"/>
          <w:szCs w:val="21"/>
        </w:rPr>
        <w:t>http://221.14.6.70:8088/ggzy/</w:t>
      </w:r>
      <w:r>
        <w:rPr>
          <w:rStyle w:val="27"/>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供应商对同一项目多个标段进行报价的，加密电子响应文件应按标段分别提交。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电子响应文件成功提交后，供应商应打印“投标文件提交回执单”供谈判响应文件递交现场备查。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评审依据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采用全流程电子化交易评审时，谈判小组以电子响应文件为依据评审。</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全流程电子化交易如因系统异常情况无法完成，将以人工方式进行。谈判小组以纸质响应文件为依据评审。</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rPr>
          <w:rFonts w:cs="宋体" w:asciiTheme="majorEastAsia" w:hAnsiTheme="majorEastAsia" w:eastAsiaTheme="majorEastAsia"/>
          <w:b/>
          <w:kern w:val="0"/>
          <w:sz w:val="32"/>
          <w:szCs w:val="32"/>
        </w:rPr>
      </w:pPr>
    </w:p>
    <w:p>
      <w:pPr>
        <w:widowControl/>
        <w:shd w:val="clear" w:color="auto" w:fill="FFFFFF"/>
        <w:spacing w:line="360" w:lineRule="auto"/>
        <w:ind w:firstLine="482" w:firstLineChars="200"/>
        <w:contextualSpacing/>
        <w:jc w:val="left"/>
        <w:rPr>
          <w:rFonts w:ascii="楷体" w:hAnsi="楷体" w:eastAsia="楷体" w:cs="宋体"/>
          <w:color w:val="000000"/>
          <w:kern w:val="0"/>
          <w:sz w:val="24"/>
          <w:szCs w:val="24"/>
          <w:lang w:val="zh-CN"/>
        </w:rPr>
      </w:pPr>
      <w:r>
        <w:rPr>
          <w:rFonts w:hint="eastAsia" w:cs="黑体" w:asciiTheme="minorEastAsia" w:hAnsiTheme="minorEastAsia"/>
          <w:b/>
          <w:bCs/>
          <w:color w:val="000000"/>
          <w:sz w:val="24"/>
          <w:szCs w:val="24"/>
          <w:shd w:val="clear" w:color="auto" w:fill="FFFFFF"/>
          <w:lang w:eastAsia="zh-CN"/>
        </w:rPr>
        <w:t>一、</w:t>
      </w:r>
      <w:r>
        <w:rPr>
          <w:rFonts w:hint="eastAsia" w:cs="黑体" w:asciiTheme="minorEastAsia" w:hAnsiTheme="minorEastAsia"/>
          <w:b/>
          <w:bCs/>
          <w:color w:val="000000"/>
          <w:sz w:val="24"/>
          <w:szCs w:val="24"/>
          <w:shd w:val="clear" w:color="auto" w:fill="FFFFFF"/>
        </w:rPr>
        <w:t>采购清单</w:t>
      </w:r>
    </w:p>
    <w:tbl>
      <w:tblPr>
        <w:tblStyle w:val="22"/>
        <w:tblW w:w="90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4"/>
        <w:gridCol w:w="1418"/>
        <w:gridCol w:w="4819"/>
        <w:gridCol w:w="992"/>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序号</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货物名称</w:t>
            </w:r>
          </w:p>
        </w:tc>
        <w:tc>
          <w:tcPr>
            <w:tcW w:w="4819"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技术规格及主要参数</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单位</w:t>
            </w:r>
          </w:p>
        </w:tc>
        <w:tc>
          <w:tcPr>
            <w:tcW w:w="99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ascii="宋体" w:hAnsi="宋体" w:eastAsia="宋体" w:cs="宋体"/>
                <w:color w:val="000000"/>
                <w:kern w:val="0"/>
                <w:szCs w:val="21"/>
              </w:rPr>
            </w:pPr>
            <w:r>
              <w:rPr>
                <w:rFonts w:hint="eastAsia" w:cs="Times New Roman" w:asciiTheme="minorEastAsia" w:hAnsiTheme="minorEastAsia"/>
                <w:color w:val="000000"/>
                <w:kern w:val="0"/>
                <w:szCs w:val="21"/>
              </w:rPr>
              <w:t>1</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ascii="宋体" w:hAnsi="宋体" w:eastAsia="宋体" w:cs="宋体"/>
                <w:color w:val="000000"/>
                <w:kern w:val="0"/>
                <w:szCs w:val="21"/>
              </w:rPr>
            </w:pPr>
            <w:r>
              <w:rPr>
                <w:rFonts w:ascii="仿宋" w:hAnsi="仿宋" w:eastAsia="仿宋" w:cs="仿宋"/>
                <w:color w:val="000000"/>
                <w:kern w:val="0"/>
                <w:sz w:val="24"/>
                <w:szCs w:val="24"/>
                <w:lang w:val="en-US" w:eastAsia="zh-CN" w:bidi="ar"/>
              </w:rPr>
              <w:t>液压升</w:t>
            </w:r>
            <w:r>
              <w:rPr>
                <w:rFonts w:hint="eastAsia" w:ascii="仿宋" w:hAnsi="仿宋" w:eastAsia="仿宋" w:cs="仿宋"/>
                <w:color w:val="000000"/>
                <w:kern w:val="0"/>
                <w:sz w:val="24"/>
                <w:szCs w:val="24"/>
                <w:lang w:val="en-US" w:eastAsia="zh-CN" w:bidi="ar"/>
              </w:rPr>
              <w:t>降柱</w:t>
            </w:r>
          </w:p>
        </w:tc>
        <w:tc>
          <w:tcPr>
            <w:tcW w:w="4819"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可通过控制盒面板按键进行手动控制或通过 </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遥控器控制升降柱的升、停、降升降时间为 1.8-6 秒柱身顶端安装 LED 超高亮警示顶灯，柱身顶部四周装有反光膜。升降柱在上升、下降运行过程中及处于立柱升起状态时，顶灯有闪烁发光信号提示功能，应能够被过往车辆的驾驶员明显识别连续运行要求，24h 运行超过 2000 次无故障紧急处理功能，当停电的时候，可通过停和降组合键对液压系统泄压，让升降柱降下升降柱升起高度不小于 600mm；升降柱直径大于 217mm；壁厚大于 6mm防护等级为 IP68，其中 IPX8，水下 1m，持续 1h </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高温试验：+70±2℃， 8h </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低温试验：-40±3℃，8h </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恒温湿热：+40±2°C RH(95+2-3)%、48h </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抗电强度试验，1.5kV，1min 无击穿、飞弧 </w:t>
            </w:r>
          </w:p>
          <w:p>
            <w:pPr>
              <w:widowControl/>
              <w:spacing w:line="360" w:lineRule="auto"/>
              <w:contextualSpacing/>
              <w:jc w:val="left"/>
              <w:rPr>
                <w:rFonts w:ascii="Times New Roman" w:hAnsi="Times New Roman" w:eastAsia="仿宋_GB2312" w:cs="Times New Roman"/>
                <w:b/>
                <w:i/>
                <w:color w:val="548DD4" w:themeColor="text2" w:themeTint="99"/>
                <w:kern w:val="0"/>
                <w:szCs w:val="21"/>
              </w:rPr>
            </w:pPr>
            <w:r>
              <w:rPr>
                <w:rFonts w:hint="eastAsia" w:ascii="仿宋" w:hAnsi="仿宋" w:eastAsia="仿宋" w:cs="仿宋"/>
                <w:color w:val="000000"/>
                <w:kern w:val="0"/>
                <w:sz w:val="24"/>
                <w:szCs w:val="24"/>
                <w:lang w:val="en-US" w:eastAsia="zh-CN" w:bidi="ar"/>
              </w:rPr>
              <w:t>现象</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台</w:t>
            </w:r>
          </w:p>
        </w:tc>
        <w:tc>
          <w:tcPr>
            <w:tcW w:w="99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ascii="宋体" w:hAnsi="宋体" w:eastAsia="宋体" w:cs="宋体"/>
                <w:color w:val="000000"/>
                <w:kern w:val="0"/>
                <w:szCs w:val="21"/>
              </w:rPr>
            </w:pPr>
            <w:r>
              <w:rPr>
                <w:rFonts w:hint="eastAsia" w:cs="Times New Roman" w:asciiTheme="minorEastAsia" w:hAnsiTheme="minorEastAsia"/>
                <w:color w:val="000000"/>
                <w:kern w:val="0"/>
                <w:szCs w:val="21"/>
              </w:rPr>
              <w:t>2</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ascii="宋体" w:hAnsi="宋体" w:eastAsia="宋体" w:cs="宋体"/>
                <w:color w:val="000000"/>
                <w:kern w:val="0"/>
                <w:szCs w:val="21"/>
              </w:rPr>
            </w:pPr>
            <w:r>
              <w:rPr>
                <w:rFonts w:ascii="仿宋" w:hAnsi="仿宋" w:eastAsia="仿宋" w:cs="仿宋"/>
                <w:color w:val="000000"/>
                <w:kern w:val="0"/>
                <w:sz w:val="24"/>
                <w:szCs w:val="24"/>
                <w:lang w:val="en-US" w:eastAsia="zh-CN" w:bidi="ar"/>
              </w:rPr>
              <w:t>液压升</w:t>
            </w:r>
            <w:r>
              <w:rPr>
                <w:rFonts w:hint="eastAsia" w:ascii="仿宋" w:hAnsi="仿宋" w:eastAsia="仿宋" w:cs="仿宋"/>
                <w:color w:val="000000"/>
                <w:kern w:val="0"/>
                <w:sz w:val="24"/>
                <w:szCs w:val="24"/>
                <w:lang w:val="en-US" w:eastAsia="zh-CN" w:bidi="ar"/>
              </w:rPr>
              <w:t>降柱控制器</w:t>
            </w:r>
          </w:p>
        </w:tc>
        <w:tc>
          <w:tcPr>
            <w:tcW w:w="4819"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jc w:val="left"/>
            </w:pPr>
            <w:r>
              <w:rPr>
                <w:rFonts w:ascii="仿宋" w:hAnsi="仿宋" w:eastAsia="仿宋" w:cs="仿宋"/>
                <w:color w:val="000000"/>
                <w:kern w:val="0"/>
                <w:sz w:val="24"/>
                <w:szCs w:val="24"/>
                <w:lang w:val="en-US" w:eastAsia="zh-CN" w:bidi="ar"/>
              </w:rPr>
              <w:t xml:space="preserve">工作电源：AC220V </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工作温度：-20℃~+50℃ </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遥控频率：433.92Mhz </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应急方式：后备电源控制电磁阀释放 </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控制方式：手动、遥控 </w:t>
            </w:r>
          </w:p>
          <w:p>
            <w:pPr>
              <w:keepNext w:val="0"/>
              <w:keepLines w:val="0"/>
              <w:widowControl/>
              <w:suppressLineNumbers w:val="0"/>
              <w:jc w:val="left"/>
              <w:rPr>
                <w:rFonts w:ascii="宋体" w:hAnsi="宋体" w:eastAsia="宋体" w:cs="宋体"/>
                <w:color w:val="000000"/>
                <w:kern w:val="0"/>
                <w:szCs w:val="21"/>
              </w:rPr>
            </w:pPr>
            <w:r>
              <w:rPr>
                <w:rFonts w:hint="eastAsia" w:ascii="仿宋" w:hAnsi="仿宋" w:eastAsia="仿宋" w:cs="仿宋"/>
                <w:color w:val="000000"/>
                <w:kern w:val="0"/>
                <w:sz w:val="24"/>
                <w:szCs w:val="24"/>
                <w:lang w:val="en-US" w:eastAsia="zh-CN" w:bidi="ar"/>
              </w:rPr>
              <w:t>控制数量：最多能控制 6 台升降柱</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套</w:t>
            </w:r>
          </w:p>
        </w:tc>
        <w:tc>
          <w:tcPr>
            <w:tcW w:w="99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ind w:firstLine="200"/>
              <w:contextualSpacing/>
              <w:jc w:val="center"/>
              <w:rPr>
                <w:rFonts w:hint="eastAsia" w:ascii="宋体" w:hAnsi="宋体" w:eastAsia="宋体" w:cs="宋体"/>
                <w:color w:val="000000"/>
                <w:kern w:val="0"/>
                <w:szCs w:val="21"/>
                <w:lang w:eastAsia="zh-CN"/>
              </w:rPr>
            </w:pPr>
            <w:r>
              <w:rPr>
                <w:rFonts w:hint="eastAsia" w:eastAsia="宋体" w:cs="Times New Roman" w:asciiTheme="minorEastAsia" w:hAnsiTheme="minorEastAsia"/>
                <w:color w:val="000000"/>
                <w:kern w:val="0"/>
                <w:szCs w:val="21"/>
                <w:lang w:val="en-US" w:eastAsia="zh-CN"/>
              </w:rPr>
              <w:t>3</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ascii="宋体" w:hAnsi="宋体" w:eastAsia="宋体" w:cs="宋体"/>
                <w:color w:val="000000"/>
                <w:kern w:val="0"/>
                <w:szCs w:val="21"/>
              </w:rPr>
            </w:pPr>
            <w:r>
              <w:rPr>
                <w:rFonts w:ascii="仿宋" w:hAnsi="仿宋" w:eastAsia="仿宋" w:cs="仿宋"/>
                <w:color w:val="000000"/>
                <w:kern w:val="0"/>
                <w:sz w:val="24"/>
                <w:szCs w:val="24"/>
                <w:lang w:val="en-US" w:eastAsia="zh-CN" w:bidi="ar"/>
              </w:rPr>
              <w:t>液压升</w:t>
            </w:r>
            <w:r>
              <w:rPr>
                <w:rFonts w:hint="eastAsia" w:ascii="仿宋" w:hAnsi="仿宋" w:eastAsia="仿宋" w:cs="仿宋"/>
                <w:color w:val="000000"/>
                <w:kern w:val="0"/>
                <w:sz w:val="24"/>
                <w:szCs w:val="24"/>
                <w:lang w:val="en-US" w:eastAsia="zh-CN" w:bidi="ar"/>
              </w:rPr>
              <w:t>降柱连接线及辅材</w:t>
            </w:r>
          </w:p>
        </w:tc>
        <w:tc>
          <w:tcPr>
            <w:tcW w:w="4819"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jc w:val="left"/>
            </w:pPr>
            <w:r>
              <w:rPr>
                <w:rFonts w:ascii="仿宋" w:hAnsi="仿宋" w:eastAsia="仿宋" w:cs="仿宋"/>
                <w:color w:val="222222"/>
                <w:kern w:val="0"/>
                <w:sz w:val="24"/>
                <w:szCs w:val="24"/>
                <w:lang w:val="en-US" w:eastAsia="zh-CN" w:bidi="ar"/>
              </w:rPr>
              <w:t xml:space="preserve">升降柱接线、LED 电缆线、升降柱电机电缆 </w:t>
            </w:r>
          </w:p>
          <w:p>
            <w:pPr>
              <w:keepNext w:val="0"/>
              <w:keepLines w:val="0"/>
              <w:widowControl/>
              <w:suppressLineNumbers w:val="0"/>
              <w:jc w:val="left"/>
            </w:pPr>
            <w:r>
              <w:rPr>
                <w:rFonts w:hint="eastAsia" w:ascii="仿宋" w:hAnsi="仿宋" w:eastAsia="仿宋" w:cs="仿宋"/>
                <w:color w:val="222222"/>
                <w:kern w:val="0"/>
                <w:sz w:val="24"/>
                <w:szCs w:val="24"/>
                <w:lang w:val="en-US" w:eastAsia="zh-CN" w:bidi="ar"/>
              </w:rPr>
              <w:t xml:space="preserve">线、动力电源线、升降柱电缆线、控制部分 </w:t>
            </w:r>
          </w:p>
          <w:p>
            <w:pPr>
              <w:keepNext w:val="0"/>
              <w:keepLines w:val="0"/>
              <w:widowControl/>
              <w:suppressLineNumbers w:val="0"/>
              <w:jc w:val="left"/>
            </w:pPr>
            <w:r>
              <w:rPr>
                <w:rFonts w:hint="eastAsia" w:ascii="仿宋" w:hAnsi="仿宋" w:eastAsia="仿宋" w:cs="仿宋"/>
                <w:color w:val="222222"/>
                <w:kern w:val="0"/>
                <w:sz w:val="24"/>
                <w:szCs w:val="24"/>
                <w:lang w:val="en-US" w:eastAsia="zh-CN" w:bidi="ar"/>
              </w:rPr>
              <w:t xml:space="preserve">电缆保护管、线路安装连接线、自动排水系 </w:t>
            </w:r>
          </w:p>
          <w:p>
            <w:pPr>
              <w:keepNext w:val="0"/>
              <w:keepLines w:val="0"/>
              <w:widowControl/>
              <w:suppressLineNumbers w:val="0"/>
              <w:jc w:val="left"/>
              <w:rPr>
                <w:rFonts w:ascii="宋体" w:hAnsi="宋体" w:eastAsia="宋体" w:cs="宋体"/>
                <w:color w:val="000000"/>
                <w:kern w:val="0"/>
                <w:szCs w:val="21"/>
              </w:rPr>
            </w:pPr>
            <w:r>
              <w:rPr>
                <w:rFonts w:hint="eastAsia" w:ascii="仿宋" w:hAnsi="仿宋" w:eastAsia="仿宋" w:cs="仿宋"/>
                <w:color w:val="222222"/>
                <w:kern w:val="0"/>
                <w:sz w:val="24"/>
                <w:szCs w:val="24"/>
                <w:lang w:val="en-US" w:eastAsia="zh-CN" w:bidi="ar"/>
              </w:rPr>
              <w:t>统等。</w:t>
            </w:r>
            <w:r>
              <w:rPr>
                <w:rFonts w:hint="eastAsia" w:cs="宋体" w:asciiTheme="minorEastAsia" w:hAnsiTheme="minorEastAsia"/>
                <w:color w:val="000000"/>
                <w:kern w:val="0"/>
                <w:szCs w:val="21"/>
              </w:rPr>
              <w:t> </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eastAsia="zh-CN"/>
              </w:rPr>
              <w:t>套</w:t>
            </w:r>
          </w:p>
        </w:tc>
        <w:tc>
          <w:tcPr>
            <w:tcW w:w="99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ind w:firstLine="200"/>
              <w:contextualSpacing/>
              <w:jc w:val="center"/>
              <w:rPr>
                <w:rFonts w:hint="eastAsia" w:cs="Times New Roman" w:asciiTheme="minorEastAsia" w:hAnsiTheme="minorEastAsia" w:eastAsiaTheme="minorEastAsia"/>
                <w:color w:val="000000"/>
                <w:kern w:val="0"/>
                <w:szCs w:val="21"/>
                <w:lang w:val="en-US" w:eastAsia="zh-CN"/>
              </w:rPr>
            </w:pPr>
            <w:r>
              <w:rPr>
                <w:rFonts w:hint="eastAsia" w:cs="Times New Roman" w:asciiTheme="minorEastAsia" w:hAnsiTheme="minorEastAsia"/>
                <w:color w:val="000000"/>
                <w:kern w:val="0"/>
                <w:szCs w:val="21"/>
                <w:lang w:val="en-US" w:eastAsia="zh-CN"/>
              </w:rPr>
              <w:t>4</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cs="Times New Roman" w:asciiTheme="minorEastAsia" w:hAnsiTheme="minorEastAsia"/>
                <w:color w:val="000000"/>
                <w:kern w:val="0"/>
                <w:szCs w:val="21"/>
              </w:rPr>
            </w:pPr>
            <w:r>
              <w:rPr>
                <w:rFonts w:ascii="仿宋" w:hAnsi="仿宋" w:eastAsia="仿宋" w:cs="仿宋"/>
                <w:color w:val="000000"/>
                <w:kern w:val="0"/>
                <w:sz w:val="24"/>
                <w:szCs w:val="24"/>
                <w:lang w:val="en-US" w:eastAsia="zh-CN" w:bidi="ar"/>
              </w:rPr>
              <w:t>存储服</w:t>
            </w:r>
            <w:r>
              <w:rPr>
                <w:rFonts w:hint="eastAsia" w:ascii="仿宋" w:hAnsi="仿宋" w:eastAsia="仿宋" w:cs="仿宋"/>
                <w:color w:val="000000"/>
                <w:kern w:val="0"/>
                <w:sz w:val="24"/>
                <w:szCs w:val="24"/>
                <w:lang w:val="en-US" w:eastAsia="zh-CN" w:bidi="ar"/>
              </w:rPr>
              <w:t>务器</w:t>
            </w:r>
          </w:p>
        </w:tc>
        <w:tc>
          <w:tcPr>
            <w:tcW w:w="4819"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jc w:val="left"/>
            </w:pPr>
            <w:r>
              <w:rPr>
                <w:rFonts w:ascii="仿宋" w:hAnsi="仿宋" w:eastAsia="仿宋" w:cs="仿宋"/>
                <w:color w:val="000000"/>
                <w:kern w:val="0"/>
                <w:sz w:val="24"/>
                <w:szCs w:val="24"/>
                <w:lang w:val="en-US" w:eastAsia="zh-CN" w:bidi="ar"/>
              </w:rPr>
              <w:t xml:space="preserve">单设备应配置≥64 位多核处理器，≥4GB 内 </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存，内存支持扩展到≥32GB，需配置冗余金 </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牌电源，支持双系统 </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▲单设备应标配≥2 个千兆网口，可增扩≥2 </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个万兆口或≥2 个光纤接口或增配≥4 个</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HDMI 接口或≥2 个 SAS3.0 接口 </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应支持 FCSAN、IPSAN、NAS 存储功能 </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可接入 2T/3T/4T/6T/8TSATA 磁盘，支持磁盘交错启动和漫游，并支持在线热插拔； </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可接入硬盘≥48 块，支持 SATA 和 SAS 混插，并支持≥12 级扩展柜级联扩展； </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应能提供 RAID0、1、3、5、6、10、50，60、 </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JBOD 模式，支持全局、局部等多种热备选择， </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支持坏盘自动重构； </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设备可对视音频、图片、智能数据（智能行 </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为分析录像）流进行混合直存，无须存储服 </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务器和图片服务器的参与，平台服务器宕机 </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时，存储业务正常应能接入并存储 1880Mbps 视频图像，同时转发 1880Mbps 的视频图像；同时回放 512Mbps的视频图像； </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▲支持不低于 600MBps 图片并发输入，同时 </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不低于 600MBps 图片并发输出当 RAID 中某块工作正常的硬盘被误拔出后，60 分钟内插回，该硬盘能恢复到原 RAID 中，系统自动恢复工作，而且会对拔掉的硬盘进行增量数据恢复在 RAID 内丢失 2 块（含）以上硬盘但至少有1 块正常磁盘时，无需等待丢失盘恢复，保留的硬盘中的数据可正常读出，且新数据可正常写入支持接入单前端设备不超出 30 路码流冗余存储设备应能预录报警触发前 1-40 分钟的视频录像。 </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可接入 MPEG4、H.264、H.265、Smart265、 </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SVAC 编码格式的前端设备并存储录像文件, </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可将大华、宇视、海康等厂商 SDK 封装格式 </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的视频流转成标准（MPEG4、H.264、H.265、 </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SVAC、4K 等编码格式）PS 流ProgramStream） </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输出。 </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▲网络中断后重新恢复，设备可续存断网期 </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间存储在前端设备中的录像文件，并可通过 </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IE 浏览器设置自动回传和手动回传。支持 </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256 路 4M 的录像回传。 </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当录像视频流发生丢失 5s 以上可在日志中 </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记录报警信息。 </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▲设备可将接入的鱼眼摄像机、双目摄像机、 </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全景自拼接摄像机（鹰眼摄像机）、深眸智 </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能摄像机、热成像相机的图像以多画面分割 </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方式显示 </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▲提供多设备同步升级功能，可以通过一键 </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式操作对整个局域网内的所有设备同步升级 </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▲设备可同时支持视频、图片、智能流和文 </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件直写存储 </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▲支持多路文件采用非 NAS 方式直接上传存储，且速度可设置具有 ONVIF、PSIA、TCP/IP、UDP、SIP、RTSP、RTP、RTCP、iSCSI、CIFS(SMB)、NFS、FTP、HTTP、AFP、RSYNC、SNMP、IPV4、IPV6 设置选项，支持 IP 组播 </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▲通过客户端软件添加及删除手机号，启用 </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短信网关报警功能后，可向添加的手机号码 </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发送电源异常、系统卡容量不足、存储空间 </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异常、自动修复失败、私有卷 IO 异常、无可用逻辑卷等报警信息，报警种类可设 </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▲可对指定的录像段或指定事件的 1 个或多个前端的不同时间段的录像段添加标签，并自动备份到存档卷中，使之不会被覆盖删除 </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▲可根据事件名称查询所有相关联的不同前 </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端或时间的录像段并进行回放和下载 </w:t>
            </w:r>
          </w:p>
          <w:p>
            <w:pPr>
              <w:keepNext w:val="0"/>
              <w:keepLines w:val="0"/>
              <w:widowControl/>
              <w:suppressLineNumbers w:val="0"/>
              <w:jc w:val="left"/>
              <w:rPr>
                <w:rFonts w:hint="eastAsia" w:cs="宋体" w:asciiTheme="minorEastAsia" w:hAnsiTheme="minorEastAsia"/>
                <w:color w:val="000000"/>
                <w:kern w:val="0"/>
                <w:szCs w:val="21"/>
              </w:rPr>
            </w:pPr>
            <w:r>
              <w:rPr>
                <w:rFonts w:hint="eastAsia" w:ascii="仿宋" w:hAnsi="仿宋" w:eastAsia="仿宋" w:cs="仿宋"/>
                <w:color w:val="000000"/>
                <w:kern w:val="0"/>
                <w:sz w:val="24"/>
                <w:szCs w:val="24"/>
                <w:lang w:val="en-US" w:eastAsia="zh-CN" w:bidi="ar"/>
              </w:rPr>
              <w:t>▲可通过 IE 浏览器对一台、多台样机或扩展柜中的磁盘进行定位，使对应的磁盘指示灯闪烁，闪烁的时长可设</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color w:val="000000"/>
                <w:kern w:val="0"/>
                <w:szCs w:val="21"/>
                <w:lang w:eastAsia="zh-CN"/>
              </w:rPr>
              <w:t>台</w:t>
            </w:r>
          </w:p>
        </w:tc>
        <w:tc>
          <w:tcPr>
            <w:tcW w:w="99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color w:val="000000"/>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ind w:firstLine="200"/>
              <w:contextualSpacing/>
              <w:jc w:val="center"/>
              <w:rPr>
                <w:rFonts w:hint="eastAsia" w:cs="Times New Roman" w:asciiTheme="minorEastAsia" w:hAnsiTheme="minorEastAsia" w:eastAsiaTheme="minorEastAsia"/>
                <w:color w:val="000000"/>
                <w:kern w:val="0"/>
                <w:szCs w:val="21"/>
                <w:lang w:val="en-US" w:eastAsia="zh-CN"/>
              </w:rPr>
            </w:pPr>
            <w:r>
              <w:rPr>
                <w:rFonts w:hint="eastAsia" w:cs="Times New Roman" w:asciiTheme="minorEastAsia" w:hAnsiTheme="minorEastAsia"/>
                <w:color w:val="000000"/>
                <w:kern w:val="0"/>
                <w:szCs w:val="21"/>
                <w:lang w:val="en-US" w:eastAsia="zh-CN"/>
              </w:rPr>
              <w:t>5</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cs="Times New Roman" w:asciiTheme="minorEastAsia" w:hAnsiTheme="minorEastAsia"/>
                <w:color w:val="000000"/>
                <w:kern w:val="0"/>
                <w:szCs w:val="21"/>
              </w:rPr>
            </w:pPr>
            <w:r>
              <w:rPr>
                <w:rFonts w:ascii="仿宋" w:hAnsi="仿宋" w:eastAsia="仿宋" w:cs="仿宋"/>
                <w:color w:val="000000"/>
                <w:kern w:val="0"/>
                <w:sz w:val="24"/>
                <w:szCs w:val="24"/>
                <w:lang w:val="en-US" w:eastAsia="zh-CN" w:bidi="ar"/>
              </w:rPr>
              <w:t>存储硬</w:t>
            </w:r>
            <w:r>
              <w:rPr>
                <w:rFonts w:hint="eastAsia" w:ascii="仿宋" w:hAnsi="仿宋" w:eastAsia="仿宋" w:cs="仿宋"/>
                <w:color w:val="000000"/>
                <w:kern w:val="0"/>
                <w:sz w:val="24"/>
                <w:szCs w:val="24"/>
                <w:lang w:val="en-US" w:eastAsia="zh-CN" w:bidi="ar"/>
              </w:rPr>
              <w:t>盘</w:t>
            </w:r>
          </w:p>
        </w:tc>
        <w:tc>
          <w:tcPr>
            <w:tcW w:w="4819"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jc w:val="left"/>
            </w:pPr>
            <w:r>
              <w:rPr>
                <w:rFonts w:ascii="仿宋" w:hAnsi="仿宋" w:eastAsia="仿宋" w:cs="仿宋"/>
                <w:color w:val="000000"/>
                <w:kern w:val="0"/>
                <w:sz w:val="24"/>
                <w:szCs w:val="24"/>
                <w:lang w:val="en-US" w:eastAsia="zh-CN" w:bidi="ar"/>
              </w:rPr>
              <w:t xml:space="preserve">6TB 3.5 英寸硬盘， </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128M 缓存，7200 转/分。 </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接口速率：6.0 Gbps M/S </w:t>
            </w:r>
          </w:p>
          <w:p>
            <w:pPr>
              <w:keepNext w:val="0"/>
              <w:keepLines w:val="0"/>
              <w:widowControl/>
              <w:suppressLineNumbers w:val="0"/>
              <w:jc w:val="left"/>
              <w:rPr>
                <w:rFonts w:hint="eastAsia" w:cs="宋体" w:asciiTheme="minorEastAsia" w:hAnsiTheme="minorEastAsia"/>
                <w:color w:val="000000"/>
                <w:kern w:val="0"/>
                <w:szCs w:val="21"/>
              </w:rPr>
            </w:pPr>
            <w:r>
              <w:rPr>
                <w:rFonts w:hint="eastAsia" w:ascii="仿宋" w:hAnsi="仿宋" w:eastAsia="仿宋" w:cs="仿宋"/>
                <w:color w:val="000000"/>
                <w:kern w:val="0"/>
                <w:sz w:val="24"/>
                <w:szCs w:val="24"/>
                <w:lang w:val="en-US" w:eastAsia="zh-CN" w:bidi="ar"/>
              </w:rPr>
              <w:t>接口类型：SATA/SAS</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ind w:firstLine="420" w:firstLineChars="200"/>
              <w:contextualSpacing/>
              <w:jc w:val="both"/>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color w:val="000000"/>
                <w:kern w:val="0"/>
                <w:szCs w:val="21"/>
                <w:lang w:eastAsia="zh-CN"/>
              </w:rPr>
              <w:t>块</w:t>
            </w:r>
          </w:p>
        </w:tc>
        <w:tc>
          <w:tcPr>
            <w:tcW w:w="99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ind w:firstLine="420" w:firstLineChars="200"/>
              <w:contextualSpacing/>
              <w:jc w:val="both"/>
              <w:rPr>
                <w:rFonts w:hint="default" w:cs="宋体" w:asciiTheme="minorEastAsia" w:hAnsiTheme="minorEastAsia" w:eastAsiaTheme="minorEastAsia"/>
                <w:color w:val="000000"/>
                <w:kern w:val="0"/>
                <w:szCs w:val="21"/>
                <w:lang w:val="en-US" w:eastAsia="zh-CN"/>
              </w:rPr>
            </w:pPr>
            <w:r>
              <w:rPr>
                <w:rFonts w:hint="eastAsia" w:cs="宋体" w:asciiTheme="minorEastAsia" w:hAnsiTheme="minorEastAsia"/>
                <w:color w:val="000000"/>
                <w:kern w:val="0"/>
                <w:szCs w:val="21"/>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ind w:firstLine="200"/>
              <w:contextualSpacing/>
              <w:jc w:val="center"/>
              <w:rPr>
                <w:rFonts w:hint="eastAsia" w:cs="Times New Roman" w:asciiTheme="minorEastAsia" w:hAnsiTheme="minorEastAsia" w:eastAsiaTheme="minorEastAsia"/>
                <w:color w:val="000000"/>
                <w:kern w:val="0"/>
                <w:szCs w:val="21"/>
                <w:lang w:val="en-US" w:eastAsia="zh-CN"/>
              </w:rPr>
            </w:pPr>
            <w:r>
              <w:rPr>
                <w:rFonts w:hint="eastAsia" w:cs="Times New Roman" w:asciiTheme="minorEastAsia" w:hAnsiTheme="minorEastAsia"/>
                <w:color w:val="000000"/>
                <w:kern w:val="0"/>
                <w:szCs w:val="21"/>
                <w:lang w:val="en-US" w:eastAsia="zh-CN"/>
              </w:rPr>
              <w:t>6</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cs="Times New Roman" w:asciiTheme="minorEastAsia" w:hAnsiTheme="minorEastAsia"/>
                <w:color w:val="000000"/>
                <w:kern w:val="0"/>
                <w:szCs w:val="21"/>
              </w:rPr>
            </w:pPr>
            <w:r>
              <w:rPr>
                <w:rFonts w:ascii="仿宋" w:hAnsi="仿宋" w:eastAsia="仿宋" w:cs="仿宋"/>
                <w:color w:val="000000"/>
                <w:kern w:val="0"/>
                <w:sz w:val="24"/>
                <w:szCs w:val="24"/>
                <w:lang w:val="en-US" w:eastAsia="zh-CN" w:bidi="ar"/>
              </w:rPr>
              <w:t>辅料</w:t>
            </w:r>
          </w:p>
        </w:tc>
        <w:tc>
          <w:tcPr>
            <w:tcW w:w="4819"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cs="宋体" w:asciiTheme="minorEastAsia" w:hAnsiTheme="minorEastAsia"/>
                <w:color w:val="000000"/>
                <w:kern w:val="0"/>
                <w:szCs w:val="21"/>
              </w:rPr>
            </w:pPr>
            <w:r>
              <w:rPr>
                <w:rFonts w:ascii="仿宋" w:hAnsi="仿宋" w:eastAsia="仿宋" w:cs="仿宋"/>
                <w:color w:val="222222"/>
                <w:kern w:val="0"/>
                <w:sz w:val="24"/>
                <w:szCs w:val="24"/>
                <w:lang w:val="en-US" w:eastAsia="zh-CN" w:bidi="ar"/>
              </w:rPr>
              <w:t>线控盒、遥控器、</w:t>
            </w:r>
            <w:r>
              <w:rPr>
                <w:rFonts w:hint="eastAsia" w:ascii="仿宋" w:hAnsi="仿宋" w:eastAsia="仿宋" w:cs="仿宋"/>
                <w:color w:val="000000"/>
                <w:kern w:val="0"/>
                <w:sz w:val="24"/>
                <w:szCs w:val="24"/>
                <w:lang w:val="en-US" w:eastAsia="zh-CN" w:bidi="ar"/>
              </w:rPr>
              <w:t>排水管、线材。</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ind w:firstLine="420" w:firstLineChars="200"/>
              <w:contextualSpacing/>
              <w:jc w:val="both"/>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color w:val="000000"/>
                <w:kern w:val="0"/>
                <w:szCs w:val="21"/>
                <w:lang w:eastAsia="zh-CN"/>
              </w:rPr>
              <w:t>批</w:t>
            </w:r>
          </w:p>
        </w:tc>
        <w:tc>
          <w:tcPr>
            <w:tcW w:w="99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ind w:firstLine="420" w:firstLineChars="200"/>
              <w:contextualSpacing/>
              <w:jc w:val="both"/>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color w:val="000000"/>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ind w:firstLine="200"/>
              <w:contextualSpacing/>
              <w:jc w:val="center"/>
              <w:rPr>
                <w:rFonts w:hint="eastAsia" w:cs="Times New Roman" w:asciiTheme="minorEastAsia" w:hAnsiTheme="minorEastAsia" w:eastAsiaTheme="minorEastAsia"/>
                <w:color w:val="000000"/>
                <w:kern w:val="0"/>
                <w:szCs w:val="21"/>
                <w:lang w:val="en-US" w:eastAsia="zh-CN"/>
              </w:rPr>
            </w:pPr>
            <w:r>
              <w:rPr>
                <w:rFonts w:hint="eastAsia" w:cs="Times New Roman" w:asciiTheme="minorEastAsia" w:hAnsiTheme="minorEastAsia"/>
                <w:color w:val="000000"/>
                <w:kern w:val="0"/>
                <w:szCs w:val="21"/>
                <w:lang w:val="en-US" w:eastAsia="zh-CN"/>
              </w:rPr>
              <w:t>7</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cs="Times New Roman" w:asciiTheme="minorEastAsia" w:hAnsiTheme="minorEastAsia"/>
                <w:color w:val="000000"/>
                <w:kern w:val="0"/>
                <w:szCs w:val="21"/>
              </w:rPr>
            </w:pPr>
            <w:r>
              <w:rPr>
                <w:rFonts w:ascii="仿宋" w:hAnsi="仿宋" w:eastAsia="仿宋" w:cs="仿宋"/>
                <w:color w:val="000000"/>
                <w:kern w:val="0"/>
                <w:sz w:val="24"/>
                <w:szCs w:val="24"/>
                <w:lang w:val="en-US" w:eastAsia="zh-CN" w:bidi="ar"/>
              </w:rPr>
              <w:t>南门口</w:t>
            </w:r>
            <w:r>
              <w:rPr>
                <w:rFonts w:hint="eastAsia" w:ascii="仿宋" w:hAnsi="仿宋" w:eastAsia="仿宋" w:cs="仿宋"/>
                <w:color w:val="000000"/>
                <w:kern w:val="0"/>
                <w:sz w:val="24"/>
                <w:szCs w:val="24"/>
                <w:lang w:val="en-US" w:eastAsia="zh-CN" w:bidi="ar"/>
              </w:rPr>
              <w:t>路面维护</w:t>
            </w:r>
          </w:p>
        </w:tc>
        <w:tc>
          <w:tcPr>
            <w:tcW w:w="4819"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jc w:val="left"/>
            </w:pPr>
            <w:r>
              <w:rPr>
                <w:rFonts w:ascii="仿宋" w:hAnsi="仿宋" w:eastAsia="仿宋" w:cs="仿宋"/>
                <w:color w:val="000000"/>
                <w:kern w:val="0"/>
                <w:sz w:val="24"/>
                <w:szCs w:val="24"/>
                <w:lang w:val="en-US" w:eastAsia="zh-CN" w:bidi="ar"/>
              </w:rPr>
              <w:t>市委、市政府南门口路面维修</w:t>
            </w:r>
            <w:r>
              <w:rPr>
                <w:rFonts w:hint="eastAsia" w:ascii="仿宋" w:hAnsi="仿宋" w:eastAsia="仿宋" w:cs="仿宋"/>
                <w:color w:val="000000"/>
                <w:kern w:val="0"/>
                <w:sz w:val="24"/>
                <w:szCs w:val="24"/>
                <w:lang w:val="en-US" w:eastAsia="zh-CN" w:bidi="ar"/>
              </w:rPr>
              <w:t xml:space="preserve">。管道、 </w:t>
            </w:r>
          </w:p>
          <w:p>
            <w:pPr>
              <w:keepNext w:val="0"/>
              <w:keepLines w:val="0"/>
              <w:widowControl/>
              <w:suppressLineNumbers w:val="0"/>
              <w:jc w:val="left"/>
              <w:rPr>
                <w:rFonts w:hint="eastAsia" w:cs="宋体" w:asciiTheme="minorEastAsia" w:hAnsiTheme="minorEastAsia"/>
                <w:color w:val="000000"/>
                <w:kern w:val="0"/>
                <w:szCs w:val="21"/>
              </w:rPr>
            </w:pPr>
            <w:r>
              <w:rPr>
                <w:rFonts w:hint="eastAsia" w:ascii="仿宋" w:hAnsi="仿宋" w:eastAsia="仿宋" w:cs="仿宋"/>
                <w:color w:val="000000"/>
                <w:kern w:val="0"/>
                <w:sz w:val="24"/>
                <w:szCs w:val="24"/>
                <w:lang w:val="en-US" w:eastAsia="zh-CN" w:bidi="ar"/>
              </w:rPr>
              <w:t>基坑施工、地面开挖、回填修复等。</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ind w:firstLine="420" w:firstLineChars="200"/>
              <w:contextualSpacing/>
              <w:jc w:val="both"/>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color w:val="000000"/>
                <w:kern w:val="0"/>
                <w:szCs w:val="21"/>
                <w:lang w:eastAsia="zh-CN"/>
              </w:rPr>
              <w:t>项</w:t>
            </w:r>
          </w:p>
        </w:tc>
        <w:tc>
          <w:tcPr>
            <w:tcW w:w="99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ind w:firstLine="420" w:firstLineChars="200"/>
              <w:contextualSpacing/>
              <w:jc w:val="both"/>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color w:val="000000"/>
                <w:kern w:val="0"/>
                <w:szCs w:val="21"/>
                <w:lang w:val="en-US" w:eastAsia="zh-CN"/>
              </w:rPr>
              <w:t>1</w:t>
            </w:r>
          </w:p>
        </w:tc>
      </w:tr>
    </w:tbl>
    <w:p>
      <w:pPr>
        <w:spacing w:line="360" w:lineRule="auto"/>
        <w:ind w:firstLine="482" w:firstLineChars="200"/>
        <w:contextualSpacing/>
        <w:rPr>
          <w:rFonts w:cs="微软雅黑" w:asciiTheme="minorEastAsia" w:hAnsiTheme="minorEastAsia"/>
          <w:b/>
          <w:color w:val="FF0000"/>
          <w:sz w:val="24"/>
          <w:szCs w:val="24"/>
        </w:rPr>
      </w:pPr>
      <w:r>
        <w:rPr>
          <w:rFonts w:hint="eastAsia" w:cs="微软雅黑" w:asciiTheme="minorEastAsia" w:hAnsiTheme="minorEastAsia"/>
          <w:b/>
          <w:color w:val="FF0000"/>
          <w:sz w:val="24"/>
          <w:szCs w:val="24"/>
        </w:rPr>
        <w:t>本采购清单中所列技术规格或主要参数为最低要求，不允许负偏离，否则将承担其响应被视为非实质性响应的风险。</w:t>
      </w:r>
    </w:p>
    <w:p>
      <w:pPr>
        <w:spacing w:line="360" w:lineRule="auto"/>
        <w:ind w:firstLine="422" w:firstLineChars="200"/>
        <w:contextualSpacing/>
        <w:rPr>
          <w:rFonts w:ascii="楷体" w:hAnsi="楷体" w:eastAsia="楷体" w:cs="宋体"/>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二、采购标的执行标准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1、国家标准：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cs="仿宋_GB2312" w:asciiTheme="minorEastAsia" w:hAnsiTheme="minorEastAsia"/>
          <w:sz w:val="24"/>
          <w:szCs w:val="24"/>
          <w:lang w:val="zh-CN"/>
        </w:rPr>
        <w:t>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如供应商所投产品属于“中国强制性产品认证”（3C认证）范围内,则必须承诺采用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并在有效期内的产品，应在响应文件中提供“所投产品符合国家强制性要求承诺函”并加盖供应商公章，否则将承担其响应被视为非实质性响应的风险。</w:t>
      </w:r>
    </w:p>
    <w:p>
      <w:pPr>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w:t>
      </w:r>
      <w:r>
        <w:rPr>
          <w:rFonts w:cs="宋体" w:asciiTheme="minorEastAsia" w:hAnsiTheme="minorEastAsia"/>
          <w:kern w:val="0"/>
          <w:sz w:val="24"/>
          <w:szCs w:val="24"/>
        </w:rPr>
        <w:t>信息安全产品强制性</w:t>
      </w:r>
      <w:r>
        <w:rPr>
          <w:rFonts w:hint="eastAsia" w:cs="宋体" w:asciiTheme="minorEastAsia" w:hAnsiTheme="minorEastAsia"/>
          <w:kern w:val="0"/>
          <w:sz w:val="24"/>
          <w:szCs w:val="24"/>
        </w:rPr>
        <w:t>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如供应商所投产品</w:t>
      </w:r>
      <w:r>
        <w:rPr>
          <w:rFonts w:hint="eastAsia" w:cs="宋体" w:asciiTheme="minorEastAsia" w:hAnsiTheme="minorEastAsia"/>
          <w:kern w:val="0"/>
          <w:sz w:val="24"/>
          <w:szCs w:val="24"/>
        </w:rPr>
        <w:t>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供应商</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并须在响应文件中提供：</w:t>
      </w:r>
    </w:p>
    <w:p>
      <w:pPr>
        <w:wordWrap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①中国信息安全认证中心官网（</w:t>
      </w:r>
      <w:r>
        <w:rPr>
          <w:rFonts w:cs="仿宋_GB2312" w:asciiTheme="minorEastAsia" w:hAnsiTheme="minorEastAsia"/>
          <w:sz w:val="24"/>
          <w:szCs w:val="24"/>
          <w:lang w:val="zh-CN"/>
        </w:rPr>
        <w:t>http://www.isccc.gov.cn/index.shtml</w:t>
      </w:r>
      <w:r>
        <w:rPr>
          <w:rFonts w:hint="eastAsia" w:cs="仿宋_GB2312" w:asciiTheme="minorEastAsia" w:hAnsiTheme="minorEastAsia"/>
          <w:sz w:val="24"/>
          <w:szCs w:val="24"/>
          <w:lang w:val="zh-CN"/>
        </w:rPr>
        <w:t>）产品查询结果截图并加盖供应商公章；</w:t>
      </w:r>
    </w:p>
    <w:p>
      <w:pPr>
        <w:wordWrap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②中国信息安全认证中心颁发的</w:t>
      </w:r>
      <w:r>
        <w:rPr>
          <w:rFonts w:cs="仿宋_GB2312" w:asciiTheme="minorEastAsia" w:hAnsiTheme="minorEastAsia"/>
          <w:sz w:val="24"/>
          <w:szCs w:val="24"/>
          <w:lang w:val="zh-CN"/>
        </w:rPr>
        <w:t>《</w:t>
      </w:r>
      <w:r>
        <w:fldChar w:fldCharType="begin"/>
      </w:r>
      <w:r>
        <w:instrText xml:space="preserve"> HYPERLINK "http://www.cnca.gov.cn/cnca/zwxx/ggxx/images/2010/07/19/A6C32D2A507AC2A38326896013A67542.doc" \t "_blank" </w:instrText>
      </w:r>
      <w:r>
        <w:fldChar w:fldCharType="separate"/>
      </w:r>
      <w:r>
        <w:rPr>
          <w:rFonts w:hint="eastAsia" w:cs="仿宋_GB2312" w:asciiTheme="minorEastAsia" w:hAnsiTheme="minorEastAsia"/>
          <w:sz w:val="24"/>
          <w:szCs w:val="24"/>
          <w:lang w:val="zh-CN"/>
        </w:rPr>
        <w:t>中国国家信息安全产品认证证书</w:t>
      </w:r>
      <w:r>
        <w:rPr>
          <w:rFonts w:hint="eastAsia" w:cs="仿宋_GB2312" w:asciiTheme="minorEastAsia" w:hAnsiTheme="minorEastAsia"/>
          <w:sz w:val="24"/>
          <w:szCs w:val="24"/>
          <w:lang w:val="zh-CN"/>
        </w:rPr>
        <w:fldChar w:fldCharType="end"/>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的原件扫描件（或图片）并加盖供应商公章。</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三、采购标的的其他技术、服务等要求</w:t>
      </w:r>
    </w:p>
    <w:p>
      <w:pPr>
        <w:wordWrap w:val="0"/>
        <w:topLinePunct/>
        <w:spacing w:line="360" w:lineRule="auto"/>
        <w:ind w:firstLine="480" w:firstLineChars="200"/>
        <w:rPr>
          <w:rFonts w:ascii="宋体" w:cs="宋体"/>
          <w:sz w:val="24"/>
          <w:lang w:val="zh-CN"/>
        </w:rPr>
      </w:pPr>
      <w:r>
        <w:rPr>
          <w:rFonts w:hint="eastAsia" w:ascii="宋体" w:cs="宋体"/>
          <w:sz w:val="24"/>
          <w:lang w:val="zh-CN"/>
        </w:rPr>
        <w:t>1、</w:t>
      </w:r>
      <w:r>
        <w:rPr>
          <w:rFonts w:hint="eastAsia" w:ascii="宋体" w:cs="宋体"/>
          <w:sz w:val="24"/>
          <w:lang w:val="zh-CN" w:eastAsia="zh-CN"/>
        </w:rPr>
        <w:t>供应商须明确响应产品采购清单中序</w:t>
      </w:r>
      <w:r>
        <w:rPr>
          <w:rFonts w:hint="eastAsia" w:ascii="宋体" w:cs="宋体"/>
          <w:sz w:val="24"/>
          <w:lang w:val="en-US" w:eastAsia="zh-CN"/>
        </w:rPr>
        <w:t>号 1、2、4、5、6（</w:t>
      </w:r>
      <w:r>
        <w:rPr>
          <w:rFonts w:ascii="仿宋" w:hAnsi="仿宋" w:eastAsia="仿宋" w:cs="仿宋"/>
          <w:color w:val="222222"/>
          <w:kern w:val="0"/>
          <w:sz w:val="24"/>
          <w:szCs w:val="24"/>
          <w:lang w:val="en-US" w:eastAsia="zh-CN" w:bidi="ar"/>
        </w:rPr>
        <w:t>线控盒、遥控器</w:t>
      </w:r>
      <w:r>
        <w:rPr>
          <w:rFonts w:hint="eastAsia" w:ascii="宋体" w:cs="宋体"/>
          <w:sz w:val="24"/>
          <w:lang w:val="en-US" w:eastAsia="zh-CN"/>
        </w:rPr>
        <w:t>）</w:t>
      </w:r>
      <w:r>
        <w:rPr>
          <w:rFonts w:hint="eastAsia" w:ascii="宋体" w:cs="宋体"/>
          <w:sz w:val="24"/>
          <w:lang w:val="zh-CN" w:eastAsia="zh-CN"/>
        </w:rPr>
        <w:t>的厂家、产地、品牌、型号、详细参数，</w:t>
      </w:r>
      <w:r>
        <w:rPr>
          <w:rFonts w:hint="eastAsia" w:ascii="宋体" w:cs="宋体"/>
          <w:b/>
          <w:sz w:val="24"/>
          <w:lang w:val="zh-CN"/>
        </w:rPr>
        <w:t>否则为无效响应。</w:t>
      </w:r>
    </w:p>
    <w:p>
      <w:pPr>
        <w:wordWrap w:val="0"/>
        <w:topLinePunct/>
        <w:autoSpaceDE w:val="0"/>
        <w:autoSpaceDN w:val="0"/>
        <w:adjustRightInd w:val="0"/>
        <w:spacing w:line="360" w:lineRule="auto"/>
        <w:ind w:firstLine="482"/>
        <w:rPr>
          <w:rFonts w:hint="eastAsia" w:ascii="宋体" w:cs="宋体"/>
          <w:b/>
          <w:sz w:val="24"/>
          <w:lang w:val="zh-CN"/>
        </w:rPr>
      </w:pPr>
      <w:r>
        <w:rPr>
          <w:rFonts w:hint="eastAsia" w:ascii="宋体" w:cs="宋体"/>
          <w:sz w:val="24"/>
          <w:lang w:val="zh-CN"/>
        </w:rPr>
        <w:t>2、供应商应就本项目完整响应，</w:t>
      </w:r>
      <w:r>
        <w:rPr>
          <w:rFonts w:hint="eastAsia" w:ascii="宋体" w:cs="宋体"/>
          <w:b/>
          <w:sz w:val="24"/>
          <w:lang w:val="zh-CN"/>
        </w:rPr>
        <w:t>否则为无效响应。</w:t>
      </w:r>
    </w:p>
    <w:p>
      <w:pPr>
        <w:wordWrap w:val="0"/>
        <w:topLinePunct/>
        <w:spacing w:line="360" w:lineRule="auto"/>
        <w:ind w:firstLine="480" w:firstLineChars="200"/>
        <w:rPr>
          <w:rFonts w:hint="eastAsia" w:ascii="宋体" w:cs="宋体"/>
          <w:sz w:val="24"/>
          <w:lang w:val="en-US" w:eastAsia="zh-CN"/>
        </w:rPr>
      </w:pPr>
      <w:r>
        <w:rPr>
          <w:rFonts w:hint="eastAsia" w:ascii="宋体" w:cs="宋体"/>
          <w:sz w:val="24"/>
          <w:lang w:val="en-US" w:eastAsia="zh-CN"/>
        </w:rPr>
        <w:t>3、中标供应商货物安装完成后，须提供采购清单序号3“液压升降柱连接线及辅材”现场安装线路图。</w:t>
      </w:r>
    </w:p>
    <w:p>
      <w:pPr>
        <w:wordWrap w:val="0"/>
        <w:topLinePunct/>
        <w:spacing w:line="360" w:lineRule="auto"/>
        <w:ind w:firstLine="480" w:firstLineChars="200"/>
        <w:rPr>
          <w:rFonts w:hint="eastAsia" w:ascii="宋体" w:cs="宋体"/>
          <w:sz w:val="24"/>
          <w:lang w:val="zh-CN"/>
        </w:rPr>
      </w:pPr>
      <w:r>
        <w:rPr>
          <w:rFonts w:hint="eastAsia" w:ascii="宋体" w:cs="宋体"/>
          <w:sz w:val="24"/>
          <w:lang w:val="en-US" w:eastAsia="zh-CN"/>
        </w:rPr>
        <w:t>4、产品免费质保期限二年。在质保期内产品发生质量问题时应即时免费为使用方更换，保证产品正常使用。保修期结束后，仍负责提供维修服务，只能收取成本费。解决问题时间不得超过 24 小时；</w:t>
      </w:r>
    </w:p>
    <w:p>
      <w:pPr>
        <w:wordWrap w:val="0"/>
        <w:topLinePunct/>
        <w:spacing w:line="360" w:lineRule="auto"/>
        <w:ind w:firstLine="480" w:firstLineChars="200"/>
        <w:rPr>
          <w:rFonts w:ascii="宋体" w:cs="宋体"/>
          <w:sz w:val="24"/>
          <w:lang w:val="zh-CN"/>
        </w:rPr>
      </w:pPr>
      <w:r>
        <w:rPr>
          <w:rFonts w:hint="eastAsia" w:ascii="宋体" w:cs="宋体"/>
          <w:sz w:val="24"/>
          <w:lang w:val="en-US" w:eastAsia="zh-CN"/>
        </w:rPr>
        <w:t>5</w:t>
      </w:r>
      <w:r>
        <w:rPr>
          <w:rFonts w:hint="eastAsia" w:ascii="宋体" w:cs="宋体"/>
          <w:sz w:val="24"/>
          <w:lang w:val="zh-CN"/>
        </w:rPr>
        <w:t>、所响应产品必须符合国家质量检测标准和本竞争性谈判文件规定标准的全新正品现货。</w:t>
      </w:r>
    </w:p>
    <w:p>
      <w:pPr>
        <w:wordWrap w:val="0"/>
        <w:topLinePunct/>
        <w:spacing w:line="360" w:lineRule="auto"/>
        <w:ind w:firstLine="480" w:firstLineChars="200"/>
        <w:rPr>
          <w:rFonts w:ascii="宋体" w:cs="宋体"/>
          <w:sz w:val="24"/>
          <w:lang w:val="zh-CN"/>
        </w:rPr>
      </w:pPr>
      <w:r>
        <w:rPr>
          <w:rFonts w:hint="eastAsia" w:ascii="宋体" w:cs="宋体"/>
          <w:sz w:val="24"/>
          <w:lang w:val="en-US" w:eastAsia="zh-CN"/>
        </w:rPr>
        <w:t>6</w:t>
      </w:r>
      <w:r>
        <w:rPr>
          <w:rFonts w:hint="eastAsia" w:ascii="宋体" w:cs="宋体"/>
          <w:sz w:val="24"/>
          <w:lang w:val="zh-CN"/>
        </w:rPr>
        <w:t>、本项目为交钥匙工程。</w:t>
      </w:r>
    </w:p>
    <w:p>
      <w:pPr>
        <w:widowControl/>
        <w:shd w:val="clear" w:color="auto" w:fill="FFFFFF"/>
        <w:spacing w:line="360" w:lineRule="auto"/>
        <w:ind w:firstLine="422" w:firstLineChars="200"/>
        <w:contextualSpacing/>
        <w:jc w:val="left"/>
        <w:rPr>
          <w:rFonts w:ascii="楷体" w:hAnsi="楷体" w:eastAsia="楷体" w:cs="宋体"/>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四、验收标准</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1、由</w:t>
      </w:r>
      <w:r>
        <w:rPr>
          <w:rFonts w:cs="宋体" w:asciiTheme="minorEastAsia" w:hAnsiTheme="minorEastAsia"/>
          <w:color w:val="000000"/>
          <w:kern w:val="0"/>
          <w:sz w:val="24"/>
          <w:szCs w:val="24"/>
          <w:lang w:val="zh-CN"/>
        </w:rPr>
        <w:t>采购人成立验收小组,按照采购合同的约定对</w:t>
      </w:r>
      <w:r>
        <w:rPr>
          <w:rFonts w:hint="eastAsia" w:cs="宋体" w:asciiTheme="minorEastAsia" w:hAnsiTheme="minorEastAsia"/>
          <w:color w:val="000000"/>
          <w:kern w:val="0"/>
          <w:sz w:val="24"/>
          <w:szCs w:val="24"/>
          <w:lang w:val="zh-CN"/>
        </w:rPr>
        <w:t>成交供应商</w:t>
      </w:r>
      <w:r>
        <w:rPr>
          <w:rFonts w:cs="宋体" w:asciiTheme="minorEastAsia" w:hAnsiTheme="minorEastAsia"/>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ascii="仿宋" w:hAnsi="仿宋" w:eastAsia="仿宋" w:cs="宋体"/>
          <w:color w:val="000000"/>
          <w:kern w:val="0"/>
          <w:sz w:val="24"/>
          <w:szCs w:val="24"/>
          <w:lang w:val="zh-CN"/>
        </w:rPr>
      </w:pPr>
      <w:r>
        <w:rPr>
          <w:rFonts w:hint="eastAsia" w:cs="宋体" w:asciiTheme="minorEastAsia" w:hAnsiTheme="minorEastAsia"/>
          <w:color w:val="000000"/>
          <w:kern w:val="0"/>
          <w:sz w:val="24"/>
          <w:szCs w:val="24"/>
          <w:lang w:val="zh-CN"/>
        </w:rPr>
        <w:t>2、按照竞争性谈判文件要求、谈判响应文件和承诺验收</w:t>
      </w:r>
      <w:r>
        <w:rPr>
          <w:rFonts w:hint="eastAsia" w:ascii="仿宋" w:hAnsi="仿宋" w:eastAsia="仿宋" w:cs="宋体"/>
          <w:color w:val="000000"/>
          <w:kern w:val="0"/>
          <w:sz w:val="24"/>
          <w:szCs w:val="24"/>
          <w:lang w:val="zh-CN"/>
        </w:rPr>
        <w:t>；</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微软雅黑" w:asciiTheme="minorEastAsia" w:hAnsiTheme="minorEastAsia" w:eastAsiaTheme="minorEastAsia"/>
          <w:b/>
          <w:color w:val="FF0000"/>
          <w:sz w:val="21"/>
          <w:szCs w:val="21"/>
        </w:rPr>
        <w:t>★</w:t>
      </w:r>
      <w:r>
        <w:rPr>
          <w:rFonts w:hint="eastAsia" w:cs="黑体" w:asciiTheme="minorEastAsia" w:hAnsiTheme="minorEastAsia" w:eastAsiaTheme="minorEastAsia"/>
          <w:b/>
          <w:bCs/>
          <w:color w:val="000000"/>
          <w:shd w:val="clear" w:color="auto" w:fill="FFFFFF"/>
          <w:lang w:eastAsia="zh-CN"/>
        </w:rPr>
        <w:t>五</w:t>
      </w:r>
      <w:r>
        <w:rPr>
          <w:rFonts w:hint="eastAsia" w:cs="黑体" w:asciiTheme="minorEastAsia" w:hAnsiTheme="minorEastAsia" w:eastAsiaTheme="minorEastAsia"/>
          <w:b/>
          <w:bCs/>
          <w:color w:val="000000"/>
          <w:shd w:val="clear" w:color="auto" w:fill="FFFFFF"/>
        </w:rPr>
        <w:t>、本项目预算金额</w:t>
      </w:r>
      <w:r>
        <w:rPr>
          <w:rFonts w:hint="eastAsia" w:cs="黑体" w:asciiTheme="minorEastAsia" w:hAnsiTheme="minorEastAsia" w:eastAsiaTheme="minorEastAsia"/>
          <w:b/>
          <w:bCs/>
          <w:color w:val="000000"/>
          <w:shd w:val="clear" w:color="auto" w:fill="FFFFFF"/>
          <w:lang w:val="en-US" w:eastAsia="zh-CN"/>
        </w:rPr>
        <w:t>486900</w:t>
      </w:r>
      <w:r>
        <w:rPr>
          <w:rFonts w:hint="eastAsia" w:cs="黑体" w:asciiTheme="minorEastAsia" w:hAnsiTheme="minorEastAsia" w:eastAsiaTheme="minorEastAsia"/>
          <w:b/>
          <w:bCs/>
          <w:color w:val="000000"/>
          <w:shd w:val="clear" w:color="auto" w:fill="FFFFFF"/>
        </w:rPr>
        <w:t>元。</w:t>
      </w:r>
      <w:r>
        <w:rPr>
          <w:rFonts w:hint="eastAsia" w:cs="宋体" w:asciiTheme="minorEastAsia" w:hAnsiTheme="minorEastAsia" w:eastAsiaTheme="minorEastAsia"/>
          <w:b/>
          <w:color w:val="000000"/>
          <w:kern w:val="0"/>
          <w:lang w:val="zh-CN"/>
        </w:rPr>
        <w:t>超出预算金额的谈判响应无效。</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 w:val="24"/>
          <w:szCs w:val="24"/>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六、资金支付</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1、支付方式：银行转账</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2、支付时间及条件：</w:t>
      </w:r>
      <w:r>
        <w:rPr>
          <w:rFonts w:cs="宋体" w:asciiTheme="minorEastAsia" w:hAnsiTheme="minorEastAsia"/>
          <w:color w:val="000000"/>
          <w:kern w:val="0"/>
          <w:sz w:val="24"/>
          <w:szCs w:val="24"/>
          <w:lang w:val="en-US" w:eastAsia="zh-CN"/>
        </w:rPr>
        <w:t>验收合格支付合同总价款的 95%，</w:t>
      </w:r>
      <w:r>
        <w:rPr>
          <w:rFonts w:hint="eastAsia" w:cs="宋体" w:asciiTheme="minorEastAsia" w:hAnsiTheme="minorEastAsia"/>
          <w:color w:val="000000"/>
          <w:kern w:val="0"/>
          <w:sz w:val="24"/>
          <w:szCs w:val="24"/>
          <w:lang w:val="en-US" w:eastAsia="zh-CN"/>
        </w:rPr>
        <w:t>剩余 5%满二年无质量问题一次付清。</w:t>
      </w:r>
    </w:p>
    <w:p>
      <w:pPr>
        <w:widowControl/>
        <w:shd w:val="clear" w:color="auto" w:fill="FFFFFF"/>
        <w:spacing w:line="360" w:lineRule="auto"/>
        <w:ind w:firstLine="480" w:firstLineChars="200"/>
        <w:contextualSpacing/>
        <w:jc w:val="left"/>
        <w:rPr>
          <w:rFonts w:cs="黑体" w:asciiTheme="minorEastAsia" w:hAnsiTheme="minorEastAsia"/>
          <w:color w:val="000000"/>
          <w:kern w:val="0"/>
          <w:sz w:val="24"/>
          <w:szCs w:val="24"/>
          <w:lang w:val="zh-CN"/>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谈判文件中凡标有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条款均为实质性要求条款，响应文件须完全响应，未实质响应的，按照无效报价处理。</w:t>
      </w: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项目名称：</w:t>
            </w:r>
            <w:r>
              <w:rPr>
                <w:rFonts w:hint="eastAsia" w:cs="仿宋_GB2312" w:asciiTheme="minorEastAsia" w:hAnsiTheme="minorEastAsia"/>
                <w:szCs w:val="21"/>
                <w:lang w:val="en-US" w:eastAsia="zh-CN"/>
              </w:rPr>
              <w:t>机关办公区防冲撞硬隔离设施</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项目编号：ZFCG-</w:t>
            </w:r>
            <w:r>
              <w:rPr>
                <w:rFonts w:hint="eastAsia" w:cs="仿宋_GB2312" w:asciiTheme="minorEastAsia" w:hAnsiTheme="minorEastAsia"/>
                <w:szCs w:val="21"/>
                <w:lang w:val="en-US" w:eastAsia="zh-CN"/>
              </w:rPr>
              <w:t>T</w:t>
            </w:r>
            <w:r>
              <w:rPr>
                <w:rFonts w:hint="eastAsia" w:cs="仿宋_GB2312" w:asciiTheme="minorEastAsia" w:hAnsiTheme="minorEastAsia"/>
                <w:szCs w:val="21"/>
              </w:rPr>
              <w:t>2019</w:t>
            </w:r>
            <w:r>
              <w:rPr>
                <w:rFonts w:hint="eastAsia" w:cs="仿宋_GB2312" w:asciiTheme="minorEastAsia" w:hAnsiTheme="minorEastAsia"/>
                <w:szCs w:val="21"/>
                <w:lang w:val="en-US" w:eastAsia="zh-CN"/>
              </w:rPr>
              <w:t>057</w:t>
            </w:r>
            <w:r>
              <w:rPr>
                <w:rFonts w:hint="eastAsia" w:cs="仿宋_GB2312" w:asciiTheme="minorEastAsia" w:hAnsiTheme="minorEastAsia"/>
                <w:szCs w:val="21"/>
              </w:rPr>
              <w:t>号</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项目内容：</w:t>
            </w:r>
            <w:r>
              <w:rPr>
                <w:rFonts w:hint="eastAsia" w:cs="仿宋_GB2312" w:asciiTheme="minorEastAsia" w:hAnsiTheme="minorEastAsia"/>
                <w:szCs w:val="21"/>
                <w:lang w:val="en-US" w:eastAsia="zh-CN"/>
              </w:rPr>
              <w:t>机关办公区门口安装防冲撞硬隔离设施，并增大监控设备存储容量</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项目地址：</w:t>
            </w:r>
            <w:r>
              <w:rPr>
                <w:rFonts w:hint="eastAsia" w:cs="仿宋_GB2312" w:asciiTheme="minorEastAsia" w:hAnsiTheme="minorEastAsia"/>
                <w:szCs w:val="21"/>
                <w:lang w:val="en-US" w:eastAsia="zh-CN"/>
              </w:rPr>
              <w:t>市委市政府南门口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名称：许昌市</w:t>
            </w:r>
            <w:r>
              <w:rPr>
                <w:rFonts w:hint="eastAsia" w:cs="仿宋_GB2312" w:asciiTheme="minorEastAsia" w:hAnsiTheme="minorEastAsia"/>
                <w:szCs w:val="21"/>
                <w:lang w:eastAsia="zh-CN"/>
              </w:rPr>
              <w:t>机关事务管理局机关管理处</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地址：</w:t>
            </w:r>
            <w:r>
              <w:rPr>
                <w:rFonts w:hint="eastAsia" w:cs="仿宋_GB2312" w:asciiTheme="minorEastAsia" w:hAnsiTheme="minorEastAsia"/>
                <w:szCs w:val="21"/>
                <w:lang w:val="en-US" w:eastAsia="zh-CN"/>
              </w:rPr>
              <w:t>许昌市建安大道 1516 号</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val="en-US" w:eastAsia="zh-CN"/>
              </w:rPr>
              <w:t>李向阳</w:t>
            </w:r>
            <w:r>
              <w:rPr>
                <w:rFonts w:hint="eastAsia" w:cs="仿宋_GB2312" w:asciiTheme="minorEastAsia" w:hAnsiTheme="minorEastAsia"/>
                <w:szCs w:val="21"/>
              </w:rPr>
              <w:t xml:space="preserve">                    电话：</w:t>
            </w:r>
            <w:r>
              <w:rPr>
                <w:rFonts w:hint="eastAsia" w:cs="仿宋_GB2312" w:asciiTheme="minorEastAsia" w:hAnsiTheme="minorEastAsia"/>
                <w:szCs w:val="21"/>
                <w:lang w:val="en-US" w:eastAsia="zh-CN"/>
              </w:rPr>
              <w:t>13569959776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集中采购机构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名称：许昌市政府采购中心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地址：许昌市龙兴路与竹林路交汇处公共资源大厦</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杨女士</w:t>
            </w:r>
            <w:r>
              <w:rPr>
                <w:rFonts w:hint="eastAsia" w:cs="仿宋_GB2312" w:asciiTheme="minorEastAsia" w:hAnsiTheme="minorEastAsia"/>
                <w:szCs w:val="21"/>
              </w:rPr>
              <w:t xml:space="preserve">                    电话：0374-</w:t>
            </w:r>
            <w:r>
              <w:rPr>
                <w:rFonts w:hint="eastAsia" w:cs="仿宋_GB2312" w:asciiTheme="minorEastAsia" w:hAnsiTheme="minorEastAsia"/>
                <w:szCs w:val="21"/>
                <w:lang w:val="en-US" w:eastAsia="zh-CN"/>
              </w:rPr>
              <w:t>2962805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w:t>
            </w:r>
            <w:r>
              <w:rPr>
                <w:rFonts w:hint="eastAsia" w:cs="仿宋_GB2312" w:asciiTheme="minorEastAsia" w:hAnsiTheme="minorEastAsia"/>
                <w:b/>
                <w:color w:val="000000"/>
                <w:szCs w:val="21"/>
                <w:shd w:val="clear" w:color="auto" w:fill="FFFFFF"/>
                <w:lang w:eastAsia="zh-CN"/>
              </w:rPr>
              <w:t>供应商</w:t>
            </w:r>
            <w:r>
              <w:rPr>
                <w:rFonts w:cs="仿宋_GB2312" w:asciiTheme="minorEastAsia" w:hAnsiTheme="minorEastAsia"/>
                <w:b/>
                <w:color w:val="000000"/>
                <w:szCs w:val="21"/>
                <w:shd w:val="clear" w:color="auto" w:fill="FFFFFF"/>
              </w:rPr>
              <w:t>；</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lang w:eastAsia="zh-CN"/>
              </w:rPr>
              <w:t>供应商</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 xml:space="preserve"> “中国社会组织公共服务平台”网站（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w:t>
            </w:r>
            <w:r>
              <w:rPr>
                <w:rFonts w:hint="eastAsia" w:cs="仿宋_GB2312" w:asciiTheme="minorEastAsia" w:hAnsiTheme="minorEastAsia"/>
                <w:b/>
                <w:color w:val="000000"/>
                <w:szCs w:val="21"/>
                <w:shd w:val="clear" w:color="auto" w:fill="FFFFFF"/>
                <w:lang w:eastAsia="zh-CN"/>
              </w:rPr>
              <w:t>供应商</w:t>
            </w:r>
            <w:r>
              <w:rPr>
                <w:rFonts w:hint="eastAsia" w:cs="仿宋_GB2312" w:asciiTheme="minorEastAsia" w:hAnsiTheme="minorEastAsia"/>
                <w:b/>
                <w:color w:val="000000"/>
                <w:szCs w:val="21"/>
                <w:shd w:val="clear" w:color="auto" w:fill="FFFFFF"/>
              </w:rPr>
              <w:t>（</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不良信用记录以采购人查询结果为准，采购人查询之后，网站信息发生的任何变更不再作为评审依据，</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486900</w:t>
            </w:r>
            <w:r>
              <w:rPr>
                <w:rFonts w:hint="eastAsia" w:cs="宋体" w:asciiTheme="minorEastAsia" w:hAnsiTheme="minorEastAsia"/>
                <w:bCs/>
                <w:szCs w:val="21"/>
                <w:lang w:val="zh-CN"/>
              </w:rPr>
              <w:t>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color w:val="000000"/>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2019</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10</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9</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10</w:t>
            </w:r>
            <w:r>
              <w:rPr>
                <w:rFonts w:hint="eastAsia" w:cs="宋体" w:asciiTheme="minorEastAsia" w:hAnsiTheme="minorEastAsia"/>
                <w:bCs/>
                <w:szCs w:val="21"/>
                <w:lang w:val="zh-CN"/>
              </w:rPr>
              <w:t>时</w:t>
            </w:r>
            <w:r>
              <w:rPr>
                <w:rFonts w:hint="eastAsia" w:cs="宋体" w:asciiTheme="minorEastAsia" w:hAnsiTheme="minorEastAsia"/>
                <w:bCs/>
                <w:szCs w:val="21"/>
                <w:lang w:val="en-US" w:eastAsia="zh-CN"/>
              </w:rPr>
              <w:t>30</w:t>
            </w:r>
            <w:r>
              <w:rPr>
                <w:rFonts w:hint="eastAsia" w:cs="宋体" w:asciiTheme="minorEastAsia" w:hAnsiTheme="minorEastAsia"/>
                <w:bCs/>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及开启地点、谈判地点</w:t>
            </w:r>
          </w:p>
        </w:tc>
        <w:tc>
          <w:tcPr>
            <w:tcW w:w="6813" w:type="dxa"/>
            <w:vAlign w:val="center"/>
          </w:tcPr>
          <w:p>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1、</w:t>
            </w:r>
            <w:r>
              <w:rPr>
                <w:rFonts w:hint="eastAsia" w:cs="仿宋_GB2312" w:asciiTheme="minorEastAsia" w:hAnsiTheme="minorEastAsia"/>
                <w:color w:val="000000"/>
                <w:szCs w:val="21"/>
              </w:rPr>
              <w:t>响应文件递交地点：</w:t>
            </w:r>
            <w:r>
              <w:rPr>
                <w:rFonts w:hint="eastAsia" w:cs="宋体" w:asciiTheme="minorEastAsia" w:hAnsiTheme="minorEastAsia"/>
                <w:bCs/>
                <w:szCs w:val="21"/>
                <w:lang w:val="zh-CN"/>
              </w:rPr>
              <w:t>许昌市公共资源交易中心三楼开标</w:t>
            </w:r>
            <w:r>
              <w:rPr>
                <w:rFonts w:hint="eastAsia" w:cs="宋体" w:asciiTheme="minorEastAsia" w:hAnsiTheme="minorEastAsia"/>
                <w:bCs/>
                <w:szCs w:val="21"/>
                <w:lang w:val="en-US" w:eastAsia="zh-CN"/>
              </w:rPr>
              <w:t>五</w:t>
            </w:r>
            <w:r>
              <w:rPr>
                <w:rFonts w:hint="eastAsia" w:cs="宋体" w:asciiTheme="minorEastAsia" w:hAnsiTheme="minorEastAsia"/>
                <w:bCs/>
                <w:szCs w:val="21"/>
                <w:lang w:val="zh-CN"/>
              </w:rPr>
              <w:t>室；</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2、开启及谈判地点：许昌市公共资源交易中心四楼</w:t>
            </w:r>
            <w:r>
              <w:rPr>
                <w:rFonts w:hint="eastAsia" w:cs="宋体" w:asciiTheme="minorEastAsia" w:hAnsiTheme="minorEastAsia"/>
                <w:bCs/>
                <w:szCs w:val="21"/>
                <w:lang w:val="zh-CN" w:eastAsia="zh-CN"/>
              </w:rPr>
              <w:t>谈判</w:t>
            </w:r>
            <w:r>
              <w:rPr>
                <w:rFonts w:hint="eastAsia" w:cs="宋体" w:asciiTheme="minorEastAsia" w:hAnsiTheme="minorEastAsia"/>
                <w:bCs/>
                <w:szCs w:val="21"/>
                <w:lang w:val="en-US" w:eastAsia="zh-CN"/>
              </w:rPr>
              <w:t>二</w:t>
            </w:r>
            <w:r>
              <w:rPr>
                <w:rFonts w:hint="eastAsia" w:cs="宋体" w:asciiTheme="minorEastAsia" w:hAnsiTheme="minorEastAsia"/>
                <w:bCs/>
                <w:szCs w:val="21"/>
                <w:lang w:val="zh-CN"/>
              </w:rPr>
              <w:t>室</w:t>
            </w:r>
            <w:r>
              <w:rPr>
                <w:rFonts w:hint="eastAsia" w:cs="仿宋_GB2312"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pPr>
              <w:tabs>
                <w:tab w:val="left" w:pos="1260"/>
              </w:tabs>
              <w:autoSpaceDE w:val="0"/>
              <w:autoSpaceDN w:val="0"/>
              <w:adjustRightInd w:val="0"/>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本项目不收取。</w:t>
            </w:r>
            <w:bookmarkStart w:id="3" w:name="_GoBack"/>
            <w:bookmarkEnd w:id="3"/>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供应商应提供投标承诺函。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中国政府采购网》、《河南省政府采购网》、《许昌市政府采购网》、《全国公共资源交易平台（河南省·许昌市）》、《</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color w:val="000000"/>
                <w:szCs w:val="21"/>
              </w:rPr>
              <w:t>中国·许昌</w:t>
            </w:r>
            <w:r>
              <w:rPr>
                <w:rFonts w:hint="eastAsia" w:cs="宋体" w:asciiTheme="minorEastAsia" w:hAnsiTheme="minorEastAsia"/>
                <w:color w:val="000000"/>
                <w:szCs w:val="21"/>
              </w:rPr>
              <w:t xml:space="preserve">  </w:t>
            </w:r>
            <w:r>
              <w:rPr>
                <w:rFonts w:cs="宋体" w:asciiTheme="minorEastAsia" w:hAnsiTheme="minorEastAsia"/>
                <w:color w:val="000000"/>
                <w:szCs w:val="21"/>
              </w:rPr>
              <w:t>许昌市政府网</w:t>
            </w:r>
            <w:r>
              <w:rPr>
                <w:rFonts w:cs="宋体" w:asciiTheme="minorEastAsia" w:hAnsiTheme="minorEastAsia"/>
                <w:color w:val="000000"/>
                <w:szCs w:val="21"/>
              </w:rP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w:t>
            </w:r>
            <w:r>
              <w:rPr>
                <w:rFonts w:hint="eastAsia" w:ascii="新宋体" w:hAnsi="新宋体" w:eastAsia="新宋体"/>
                <w:szCs w:val="21"/>
                <w:lang w:eastAsia="zh-CN"/>
              </w:rPr>
              <w:t>一</w:t>
            </w:r>
            <w:r>
              <w:rPr>
                <w:rFonts w:hint="eastAsia" w:ascii="新宋体" w:hAnsi="新宋体" w:eastAsia="新宋体"/>
                <w:szCs w:val="21"/>
              </w:rPr>
              <w:t>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许昌市公共资源交易中心五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向许昌市公共资源交易中心交易见证部发</w:t>
            </w:r>
            <w:r>
              <w:rPr>
                <w:rFonts w:hint="eastAsia" w:cs="宋体" w:asciiTheme="minorEastAsia" w:hAnsiTheme="minorEastAsia"/>
                <w:bCs/>
                <w:szCs w:val="21"/>
                <w:lang w:val="zh-CN"/>
              </w:rPr>
              <w:t xml:space="preserve">送响应报价及分项报价一览表（包含主要成交标的的名称、规格型号、数量、单价、服务要求等）电子文档，并同时电话告知交易见证部。联系电话：0374-2968027；邮箱：jzb2968027@163.com。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hint="eastAsia" w:cs="宋体" w:asciiTheme="minorEastAsia" w:hAnsiTheme="minorEastAsia"/>
                <w:bCs/>
                <w:szCs w:val="21"/>
                <w:highlight w:val="none"/>
                <w:lang w:val="zh-CN"/>
              </w:rPr>
            </w:pPr>
            <w:r>
              <w:rPr>
                <w:rFonts w:hint="eastAsia" w:cs="宋体" w:asciiTheme="minorEastAsia" w:hAnsiTheme="minorEastAsia"/>
                <w:bCs/>
                <w:szCs w:val="21"/>
                <w:highlight w:val="none"/>
                <w:lang w:val="zh-CN"/>
              </w:rPr>
              <w:t>特别提示</w:t>
            </w:r>
          </w:p>
        </w:tc>
        <w:tc>
          <w:tcPr>
            <w:tcW w:w="6813" w:type="dxa"/>
            <w:vAlign w:val="center"/>
          </w:tcPr>
          <w:p>
            <w:pPr>
              <w:autoSpaceDE w:val="0"/>
              <w:autoSpaceDN w:val="0"/>
              <w:adjustRightInd w:val="0"/>
              <w:spacing w:line="360" w:lineRule="auto"/>
              <w:contextualSpacing/>
              <w:rPr>
                <w:rFonts w:hint="eastAsia"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hint="eastAsia" w:ascii="ˎ̥" w:hAnsi="ˎ̥"/>
              </w:rPr>
            </w:pPr>
            <w:r>
              <w:rPr>
                <w:rFonts w:hint="eastAsia" w:ascii="ˎ̥" w:hAnsi="ˎ̥"/>
              </w:rPr>
              <w:t>不同投标人电子投标文件记录的网卡MAC地址、CPU序号、硬盘序列号等硬件特征码均相同时，视为‘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hint="eastAsia" w:hAnsi="宋体" w:cs="宋体"/>
                <w:szCs w:val="21"/>
                <w:highlight w:val="none"/>
                <w:lang w:val="zh-CN"/>
              </w:rPr>
            </w:pPr>
            <w:r>
              <w:rPr>
                <w:rFonts w:hint="eastAsia" w:ascii="ˎ̥" w:hAnsi="ˎ̥"/>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3"/>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3"/>
        <w:autoSpaceDE w:val="0"/>
        <w:autoSpaceDN w:val="0"/>
        <w:spacing w:line="360" w:lineRule="auto"/>
        <w:ind w:left="780"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3"/>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w:t>
      </w:r>
      <w:r>
        <w:rPr>
          <w:rFonts w:hint="eastAsia" w:ascii="宋体" w:hAnsi="宋体"/>
          <w:szCs w:val="21"/>
          <w:lang w:eastAsia="zh-CN"/>
        </w:rPr>
        <w:t>谈判</w:t>
      </w:r>
      <w:r>
        <w:rPr>
          <w:rFonts w:hint="eastAsia" w:ascii="宋体" w:hAnsi="宋体"/>
          <w:szCs w:val="21"/>
        </w:rPr>
        <w:t>文件规定的供应商为完成采购项目所需承担的全部义务。</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3"/>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w:t>
      </w:r>
      <w:r>
        <w:rPr>
          <w:rFonts w:hint="eastAsia" w:cs="宋体" w:asciiTheme="minorEastAsia" w:hAnsiTheme="minorEastAsia"/>
          <w:kern w:val="0"/>
          <w:szCs w:val="21"/>
          <w:lang w:eastAsia="zh-CN"/>
        </w:rPr>
        <w:t>谈判</w:t>
      </w:r>
      <w:r>
        <w:rPr>
          <w:rFonts w:hint="eastAsia" w:cs="宋体" w:asciiTheme="minorEastAsia" w:hAnsiTheme="minorEastAsia"/>
          <w:kern w:val="0"/>
          <w:szCs w:val="21"/>
        </w:rPr>
        <w:t>文件各项规定的法人、其他组织或者自然人。</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须知前附表”中规定的合格</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所必须具备的条件。</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信用记录的具体要求为：</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未被列入失信被执行人、重大税收违法案件当事人名单、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43"/>
        <w:autoSpaceDE w:val="0"/>
        <w:autoSpaceDN w:val="0"/>
        <w:spacing w:line="360" w:lineRule="auto"/>
        <w:ind w:left="1700" w:leftChars="47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3.3.1  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autoSpaceDE w:val="0"/>
        <w:autoSpaceDN w:val="0"/>
        <w:spacing w:line="360" w:lineRule="auto"/>
        <w:ind w:firstLine="945" w:firstLineChars="450"/>
        <w:contextualSpacing/>
        <w:rPr>
          <w:rFonts w:cs="宋体" w:asciiTheme="minorEastAsia" w:hAnsiTheme="minorEastAsia"/>
          <w:kern w:val="0"/>
          <w:szCs w:val="21"/>
        </w:rPr>
      </w:pPr>
      <w:r>
        <w:rPr>
          <w:rFonts w:hint="eastAsia" w:cs="宋体" w:asciiTheme="minorEastAsia" w:hAnsiTheme="minorEastAsia"/>
          <w:kern w:val="0"/>
          <w:szCs w:val="21"/>
        </w:rPr>
        <w:t>3.3.2  截止时间：同投标截止时间；</w:t>
      </w:r>
    </w:p>
    <w:p>
      <w:pPr>
        <w:pStyle w:val="43"/>
        <w:autoSpaceDE w:val="0"/>
        <w:autoSpaceDN w:val="0"/>
        <w:spacing w:line="360" w:lineRule="auto"/>
        <w:ind w:left="1700" w:leftChars="47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3.3.3  信用信息查询记录和证据留存具体方式：经采购人确认的查询结果网页截图作为查询记录和证据，与其他采购文件一并保存；</w:t>
      </w:r>
    </w:p>
    <w:p>
      <w:pPr>
        <w:pStyle w:val="43"/>
        <w:autoSpaceDE w:val="0"/>
        <w:autoSpaceDN w:val="0"/>
        <w:spacing w:line="360" w:lineRule="auto"/>
        <w:ind w:left="1698" w:leftChars="452" w:hanging="749" w:hangingChars="357"/>
        <w:contextualSpacing/>
        <w:rPr>
          <w:rFonts w:cs="宋体" w:asciiTheme="minorEastAsia" w:hAnsiTheme="minorEastAsia"/>
          <w:kern w:val="0"/>
          <w:szCs w:val="21"/>
        </w:rPr>
      </w:pPr>
      <w:r>
        <w:rPr>
          <w:rFonts w:hint="eastAsia" w:cs="宋体" w:asciiTheme="minorEastAsia" w:hAnsiTheme="minorEastAsia"/>
          <w:kern w:val="0"/>
          <w:szCs w:val="21"/>
        </w:rPr>
        <w:t>3.3.4  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，将拒绝其参与本次政府采购活动。</w:t>
      </w:r>
    </w:p>
    <w:p>
      <w:pPr>
        <w:pStyle w:val="43"/>
        <w:autoSpaceDE w:val="0"/>
        <w:autoSpaceDN w:val="0"/>
        <w:spacing w:line="360" w:lineRule="auto"/>
        <w:ind w:left="1698" w:leftChars="453" w:hanging="747" w:hangingChars="356"/>
        <w:contextualSpacing/>
        <w:rPr>
          <w:rFonts w:cs="宋体" w:asciiTheme="minorEastAsia" w:hAnsiTheme="minorEastAsia"/>
          <w:kern w:val="0"/>
          <w:szCs w:val="21"/>
        </w:rPr>
      </w:pPr>
      <w:r>
        <w:rPr>
          <w:rFonts w:hint="eastAsia" w:cs="宋体" w:asciiTheme="minorEastAsia" w:hAnsiTheme="minorEastAsia"/>
          <w:kern w:val="0"/>
          <w:szCs w:val="21"/>
        </w:rPr>
        <w:t xml:space="preserve">3.3.5  </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不良信用记录以采购人查询结果为准，采购人查询之后，网站信息发生的任何变更不再作为评审依据，</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自行提供的与网站信息不一致的其他证明材料亦不作为评审依据。</w:t>
      </w:r>
    </w:p>
    <w:p>
      <w:pPr>
        <w:autoSpaceDE w:val="0"/>
        <w:autoSpaceDN w:val="0"/>
        <w:spacing w:line="360" w:lineRule="auto"/>
        <w:ind w:left="990" w:leftChars="203" w:hanging="564" w:hangingChars="269"/>
        <w:contextualSpacing/>
        <w:rPr>
          <w:rFonts w:cs="宋体" w:asciiTheme="minorEastAsia" w:hAnsiTheme="minorEastAsia"/>
          <w:kern w:val="0"/>
          <w:szCs w:val="21"/>
          <w:highlight w:val="cyan"/>
        </w:rPr>
      </w:pPr>
      <w:r>
        <w:rPr>
          <w:rFonts w:hint="eastAsia" w:cs="宋体" w:asciiTheme="minorEastAsia" w:hAnsiTheme="minorEastAsia"/>
          <w:kern w:val="0"/>
          <w:szCs w:val="21"/>
        </w:rPr>
        <w:t>3.4  单位负责人为同一人或者存在直接控股、管理关系的不同供应商，不得同时参加本项目投标。违反规定的，相关投标均无效。</w:t>
      </w:r>
    </w:p>
    <w:p>
      <w:pPr>
        <w:autoSpaceDE w:val="0"/>
        <w:autoSpaceDN w:val="0"/>
        <w:spacing w:line="360" w:lineRule="auto"/>
        <w:ind w:left="991" w:leftChars="202" w:hanging="567" w:hangingChars="270"/>
        <w:contextualSpacing/>
        <w:rPr>
          <w:rFonts w:cs="宋体" w:asciiTheme="minorEastAsia" w:hAnsiTheme="minorEastAsia"/>
          <w:kern w:val="0"/>
          <w:szCs w:val="21"/>
          <w:highlight w:val="cyan"/>
        </w:rPr>
      </w:pPr>
      <w:r>
        <w:rPr>
          <w:rFonts w:hint="eastAsia" w:cs="宋体" w:asciiTheme="minorEastAsia" w:hAnsiTheme="minorEastAsia"/>
          <w:kern w:val="0"/>
          <w:szCs w:val="21"/>
        </w:rPr>
        <w:t>3.5  为采购项目提供整体设计、规范编制或者项目管理、监理、检测等服务的供应商，不得再参加该采购项目的其他采购活动。</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3.6  “投标邀请”和“</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3.6.1  在投标文件中向采购人提交联合体协议书，明确联合体各方承担的工作和义务；</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3.6.3  招标人根据采购项目的特殊要求规定</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特定条件的，联合体各方中至少应当有一方符合采购规定的特定条件。</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3.7  法律、行政法规规定的其他条件。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3"/>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提供的货物应当符合</w:t>
      </w:r>
      <w:r>
        <w:rPr>
          <w:rFonts w:hint="eastAsia" w:cs="宋体" w:asciiTheme="minorEastAsia" w:hAnsiTheme="minorEastAsia"/>
          <w:kern w:val="0"/>
          <w:szCs w:val="21"/>
          <w:lang w:eastAsia="zh-CN"/>
        </w:rPr>
        <w:t>谈判文件</w:t>
      </w:r>
      <w:r>
        <w:rPr>
          <w:rFonts w:hint="eastAsia" w:cs="宋体" w:asciiTheme="minorEastAsia" w:hAnsiTheme="minorEastAsia"/>
          <w:kern w:val="0"/>
          <w:szCs w:val="21"/>
        </w:rPr>
        <w:t>的要求，并且其质量完全符合国家标准、行业标准或地方标准，均有标准的以高（严格）者为准。没有国家标准、行业标准和企业标准的，按照通常标准或者符合采购目的的特定标准确定。</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所提供的服务应当没有侵犯任何第三方的知识产权、技术秘密等合法权利。</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olor w:val="333333"/>
          <w:szCs w:val="21"/>
          <w:shd w:val="clear" w:color="auto" w:fill="FFFFFF"/>
        </w:rPr>
        <w:t>根据《强制性产品认证管理规定》（质检总局第117号令）要求，</w:t>
      </w:r>
      <w:r>
        <w:rPr>
          <w:rFonts w:hint="eastAsia" w:cs="宋体" w:asciiTheme="minorEastAsia" w:hAnsiTheme="minorEastAsia"/>
          <w:kern w:val="0"/>
          <w:szCs w:val="21"/>
        </w:rPr>
        <w:t>如</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lang w:eastAsia="zh-CN"/>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1" w:name="baidusnap0"/>
      <w:bookmarkEnd w:id="1"/>
      <w:r>
        <w:rPr>
          <w:rFonts w:hint="eastAsia" w:cs="宋体" w:asciiTheme="minorEastAsia" w:hAnsiTheme="minorEastAsia"/>
          <w:kern w:val="0"/>
          <w:szCs w:val="21"/>
        </w:rPr>
        <w:t>《关于信息安全产品实施政府采购的通知》（财库[2010]48号）要求，</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lang w:eastAsia="zh-CN"/>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微软雅黑"/>
          <w:color w:val="000000"/>
        </w:rPr>
        <w:t>集中采购机构提供谈判文件免费下载或获取，且不收取成交服务费</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spacing w:line="360" w:lineRule="auto"/>
        <w:ind w:left="964"/>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在谈判响应截止期前，无论出于何种原因，采购人可主动地或在解答供应商提出的澄清问题时对谈判文件进行修改。</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r>
        <w:rPr>
          <w:rFonts w:cs="宋体" w:asciiTheme="minorEastAsia" w:hAnsiTheme="minorEastAsia"/>
          <w:b/>
          <w:kern w:val="0"/>
          <w:szCs w:val="21"/>
        </w:rPr>
        <w:t xml:space="preserve"> </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Cs w:val="21"/>
        </w:rPr>
        <w:t>经通知参加</w:t>
      </w:r>
      <w:r>
        <w:rPr>
          <w:rFonts w:hint="eastAsia" w:ascii="宋体" w:hAnsi="宋体"/>
          <w:color w:val="000000"/>
          <w:szCs w:val="21"/>
          <w:lang w:eastAsia="zh-CN"/>
        </w:rPr>
        <w:t>谈判</w:t>
      </w:r>
      <w:r>
        <w:rPr>
          <w:rFonts w:hint="eastAsia" w:ascii="宋体" w:hAnsi="宋体"/>
          <w:color w:val="000000"/>
          <w:szCs w:val="21"/>
        </w:rPr>
        <w:t>的供应商，在谈判结束后还有一次最终报价的机会</w:t>
      </w:r>
      <w:r>
        <w:rPr>
          <w:rFonts w:hint="eastAsia" w:cs="宋体" w:asciiTheme="minorEastAsia" w:hAnsiTheme="minorEastAsia"/>
          <w:kern w:val="0"/>
          <w:szCs w:val="21"/>
        </w:rPr>
        <w:t>。</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lang w:eastAsia="zh-CN"/>
        </w:rPr>
        <w:t>本项目不收取谈判保证金。</w:t>
      </w:r>
    </w:p>
    <w:p>
      <w:pPr>
        <w:pStyle w:val="43"/>
        <w:numPr>
          <w:ilvl w:val="1"/>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lang w:eastAsia="zh-CN"/>
        </w:rPr>
        <w:t>供应商应提供投标承诺函。</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供应商必须在“采购邀请”和“供应商须知前附表”中规定的谈判响应文件截止时间前，将所有响应文件送达谈判文件指定的地点。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谈判响应文件截止时间之后送达/上传的响应文件，采购人、集中采购机构将将拒绝接收。</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lang w:eastAsia="zh-CN"/>
        </w:rPr>
        <w:t>我方</w:t>
      </w:r>
      <w:r>
        <w:rPr>
          <w:rFonts w:hint="eastAsia" w:cs="Courier New" w:asciiTheme="minorEastAsia" w:hAnsiTheme="minorEastAsia" w:eastAsiaTheme="minorEastAsia"/>
          <w:sz w:val="21"/>
          <w:szCs w:val="21"/>
        </w:rPr>
        <w:t>明白并同意，在规定的</w:t>
      </w:r>
      <w:r>
        <w:rPr>
          <w:rFonts w:hint="eastAsia" w:cs="Courier New" w:asciiTheme="minorEastAsia" w:hAnsiTheme="minorEastAsia"/>
          <w:sz w:val="21"/>
          <w:szCs w:val="21"/>
          <w:lang w:eastAsia="zh-CN"/>
        </w:rPr>
        <w:t>谈判</w:t>
      </w:r>
      <w:r>
        <w:rPr>
          <w:rFonts w:hint="eastAsia" w:cs="Courier New" w:asciiTheme="minorEastAsia" w:hAnsiTheme="minorEastAsia" w:eastAsiaTheme="minorEastAsia"/>
          <w:sz w:val="21"/>
          <w:szCs w:val="21"/>
        </w:rPr>
        <w:t>响应时间截止之后，响应有效期之内撤销</w:t>
      </w:r>
      <w:r>
        <w:rPr>
          <w:rFonts w:hint="eastAsia" w:cs="Courier New" w:asciiTheme="minorEastAsia" w:hAnsiTheme="minorEastAsia"/>
          <w:sz w:val="21"/>
          <w:szCs w:val="21"/>
          <w:lang w:eastAsia="zh-CN"/>
        </w:rPr>
        <w:t>谈判</w:t>
      </w:r>
      <w:r>
        <w:rPr>
          <w:rFonts w:hint="eastAsia" w:cs="Courier New" w:asciiTheme="minorEastAsia" w:hAnsiTheme="minorEastAsia" w:eastAsiaTheme="minorEastAsia"/>
          <w:sz w:val="21"/>
          <w:szCs w:val="21"/>
        </w:rPr>
        <w:t>响应的，则我方将承担违背投标承诺函的责任追究</w:t>
      </w:r>
      <w:r>
        <w:rPr>
          <w:rFonts w:hint="eastAsia" w:cs="Courier New" w:asciiTheme="minorEastAsia" w:hAnsiTheme="minorEastAsia"/>
          <w:sz w:val="21"/>
          <w:szCs w:val="21"/>
          <w:lang w:eastAsia="zh-CN"/>
        </w:rPr>
        <w:t>。</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（1）电子谈判文件的解密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3"/>
        <w:numPr>
          <w:ilvl w:val="1"/>
          <w:numId w:val="9"/>
        </w:numPr>
        <w:autoSpaceDE w:val="0"/>
        <w:autoSpaceDN w:val="0"/>
        <w:spacing w:line="360" w:lineRule="auto"/>
        <w:ind w:firstLineChars="0"/>
        <w:contextualSpacing/>
        <w:rPr>
          <w:rFonts w:ascii="ˎ̥" w:hAnsi="ˎ̥"/>
          <w:vanish/>
        </w:rPr>
      </w:pP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3"/>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3"/>
        <w:numPr>
          <w:ilvl w:val="0"/>
          <w:numId w:val="4"/>
        </w:numPr>
        <w:autoSpaceDE w:val="0"/>
        <w:autoSpaceDN w:val="0"/>
        <w:spacing w:line="360" w:lineRule="auto"/>
        <w:ind w:firstLineChars="0"/>
        <w:contextualSpacing/>
        <w:rPr>
          <w:rFonts w:cs="宋体" w:asciiTheme="minorEastAsia" w:hAnsiTheme="minorEastAsia"/>
          <w:vanish/>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3"/>
        <w:numPr>
          <w:ilvl w:val="0"/>
          <w:numId w:val="12"/>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p>
    <w:p>
      <w:pPr>
        <w:pStyle w:val="43"/>
        <w:numPr>
          <w:ilvl w:val="1"/>
          <w:numId w:val="9"/>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w:t>
      </w:r>
      <w:r>
        <w:rPr>
          <w:rFonts w:hint="eastAsia" w:ascii="ˎ̥" w:hAnsi="ˎ̥"/>
          <w:lang w:eastAsia="zh-CN"/>
        </w:rPr>
        <w:t>供应商</w:t>
      </w:r>
      <w:r>
        <w:rPr>
          <w:rFonts w:hint="eastAsia" w:ascii="ˎ̥" w:hAnsi="ˎ̥"/>
        </w:rPr>
        <w:t>的澄清、说明或者补正不得超出</w:t>
      </w:r>
      <w:r>
        <w:rPr>
          <w:rFonts w:hint="eastAsia" w:cs="宋体" w:asciiTheme="minorEastAsia" w:hAnsiTheme="minorEastAsia"/>
          <w:kern w:val="0"/>
          <w:szCs w:val="21"/>
        </w:rPr>
        <w:t>投标文件的范围或者改变投标文件的实质性内容。</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未按照谈判文件的规定提交投标承诺函的；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w:t>
      </w:r>
      <w:r>
        <w:rPr>
          <w:rFonts w:hint="eastAsia" w:cs="宋体" w:asciiTheme="minorEastAsia" w:hAnsiTheme="minorEastAsia"/>
          <w:kern w:val="0"/>
          <w:szCs w:val="21"/>
          <w:lang w:eastAsia="zh-CN"/>
        </w:rPr>
        <w:t>谈判</w:t>
      </w:r>
      <w:r>
        <w:rPr>
          <w:rFonts w:hint="eastAsia" w:cs="宋体" w:asciiTheme="minorEastAsia" w:hAnsiTheme="minorEastAsia"/>
          <w:kern w:val="0"/>
          <w:szCs w:val="21"/>
        </w:rPr>
        <w:t>文件要求签署、盖章的；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不具备谈判文件中规定的资格要求的；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28.1.4     报价超过谈判文件中规定的预算金额的；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28.1.5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不同供应商的响应文件异常一致或者投标报价呈规律性差异；</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highlight w:val="none"/>
        </w:rPr>
      </w:pPr>
      <w:r>
        <w:rPr>
          <w:rFonts w:hint="eastAsia" w:ascii="ˎ̥" w:hAnsi="ˎ̥"/>
          <w:highlight w:val="none"/>
        </w:rPr>
        <w:t>按照《关于推进全流程电子化交易和在线监管工作有关问题的通知》（许公管办[2019]3号）规定，不同投标人电子投标文件记录的网卡MAC地址、CPU序号、硬盘序列号等硬件特征码均相同时，视为‘</w:t>
      </w:r>
      <w:r>
        <w:rPr>
          <w:rFonts w:ascii="ˎ̥" w:hAnsi="ˎ̥"/>
          <w:highlight w:val="none"/>
        </w:rPr>
        <w:t>不同</w:t>
      </w:r>
      <w:r>
        <w:rPr>
          <w:rFonts w:hint="eastAsia" w:ascii="ˎ̥" w:hAnsi="ˎ̥"/>
          <w:highlight w:val="none"/>
        </w:rPr>
        <w:t>供应商</w:t>
      </w:r>
      <w:r>
        <w:rPr>
          <w:rFonts w:ascii="ˎ̥" w:hAnsi="ˎ̥"/>
          <w:highlight w:val="none"/>
        </w:rPr>
        <w:t>的</w:t>
      </w:r>
      <w:r>
        <w:rPr>
          <w:rFonts w:hint="eastAsia" w:ascii="ˎ̥" w:hAnsi="ˎ̥"/>
          <w:highlight w:val="none"/>
        </w:rPr>
        <w:t>响应</w:t>
      </w:r>
      <w:r>
        <w:rPr>
          <w:rFonts w:ascii="ˎ̥" w:hAnsi="ˎ̥"/>
          <w:highlight w:val="none"/>
        </w:rPr>
        <w:t>文件由同一单位或者个人编制</w:t>
      </w:r>
      <w:r>
        <w:rPr>
          <w:rFonts w:hint="eastAsia" w:ascii="ˎ̥" w:hAnsi="ˎ̥"/>
          <w:highlight w:val="none"/>
        </w:rPr>
        <w:t>’或‘</w:t>
      </w:r>
      <w:r>
        <w:rPr>
          <w:rFonts w:ascii="ˎ̥" w:hAnsi="ˎ̥"/>
          <w:highlight w:val="none"/>
        </w:rPr>
        <w:t>不同</w:t>
      </w:r>
      <w:r>
        <w:rPr>
          <w:rFonts w:hint="eastAsia" w:ascii="ˎ̥" w:hAnsi="ˎ̥"/>
          <w:highlight w:val="none"/>
        </w:rPr>
        <w:t>供应商</w:t>
      </w:r>
      <w:r>
        <w:rPr>
          <w:rFonts w:ascii="ˎ̥" w:hAnsi="ˎ̥"/>
          <w:highlight w:val="none"/>
        </w:rPr>
        <w:t>委托同一单位或者个人办理</w:t>
      </w:r>
      <w:r>
        <w:rPr>
          <w:rFonts w:hint="eastAsia" w:ascii="ˎ̥" w:hAnsi="ˎ̥"/>
          <w:highlight w:val="none"/>
        </w:rPr>
        <w:t>响应</w:t>
      </w:r>
      <w:r>
        <w:rPr>
          <w:rFonts w:ascii="ˎ̥" w:hAnsi="ˎ̥"/>
          <w:highlight w:val="none"/>
        </w:rPr>
        <w:t>事宜</w:t>
      </w:r>
      <w:r>
        <w:rPr>
          <w:rFonts w:hint="eastAsia" w:ascii="ˎ̥" w:hAnsi="ˎ̥"/>
          <w:highlight w:val="none"/>
        </w:rPr>
        <w:t>’，其谈判响应无效。</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49"/>
        <w:numPr>
          <w:ilvl w:val="1"/>
          <w:numId w:val="9"/>
        </w:numPr>
        <w:spacing w:line="400" w:lineRule="exact"/>
        <w:rPr>
          <w:rFonts w:cs="微软雅黑"/>
          <w:color w:val="000000"/>
        </w:rPr>
      </w:pPr>
      <w:r>
        <w:rPr>
          <w:rFonts w:hint="eastAsia" w:cs="微软雅黑"/>
          <w:color w:val="000000"/>
        </w:rPr>
        <w:t>在谈判中，谈判的任何一方不得透露与谈判有关的其他供应商的技术资料、价格和其他信息。</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3"/>
        <w:numPr>
          <w:ilvl w:val="1"/>
          <w:numId w:val="9"/>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rPr>
        <w:t>。</w:t>
      </w:r>
    </w:p>
    <w:p>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3"/>
        <w:numPr>
          <w:ilvl w:val="1"/>
          <w:numId w:val="9"/>
        </w:numPr>
        <w:autoSpaceDE w:val="0"/>
        <w:autoSpaceDN w:val="0"/>
        <w:spacing w:line="360" w:lineRule="auto"/>
        <w:ind w:firstLineChars="0"/>
        <w:contextualSpacing/>
        <w:rPr>
          <w:rFonts w:ascii="ˎ̥" w:hAnsi="ˎ̥"/>
        </w:rPr>
      </w:pPr>
      <w:r>
        <w:rPr>
          <w:rFonts w:ascii="ˎ̥" w:hAnsi="ˎ̥"/>
        </w:rPr>
        <w:t>最后报价是供应商响应文件的有效组成部分。</w:t>
      </w:r>
    </w:p>
    <w:p>
      <w:pPr>
        <w:pStyle w:val="43"/>
        <w:numPr>
          <w:ilvl w:val="1"/>
          <w:numId w:val="9"/>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pPr>
        <w:pStyle w:val="43"/>
        <w:numPr>
          <w:ilvl w:val="1"/>
          <w:numId w:val="9"/>
        </w:numPr>
        <w:autoSpaceDE w:val="0"/>
        <w:autoSpaceDN w:val="0"/>
        <w:spacing w:line="360" w:lineRule="auto"/>
        <w:ind w:firstLineChars="0"/>
        <w:contextualSpacing/>
        <w:rPr>
          <w:rFonts w:ascii="ˎ̥" w:hAnsi="ˎ̥"/>
          <w:highlight w:val="none"/>
        </w:rPr>
      </w:pPr>
      <w:r>
        <w:rPr>
          <w:rFonts w:hint="eastAsia" w:ascii="ˎ̥" w:hAnsi="ˎ̥"/>
          <w:highlight w:val="none"/>
        </w:rPr>
        <w:t>按照《关于推进全流程电子化交易和在线监管工作有关问题的通知》（许公管办[2019]3号）规定，评审专家应严格按照要求查看“硬件特征码相” 关信息并进行评审。</w:t>
      </w:r>
    </w:p>
    <w:p>
      <w:pPr>
        <w:pStyle w:val="43"/>
        <w:autoSpaceDE w:val="0"/>
        <w:autoSpaceDN w:val="0"/>
        <w:spacing w:line="360" w:lineRule="auto"/>
        <w:ind w:left="964" w:firstLine="0" w:firstLineChars="0"/>
        <w:contextualSpacing/>
        <w:rPr>
          <w:rFonts w:ascii="ˎ̥" w:hAnsi="ˎ̥"/>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3"/>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3"/>
        <w:numPr>
          <w:ilvl w:val="0"/>
          <w:numId w:val="14"/>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3"/>
        <w:numPr>
          <w:ilvl w:val="1"/>
          <w:numId w:val="15"/>
        </w:numPr>
        <w:autoSpaceDE w:val="0"/>
        <w:autoSpaceDN w:val="0"/>
        <w:spacing w:line="360" w:lineRule="auto"/>
        <w:ind w:firstLineChars="0"/>
        <w:contextualSpacing/>
        <w:rPr>
          <w:rFonts w:ascii="ˎ̥" w:hAnsi="ˎ̥"/>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3"/>
        <w:numPr>
          <w:ilvl w:val="0"/>
          <w:numId w:val="9"/>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因情况变化，不再符合规定的竞争性谈判采购方式适用情形的；</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3"/>
        <w:numPr>
          <w:ilvl w:val="1"/>
          <w:numId w:val="9"/>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43"/>
        <w:autoSpaceDE w:val="0"/>
        <w:autoSpaceDN w:val="0"/>
        <w:spacing w:line="360" w:lineRule="auto"/>
        <w:ind w:left="964" w:firstLine="0" w:firstLineChars="0"/>
        <w:contextualSpacing/>
        <w:rPr>
          <w:rFonts w:ascii="ˎ̥" w:hAnsi="ˎ̥"/>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3"/>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w:t>
      </w:r>
      <w:r>
        <w:rPr>
          <w:rFonts w:hint="eastAsia" w:cs="宋体" w:asciiTheme="minorEastAsia" w:hAnsiTheme="minorEastAsia"/>
          <w:kern w:val="0"/>
          <w:szCs w:val="21"/>
          <w:lang w:eastAsia="zh-CN"/>
        </w:rPr>
        <w:t>成交</w:t>
      </w:r>
      <w:r>
        <w:rPr>
          <w:rFonts w:hint="eastAsia" w:cs="宋体" w:asciiTheme="minorEastAsia" w:hAnsiTheme="minorEastAsia"/>
          <w:kern w:val="0"/>
          <w:szCs w:val="21"/>
        </w:rPr>
        <w:t>通知书。</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3"/>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3"/>
        <w:numPr>
          <w:ilvl w:val="0"/>
          <w:numId w:val="17"/>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lang w:eastAsia="zh-CN"/>
        </w:rPr>
        <w:t>成交</w:t>
      </w:r>
      <w:r>
        <w:rPr>
          <w:rFonts w:cs="宋体" w:asciiTheme="minorEastAsia" w:hAnsiTheme="minorEastAsia"/>
          <w:kern w:val="0"/>
          <w:szCs w:val="21"/>
        </w:rPr>
        <w:t>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3"/>
        <w:numPr>
          <w:ilvl w:val="0"/>
          <w:numId w:val="1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autoSpaceDE w:val="0"/>
        <w:autoSpaceDN w:val="0"/>
        <w:spacing w:line="360" w:lineRule="auto"/>
        <w:ind w:left="964"/>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pStyle w:val="13"/>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eastAsiaTheme="minor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2" w:name="OLE_LINK6"/>
      <w:r>
        <w:rPr>
          <w:rFonts w:hint="eastAsia" w:cs="仿宋_GB2312" w:asciiTheme="minorEastAsia" w:hAnsiTheme="minorEastAsia"/>
          <w:szCs w:val="21"/>
          <w:lang w:val="zh-CN"/>
        </w:rPr>
        <w:t>财库[2014]68号</w:t>
      </w:r>
      <w:bookmarkEnd w:id="2"/>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五、支持脱贫攻坚（物业服务采购）</w:t>
      </w:r>
    </w:p>
    <w:p>
      <w:pPr>
        <w:topLinePunct/>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w:t>
            </w:r>
            <w:r>
              <w:rPr>
                <w:rFonts w:hint="eastAsia" w:ascii="宋体" w:hAnsi="宋体" w:cs="微软雅黑"/>
                <w:bCs/>
                <w:szCs w:val="21"/>
                <w:lang w:eastAsia="zh-CN"/>
              </w:rPr>
              <w:t>谈判</w:t>
            </w:r>
            <w:r>
              <w:rPr>
                <w:rFonts w:hint="eastAsia" w:ascii="宋体" w:hAnsi="宋体" w:cs="微软雅黑"/>
                <w:bCs/>
                <w:szCs w:val="21"/>
              </w:rPr>
              <w:t>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 xml:space="preserve"> “中国社会组织公共服务平台”网站（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szCs w:val="21"/>
              </w:rPr>
              <w:t>www.creditchina.gov.cn</w:t>
            </w:r>
            <w:r>
              <w:rPr>
                <w:rStyle w:val="27"/>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lang w:eastAsia="zh-CN"/>
              </w:rPr>
              <w:t>谈判</w:t>
            </w:r>
            <w:r>
              <w:rPr>
                <w:rFonts w:hint="eastAsia" w:cs="宋体" w:asciiTheme="minorEastAsia" w:hAnsiTheme="minorEastAsia"/>
                <w:kern w:val="0"/>
                <w:szCs w:val="21"/>
              </w:rPr>
              <w:t>小组</w:t>
            </w:r>
            <w:r>
              <w:rPr>
                <w:rFonts w:hint="eastAsia" w:asciiTheme="minorEastAsia" w:hAnsiTheme="minorEastAsia"/>
                <w:bCs/>
                <w:szCs w:val="21"/>
              </w:rPr>
              <w:t>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w:t>
            </w:r>
            <w:r>
              <w:rPr>
                <w:rFonts w:hint="eastAsia" w:cs="宋体" w:asciiTheme="minorEastAsia" w:hAnsiTheme="minorEastAsia"/>
                <w:kern w:val="0"/>
                <w:szCs w:val="21"/>
              </w:rPr>
              <w:t>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lang w:eastAsia="zh-CN"/>
              </w:rPr>
              <w:t>供应商</w:t>
            </w:r>
            <w:r>
              <w:rPr>
                <w:rFonts w:hint="eastAsia" w:asciiTheme="minorEastAsia" w:hAnsiTheme="minorEastAsia"/>
                <w:szCs w:val="21"/>
              </w:rPr>
              <w:t>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3"/>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响应文件符合谈判文件实质性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lang w:val="en-US" w:eastAsia="zh-CN"/>
        </w:rPr>
        <w:t>2、</w:t>
      </w:r>
      <w:r>
        <w:rPr>
          <w:rFonts w:hint="eastAsia" w:asciiTheme="minorEastAsia" w:hAnsiTheme="minorEastAsia" w:eastAsiaTheme="minorEastAsia"/>
          <w:b/>
          <w:color w:val="000000"/>
          <w:sz w:val="21"/>
          <w:szCs w:val="21"/>
        </w:rPr>
        <w:t>强制采购节能产品和优先采购节能产品、优先采购环保产品</w:t>
      </w:r>
    </w:p>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lang w:val="en-US" w:eastAsia="zh-CN"/>
        </w:rPr>
        <w:t>1</w:t>
      </w:r>
      <w:r>
        <w:rPr>
          <w:rFonts w:hint="eastAsia" w:cs="仿宋_GB2312" w:asciiTheme="minorEastAsia" w:hAnsiTheme="minor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lang w:val="en-US" w:eastAsia="zh-CN"/>
        </w:rPr>
        <w:t>2</w:t>
      </w:r>
      <w:r>
        <w:rPr>
          <w:rFonts w:hint="eastAsia" w:cs="仿宋_GB2312" w:asciiTheme="minorEastAsia" w:hAnsiTheme="minorEastAsia"/>
          <w:szCs w:val="21"/>
          <w:lang w:val="zh-CN"/>
        </w:rPr>
        <w:t>）供应商所投其他产品若属于《节能产品政府采购品目清单》优先采购产品，响应文件中提供具有国家确定的认证机构出具的、处于有效期之内的节能产品认证证书，应当优先采购。</w:t>
      </w:r>
    </w:p>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lang w:val="en-US" w:eastAsia="zh-CN"/>
        </w:rPr>
        <w:t>3</w:t>
      </w:r>
      <w:r>
        <w:rPr>
          <w:rFonts w:hint="eastAsia" w:cs="仿宋_GB2312" w:asciiTheme="minorEastAsia" w:hAnsiTheme="minorEastAsia"/>
          <w:szCs w:val="21"/>
          <w:lang w:val="zh-CN"/>
        </w:rPr>
        <w:t>）供应商所投产品若属于《环境标志产品政府采购品目清单》内产品，响应文件中提供具有国家确定的认证机构出具的、处于有效期之内的环境标志产品认证证书，应当优先采购。</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lang w:val="en-US" w:eastAsia="zh-CN"/>
        </w:rPr>
        <w:t>3</w:t>
      </w:r>
      <w:r>
        <w:rPr>
          <w:rFonts w:hint="eastAsia" w:asciiTheme="minorEastAsia" w:hAnsiTheme="minorEastAsia" w:eastAsiaTheme="minorEastAsia"/>
          <w:b/>
          <w:color w:val="000000"/>
          <w:sz w:val="21"/>
          <w:szCs w:val="21"/>
        </w:rPr>
        <w:t>、</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三、谈判小组编写评审报告。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3"/>
        <w:numPr>
          <w:ilvl w:val="0"/>
          <w:numId w:val="0"/>
        </w:numPr>
        <w:spacing w:line="360" w:lineRule="auto"/>
        <w:contextualSpacing/>
        <w:rPr>
          <w:rFonts w:hint="eastAsia" w:cs="仿宋_GB2312" w:asciiTheme="minorEastAsia" w:hAnsiTheme="minorEastAsia" w:eastAsiaTheme="minorEastAsia"/>
          <w:b/>
          <w:sz w:val="21"/>
          <w:szCs w:val="21"/>
          <w:lang w:val="zh-CN"/>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highlight w:val="none"/>
        </w:rPr>
      </w:pPr>
      <w:r>
        <w:rPr>
          <w:rFonts w:hint="eastAsia" w:cs="宋体" w:asciiTheme="majorEastAsia" w:hAnsiTheme="majorEastAsia" w:eastAsiaTheme="majorEastAsia"/>
          <w:b/>
          <w:kern w:val="0"/>
          <w:sz w:val="32"/>
          <w:szCs w:val="32"/>
          <w:highlight w:val="none"/>
        </w:rPr>
        <w:t>第七章 合同条款及格式</w:t>
      </w:r>
    </w:p>
    <w:p>
      <w:pPr>
        <w:pStyle w:val="13"/>
        <w:spacing w:line="360" w:lineRule="auto"/>
        <w:contextualSpacing/>
        <w:jc w:val="center"/>
        <w:rPr>
          <w:rFonts w:cs="宋体" w:asciiTheme="majorEastAsia" w:hAnsiTheme="majorEastAsia" w:eastAsiaTheme="majorEastAsia"/>
          <w:b/>
          <w:kern w:val="0"/>
          <w:sz w:val="36"/>
          <w:szCs w:val="36"/>
          <w:highlight w:val="none"/>
        </w:rPr>
      </w:pP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（此合同仅供参考。以最终采购人与中标人签定的合同条款为准进行公示，</w:t>
      </w: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最终签定合同的主要条款不能与</w:t>
      </w:r>
      <w:r>
        <w:rPr>
          <w:rFonts w:hint="eastAsia" w:ascii="宋体" w:hAnsi="宋体" w:cs="微软雅黑"/>
          <w:b/>
          <w:bCs/>
          <w:szCs w:val="21"/>
          <w:highlight w:val="none"/>
          <w:lang w:eastAsia="zh-CN"/>
        </w:rPr>
        <w:t>谈判</w:t>
      </w:r>
      <w:r>
        <w:rPr>
          <w:rFonts w:hint="eastAsia" w:ascii="宋体" w:hAnsi="宋体" w:cs="微软雅黑"/>
          <w:b/>
          <w:bCs/>
          <w:szCs w:val="21"/>
          <w:highlight w:val="none"/>
        </w:rPr>
        <w:t>文件有冲突）</w:t>
      </w:r>
    </w:p>
    <w:p>
      <w:pPr>
        <w:pStyle w:val="20"/>
        <w:spacing w:before="75" w:after="75" w:line="360" w:lineRule="auto"/>
        <w:rPr>
          <w:rFonts w:hint="eastAsia" w:ascii="宋体" w:hAnsi="宋体" w:eastAsia="微软雅黑"/>
          <w:color w:val="000000"/>
          <w:highlight w:val="none"/>
          <w:u w:val="single"/>
        </w:rPr>
      </w:pP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w:t>
      </w:r>
      <w:r>
        <w:rPr>
          <w:rFonts w:asciiTheme="minorEastAsia" w:hAnsiTheme="minorEastAsia" w:eastAsiaTheme="minorEastAsia"/>
          <w:color w:val="000000"/>
          <w:sz w:val="21"/>
          <w:szCs w:val="21"/>
          <w:highlight w:val="none"/>
          <w:u w:val="single"/>
        </w:rPr>
        <w:t>（采购人全称）</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乙方：</w:t>
      </w:r>
      <w:r>
        <w:rPr>
          <w:rFonts w:asciiTheme="minorEastAsia" w:hAnsiTheme="minorEastAsia" w:eastAsiaTheme="minorEastAsia"/>
          <w:color w:val="000000"/>
          <w:sz w:val="21"/>
          <w:szCs w:val="21"/>
          <w:highlight w:val="none"/>
          <w:u w:val="single"/>
        </w:rPr>
        <w:t>（中标人全称）</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根据招标编号为</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的</w:t>
      </w:r>
      <w:r>
        <w:rPr>
          <w:rFonts w:asciiTheme="minorEastAsia" w:hAnsiTheme="minorEastAsia" w:eastAsiaTheme="minorEastAsia"/>
          <w:color w:val="000000"/>
          <w:sz w:val="21"/>
          <w:szCs w:val="21"/>
          <w:highlight w:val="none"/>
          <w:u w:val="single"/>
        </w:rPr>
        <w:t>（填写“项目名称”）</w:t>
      </w:r>
      <w:r>
        <w:rPr>
          <w:rFonts w:asciiTheme="minorEastAsia" w:hAnsiTheme="minorEastAsia" w:eastAsiaTheme="minorEastAsia"/>
          <w:color w:val="000000"/>
          <w:sz w:val="21"/>
          <w:szCs w:val="21"/>
          <w:highlight w:val="none"/>
        </w:rPr>
        <w:t>项目（以下简称：“本项目”）的招标结果，乙方为中标人。现经甲乙双方友好协商，就以下事项达成一致并签订本合同：</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1、下列合同文件是构成本合同不可分割的部分：</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1.1合同条款；</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w:t>
      </w:r>
      <w:r>
        <w:rPr>
          <w:rFonts w:hint="eastAsia" w:asciiTheme="minorEastAsia" w:hAnsiTheme="minorEastAsia" w:eastAsiaTheme="minorEastAsia"/>
          <w:color w:val="000000"/>
          <w:sz w:val="21"/>
          <w:szCs w:val="21"/>
          <w:highlight w:val="none"/>
          <w:lang w:eastAsia="zh-CN"/>
        </w:rPr>
        <w:t>谈判文件</w:t>
      </w:r>
      <w:r>
        <w:rPr>
          <w:rFonts w:asciiTheme="minorEastAsia" w:hAnsiTheme="minorEastAsia" w:eastAsiaTheme="minorEastAsia"/>
          <w:color w:val="000000"/>
          <w:sz w:val="21"/>
          <w:szCs w:val="21"/>
          <w:highlight w:val="none"/>
        </w:rPr>
        <w:t>、乙方的投标文件；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1.3其他文件或材料：□无。□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2、合同标的</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3、合同总金额</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3.1合同总金额为人民币大写：</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元（￥</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4、合同标的交付时间、地点和条件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4.1交付时间：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4.2交付地点：</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4.3交付条件：</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5、合同标的应符合</w:t>
      </w:r>
      <w:r>
        <w:rPr>
          <w:rFonts w:hint="eastAsia" w:asciiTheme="minorEastAsia" w:hAnsiTheme="minorEastAsia" w:eastAsiaTheme="minorEastAsia"/>
          <w:color w:val="000000"/>
          <w:sz w:val="21"/>
          <w:szCs w:val="21"/>
          <w:highlight w:val="none"/>
          <w:lang w:eastAsia="zh-CN"/>
        </w:rPr>
        <w:t>谈判文件</w:t>
      </w:r>
      <w:r>
        <w:rPr>
          <w:rFonts w:asciiTheme="minorEastAsia" w:hAnsiTheme="minorEastAsia" w:eastAsiaTheme="minorEastAsia"/>
          <w:color w:val="000000"/>
          <w:sz w:val="21"/>
          <w:szCs w:val="21"/>
          <w:highlight w:val="none"/>
        </w:rPr>
        <w:t>、乙方投标文件的规定或约定，具体如下：</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6、验收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6.1验收应按照</w:t>
      </w:r>
      <w:r>
        <w:rPr>
          <w:rFonts w:hint="eastAsia" w:asciiTheme="minorEastAsia" w:hAnsiTheme="minorEastAsia" w:eastAsiaTheme="minorEastAsia"/>
          <w:color w:val="000000"/>
          <w:sz w:val="21"/>
          <w:szCs w:val="21"/>
          <w:highlight w:val="none"/>
          <w:lang w:eastAsia="zh-CN"/>
        </w:rPr>
        <w:t>谈判文件</w:t>
      </w:r>
      <w:r>
        <w:rPr>
          <w:rFonts w:asciiTheme="minorEastAsia" w:hAnsiTheme="minorEastAsia" w:eastAsiaTheme="minorEastAsia"/>
          <w:color w:val="000000"/>
          <w:sz w:val="21"/>
          <w:szCs w:val="21"/>
          <w:highlight w:val="none"/>
        </w:rPr>
        <w:t>、乙方投标文件的规定或约定进行，具体如下：</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6.2本项目是否邀请其他</w:t>
      </w:r>
      <w:r>
        <w:rPr>
          <w:rFonts w:hint="eastAsia" w:asciiTheme="minorEastAsia" w:hAnsiTheme="minorEastAsia" w:eastAsiaTheme="minorEastAsia"/>
          <w:color w:val="000000"/>
          <w:sz w:val="21"/>
          <w:szCs w:val="21"/>
          <w:highlight w:val="none"/>
          <w:lang w:eastAsia="zh-CN"/>
        </w:rPr>
        <w:t>供应商</w:t>
      </w:r>
      <w:r>
        <w:rPr>
          <w:rFonts w:asciiTheme="minorEastAsia" w:hAnsiTheme="minorEastAsia" w:eastAsiaTheme="minorEastAsia"/>
          <w:color w:val="000000"/>
          <w:sz w:val="21"/>
          <w:szCs w:val="21"/>
          <w:highlight w:val="none"/>
        </w:rPr>
        <w:t>参与验收：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□不邀请。□邀请，具体如下：</w:t>
      </w:r>
      <w:r>
        <w:rPr>
          <w:rFonts w:asciiTheme="minorEastAsia" w:hAnsiTheme="minorEastAsia" w:eastAsiaTheme="minorEastAsia"/>
          <w:color w:val="000000"/>
          <w:sz w:val="21"/>
          <w:szCs w:val="21"/>
          <w:highlight w:val="none"/>
          <w:u w:val="single"/>
        </w:rPr>
        <w:t>（按照</w:t>
      </w:r>
      <w:r>
        <w:rPr>
          <w:rFonts w:hint="eastAsia" w:asciiTheme="minorEastAsia" w:hAnsiTheme="minorEastAsia" w:eastAsiaTheme="minorEastAsia"/>
          <w:color w:val="000000"/>
          <w:sz w:val="21"/>
          <w:szCs w:val="21"/>
          <w:highlight w:val="none"/>
          <w:u w:val="single"/>
          <w:lang w:eastAsia="zh-CN"/>
        </w:rPr>
        <w:t>谈判文件</w:t>
      </w:r>
      <w:r>
        <w:rPr>
          <w:rFonts w:asciiTheme="minorEastAsia" w:hAnsiTheme="minorEastAsia" w:eastAsiaTheme="minorEastAsia"/>
          <w:color w:val="000000"/>
          <w:sz w:val="21"/>
          <w:szCs w:val="21"/>
          <w:highlight w:val="none"/>
          <w:u w:val="single"/>
        </w:rPr>
        <w:t>规定填写）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7、合同款项的支付应按照</w:t>
      </w:r>
      <w:r>
        <w:rPr>
          <w:rFonts w:hint="eastAsia" w:asciiTheme="minorEastAsia" w:hAnsiTheme="minorEastAsia" w:eastAsiaTheme="minorEastAsia"/>
          <w:color w:val="000000"/>
          <w:sz w:val="21"/>
          <w:szCs w:val="21"/>
          <w:highlight w:val="none"/>
          <w:lang w:eastAsia="zh-CN"/>
        </w:rPr>
        <w:t>谈判文件</w:t>
      </w:r>
      <w:r>
        <w:rPr>
          <w:rFonts w:asciiTheme="minorEastAsia" w:hAnsiTheme="minorEastAsia" w:eastAsiaTheme="minorEastAsia"/>
          <w:color w:val="000000"/>
          <w:sz w:val="21"/>
          <w:szCs w:val="21"/>
          <w:highlight w:val="none"/>
        </w:rPr>
        <w:t>的规定进行，具体如下：</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（按照实际情况编制填写，可以是表格或文字描述，包括一次性支付或分期支付等）</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8、履约保证金</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□无。□有，具体如下：</w:t>
      </w:r>
      <w:r>
        <w:rPr>
          <w:rFonts w:asciiTheme="minorEastAsia" w:hAnsiTheme="minorEastAsia" w:eastAsiaTheme="minorEastAsia"/>
          <w:color w:val="000000"/>
          <w:sz w:val="21"/>
          <w:szCs w:val="21"/>
          <w:highlight w:val="none"/>
          <w:u w:val="single"/>
        </w:rPr>
        <w:t>（按照</w:t>
      </w:r>
      <w:r>
        <w:rPr>
          <w:rFonts w:hint="eastAsia" w:asciiTheme="minorEastAsia" w:hAnsiTheme="minorEastAsia" w:eastAsiaTheme="minorEastAsia"/>
          <w:color w:val="000000"/>
          <w:sz w:val="21"/>
          <w:szCs w:val="21"/>
          <w:highlight w:val="none"/>
          <w:u w:val="single"/>
          <w:lang w:eastAsia="zh-CN"/>
        </w:rPr>
        <w:t>谈判文件</w:t>
      </w:r>
      <w:r>
        <w:rPr>
          <w:rFonts w:asciiTheme="minorEastAsia" w:hAnsiTheme="minorEastAsia" w:eastAsiaTheme="minorEastAsia"/>
          <w:color w:val="000000"/>
          <w:sz w:val="21"/>
          <w:szCs w:val="21"/>
          <w:highlight w:val="none"/>
          <w:u w:val="single"/>
        </w:rPr>
        <w:t>规定填写）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9、合同有效期</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10、违约责任</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11、知识产权</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12、解决争议的方法</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12.1甲、乙双方协商解决。</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12.2若协商解决不成，则通过下列途径之一解决：</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□提交仲裁委员会仲裁，具体如下：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□向人民法院提起诉讼，具体如下：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13、不可抗力</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14、合同条款</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w:t>
      </w:r>
      <w:r>
        <w:rPr>
          <w:rFonts w:hint="eastAsia" w:asciiTheme="minorEastAsia" w:hAnsiTheme="minorEastAsia" w:eastAsiaTheme="minorEastAsia"/>
          <w:color w:val="000000"/>
          <w:sz w:val="21"/>
          <w:szCs w:val="21"/>
          <w:highlight w:val="none"/>
          <w:u w:val="single"/>
          <w:lang w:eastAsia="zh-CN"/>
        </w:rPr>
        <w:t>谈判文件</w:t>
      </w:r>
      <w:r>
        <w:rPr>
          <w:rFonts w:asciiTheme="minorEastAsia" w:hAnsiTheme="minorEastAsia" w:eastAsiaTheme="minorEastAsia"/>
          <w:color w:val="000000"/>
          <w:sz w:val="21"/>
          <w:szCs w:val="21"/>
          <w:highlight w:val="none"/>
          <w:u w:val="single"/>
        </w:rPr>
        <w:t>第五章已有规定的，双方均不得变更或调整；</w:t>
      </w:r>
      <w:r>
        <w:rPr>
          <w:rFonts w:hint="eastAsia" w:asciiTheme="minorEastAsia" w:hAnsiTheme="minorEastAsia" w:eastAsiaTheme="minorEastAsia"/>
          <w:color w:val="000000"/>
          <w:sz w:val="21"/>
          <w:szCs w:val="21"/>
          <w:highlight w:val="none"/>
          <w:u w:val="single"/>
          <w:lang w:eastAsia="zh-CN"/>
        </w:rPr>
        <w:t>谈判文件</w:t>
      </w:r>
      <w:r>
        <w:rPr>
          <w:rFonts w:asciiTheme="minorEastAsia" w:hAnsiTheme="minorEastAsia" w:eastAsiaTheme="minorEastAsia"/>
          <w:color w:val="000000"/>
          <w:sz w:val="21"/>
          <w:szCs w:val="21"/>
          <w:highlight w:val="none"/>
          <w:u w:val="single"/>
        </w:rPr>
        <w:t>第五章未作规定的，双方可通过友好协商进行约定）</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15、其他约定</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15.1合同文件与本合同具有同等法律效力。</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15.2本合同未尽事宜，双方可另行补充。</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15.3合同生效：自签订之日起生效。</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15.4本合同一式</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份，经双方授权代表签字并盖章后生效。甲方、乙方各执</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份，送</w:t>
      </w:r>
      <w:r>
        <w:rPr>
          <w:rFonts w:asciiTheme="minorEastAsia" w:hAnsiTheme="minorEastAsia" w:eastAsiaTheme="minorEastAsia"/>
          <w:color w:val="000000"/>
          <w:sz w:val="21"/>
          <w:szCs w:val="21"/>
          <w:highlight w:val="none"/>
          <w:u w:val="single"/>
        </w:rPr>
        <w:t>（填写需要备案的监管部门的全称）</w:t>
      </w:r>
      <w:r>
        <w:rPr>
          <w:rFonts w:asciiTheme="minorEastAsia" w:hAnsiTheme="minorEastAsia" w:eastAsiaTheme="minorEastAsia"/>
          <w:color w:val="000000"/>
          <w:sz w:val="21"/>
          <w:szCs w:val="21"/>
          <w:highlight w:val="none"/>
        </w:rPr>
        <w:t>备案</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份，具有同等效力。</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15.5其他：□无。□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                        乙方：</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住所：                        住所：</w:t>
      </w:r>
    </w:p>
    <w:p>
      <w:pPr>
        <w:pStyle w:val="20"/>
        <w:spacing w:before="75" w:after="75" w:line="360" w:lineRule="auto"/>
        <w:rPr>
          <w:rFonts w:asciiTheme="minorEastAsia" w:hAnsiTheme="minorEastAsia" w:eastAsiaTheme="minorEastAsia"/>
          <w:color w:val="000000"/>
          <w:sz w:val="21"/>
          <w:szCs w:val="21"/>
          <w:highlight w:val="none"/>
        </w:rPr>
      </w:pP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              </w:t>
      </w: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联系方法：                      联系方法：</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开户银行：                      开户银行：</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账号：                        账号：</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签订地点：</w:t>
      </w:r>
      <w:r>
        <w:rPr>
          <w:rFonts w:asciiTheme="minorEastAsia" w:hAnsiTheme="minorEastAsia" w:eastAsiaTheme="minorEastAsia"/>
          <w:color w:val="000000"/>
          <w:sz w:val="21"/>
          <w:szCs w:val="21"/>
          <w:highlight w:val="none"/>
          <w:u w:val="single"/>
        </w:rPr>
        <w:t>                </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签订日期：</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月</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lang w:eastAsia="zh-CN"/>
              </w:rPr>
              <w:t>供应商</w:t>
            </w:r>
            <w:r>
              <w:rPr>
                <w:rFonts w:hint="eastAsia" w:ascii="宋体" w:hAnsi="宋体" w:cs="微软雅黑"/>
                <w:b/>
                <w:szCs w:val="21"/>
              </w:rPr>
              <w:t>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int="eastAsia"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int="eastAsia"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int="eastAsia"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lang w:val="en-US" w:eastAsia="zh-CN"/>
              </w:rPr>
              <w:t>26</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lang w:val="en-US" w:eastAsia="zh-CN"/>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28</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29</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rPr>
              <w:t>30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szCs w:val="21"/>
                <w:lang w:val="en-US" w:eastAsia="zh-CN"/>
              </w:rPr>
            </w:pPr>
            <w:r>
              <w:rPr>
                <w:rFonts w:hint="eastAsia" w:ascii="宋体" w:hAnsi="宋体" w:cs="微软雅黑"/>
                <w:szCs w:val="21"/>
              </w:rPr>
              <w:t>31</w:t>
            </w:r>
          </w:p>
        </w:tc>
        <w:tc>
          <w:tcPr>
            <w:tcW w:w="3751" w:type="dxa"/>
            <w:gridSpan w:val="4"/>
            <w:vAlign w:val="center"/>
          </w:tcPr>
          <w:p>
            <w:pPr>
              <w:pStyle w:val="13"/>
              <w:kinsoku w:val="0"/>
              <w:overflowPunct w:val="0"/>
              <w:autoSpaceDE w:val="0"/>
              <w:autoSpaceDN w:val="0"/>
              <w:spacing w:line="320" w:lineRule="exact"/>
              <w:rPr>
                <w:rFonts w:hint="eastAsia"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szCs w:val="21"/>
                <w:lang w:val="en-US" w:eastAsia="zh-CN"/>
              </w:rPr>
            </w:pPr>
            <w:r>
              <w:rPr>
                <w:rFonts w:hint="eastAsia" w:ascii="宋体" w:hAnsi="宋体" w:cs="微软雅黑"/>
                <w:szCs w:val="21"/>
                <w:lang w:val="en-US" w:eastAsia="zh-CN"/>
              </w:rPr>
              <w:t>32</w:t>
            </w:r>
          </w:p>
        </w:tc>
        <w:tc>
          <w:tcPr>
            <w:tcW w:w="3751" w:type="dxa"/>
            <w:gridSpan w:val="4"/>
            <w:vAlign w:val="center"/>
          </w:tcPr>
          <w:p>
            <w:pPr>
              <w:pStyle w:val="13"/>
              <w:kinsoku w:val="0"/>
              <w:overflowPunct w:val="0"/>
              <w:autoSpaceDE w:val="0"/>
              <w:autoSpaceDN w:val="0"/>
              <w:spacing w:line="320" w:lineRule="exact"/>
              <w:rPr>
                <w:rFonts w:hint="eastAsia"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szCs w:val="21"/>
                <w:lang w:val="en-US" w:eastAsia="zh-CN"/>
              </w:rPr>
            </w:pPr>
            <w:r>
              <w:rPr>
                <w:rFonts w:hint="eastAsia" w:ascii="宋体" w:hAnsi="宋体" w:cs="微软雅黑"/>
                <w:szCs w:val="21"/>
                <w:lang w:val="en-US" w:eastAsia="zh-CN"/>
              </w:rPr>
              <w:t>33</w:t>
            </w:r>
          </w:p>
        </w:tc>
        <w:tc>
          <w:tcPr>
            <w:tcW w:w="3751" w:type="dxa"/>
            <w:gridSpan w:val="4"/>
            <w:vAlign w:val="center"/>
          </w:tcPr>
          <w:p>
            <w:pPr>
              <w:pStyle w:val="13"/>
              <w:kinsoku w:val="0"/>
              <w:overflowPunct w:val="0"/>
              <w:autoSpaceDE w:val="0"/>
              <w:autoSpaceDN w:val="0"/>
              <w:spacing w:line="320" w:lineRule="exact"/>
              <w:rPr>
                <w:rFonts w:hint="eastAsia"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注：注：①本表序号8请按照本</w:t>
      </w:r>
      <w:r>
        <w:rPr>
          <w:rFonts w:hint="eastAsia" w:ascii="楷体" w:hAnsi="楷体" w:eastAsia="楷体"/>
          <w:color w:val="000000"/>
          <w:sz w:val="24"/>
          <w:szCs w:val="24"/>
          <w:lang w:eastAsia="zh-CN"/>
        </w:rPr>
        <w:t>谈判文件</w:t>
      </w:r>
      <w:r>
        <w:rPr>
          <w:rFonts w:hint="eastAsia" w:ascii="楷体" w:hAnsi="楷体" w:eastAsia="楷体"/>
          <w:color w:val="000000"/>
          <w:sz w:val="24"/>
          <w:szCs w:val="24"/>
        </w:rPr>
        <w:t xml:space="preserve">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w:t>
      </w:r>
      <w:r>
        <w:rPr>
          <w:rFonts w:hint="eastAsia" w:ascii="楷体" w:hAnsi="楷体" w:eastAsia="楷体"/>
          <w:color w:val="000000"/>
          <w:sz w:val="24"/>
          <w:szCs w:val="24"/>
          <w:lang w:eastAsia="zh-CN"/>
        </w:rPr>
        <w:t>谈判文件</w:t>
      </w:r>
      <w:r>
        <w:rPr>
          <w:rFonts w:hint="eastAsia" w:ascii="楷体" w:hAnsi="楷体" w:eastAsia="楷体"/>
          <w:color w:val="000000"/>
          <w:sz w:val="24"/>
          <w:szCs w:val="24"/>
        </w:rPr>
        <w:t xml:space="preserve">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hint="eastAsia" w:ascii="楷体" w:hAnsi="楷体" w:eastAsia="楷体"/>
          <w:color w:val="000000"/>
          <w:sz w:val="24"/>
          <w:szCs w:val="24"/>
        </w:rPr>
      </w:pPr>
      <w:r>
        <w:rPr>
          <w:rFonts w:hint="eastAsia" w:ascii="楷体" w:hAnsi="楷体" w:eastAsia="楷体"/>
          <w:color w:val="000000"/>
          <w:sz w:val="24"/>
          <w:szCs w:val="24"/>
        </w:rPr>
        <w:t>③本表序号2</w:t>
      </w:r>
      <w:r>
        <w:rPr>
          <w:rFonts w:hint="eastAsia" w:ascii="楷体" w:hAnsi="楷体" w:eastAsia="楷体"/>
          <w:color w:val="000000"/>
          <w:sz w:val="24"/>
          <w:szCs w:val="24"/>
          <w:lang w:val="en-US" w:eastAsia="zh-CN"/>
        </w:rPr>
        <w:t>9</w:t>
      </w:r>
      <w:r>
        <w:rPr>
          <w:rFonts w:hint="eastAsia" w:ascii="楷体" w:hAnsi="楷体" w:eastAsia="楷体"/>
          <w:color w:val="000000"/>
          <w:sz w:val="24"/>
          <w:szCs w:val="24"/>
        </w:rPr>
        <w:t>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ascii="楷体" w:hAnsi="楷体" w:eastAsia="楷体"/>
          <w:color w:val="000000"/>
          <w:sz w:val="24"/>
          <w:szCs w:val="24"/>
        </w:rPr>
        <w:instrText xml:space="preserve"> </w:instrText>
      </w:r>
      <w:r>
        <w:rPr>
          <w:rFonts w:hint="eastAsia" w:ascii="楷体" w:hAnsi="楷体" w:eastAsia="楷体"/>
          <w:color w:val="000000"/>
          <w:sz w:val="24"/>
          <w:szCs w:val="24"/>
        </w:rPr>
        <w:instrText xml:space="preserve">= 4 \* GB3</w:instrText>
      </w:r>
      <w:r>
        <w:rPr>
          <w:rFonts w:ascii="楷体" w:hAnsi="楷体" w:eastAsia="楷体"/>
          <w:color w:val="000000"/>
          <w:sz w:val="24"/>
          <w:szCs w:val="24"/>
        </w:rPr>
        <w:instrText xml:space="preserve"> </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w:t>
      </w:r>
      <w:r>
        <w:rPr>
          <w:rFonts w:hint="eastAsia" w:ascii="楷体" w:hAnsi="楷体" w:eastAsia="楷体"/>
          <w:color w:val="000000"/>
          <w:sz w:val="24"/>
          <w:szCs w:val="24"/>
          <w:lang w:val="en-US" w:eastAsia="zh-CN"/>
        </w:rPr>
        <w:t>30-32</w:t>
      </w:r>
      <w:r>
        <w:rPr>
          <w:rFonts w:hint="eastAsia" w:ascii="楷体" w:hAnsi="楷体" w:eastAsia="楷体"/>
          <w:color w:val="000000"/>
          <w:sz w:val="24"/>
          <w:szCs w:val="24"/>
        </w:rPr>
        <w:t>仅适用于物业项目。</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cs="宋体" w:asciiTheme="minorEastAsia" w:hAnsiTheme="minorEastAsia"/>
          <w:szCs w:val="21"/>
          <w:lang w:val="zh-CN"/>
        </w:rPr>
        <w:t xml:space="preserve">    </w:t>
      </w:r>
      <w:r>
        <w:rPr>
          <w:rFonts w:hint="eastAsia" w:cs="宋体" w:asciiTheme="minorEastAsia" w:hAnsiTheme="minorEastAsia"/>
          <w:szCs w:val="21"/>
          <w:lang w:val="zh-CN"/>
        </w:rPr>
        <w:t>年</w:t>
      </w:r>
      <w:r>
        <w:rPr>
          <w:rFonts w:cs="宋体" w:asciiTheme="minorEastAsia" w:hAnsiTheme="minorEastAsia"/>
          <w:szCs w:val="21"/>
          <w:lang w:val="zh-CN"/>
        </w:rPr>
        <w:t xml:space="preserve">    </w:t>
      </w:r>
      <w:r>
        <w:rPr>
          <w:rFonts w:hint="eastAsia" w:cs="宋体" w:asciiTheme="minorEastAsia" w:hAnsiTheme="minorEastAsia"/>
          <w:szCs w:val="21"/>
          <w:lang w:val="zh-CN"/>
        </w:rPr>
        <w:t>月</w:t>
      </w:r>
      <w:r>
        <w:rPr>
          <w:rFonts w:cs="宋体" w:asciiTheme="minorEastAsia" w:hAnsiTheme="minorEastAsia"/>
          <w:szCs w:val="21"/>
          <w:lang w:val="zh-CN"/>
        </w:rPr>
        <w:t xml:space="preserve">    </w:t>
      </w:r>
      <w:r>
        <w:rPr>
          <w:rFonts w:hint="eastAsia" w:cs="宋体" w:asciiTheme="minorEastAsia" w:hAnsiTheme="minorEastAsia"/>
          <w:szCs w:val="21"/>
          <w:lang w:val="zh-CN"/>
        </w:rPr>
        <w:t>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致：许昌市政府采购中心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_（项目名称、招标编号）采购的竞争性谈判公告及谈判邀请，_______（姓名和职务）被正式授权并代表供应商</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（供应商名称、地址）提交。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w:t>
      </w:r>
      <w:r>
        <w:rPr>
          <w:rFonts w:hint="eastAsia" w:asciiTheme="minorEastAsia" w:hAnsiTheme="minorEastAsia" w:eastAsiaTheme="minorEastAsia"/>
          <w:snapToGrid w:val="0"/>
          <w:kern w:val="0"/>
          <w:sz w:val="21"/>
          <w:szCs w:val="21"/>
          <w:lang w:eastAsia="zh-CN"/>
        </w:rPr>
        <w:t>项目</w:t>
      </w:r>
      <w:r>
        <w:rPr>
          <w:rFonts w:hint="eastAsia" w:asciiTheme="minorEastAsia" w:hAnsiTheme="minorEastAsia" w:eastAsiaTheme="minorEastAsia"/>
          <w:snapToGrid w:val="0"/>
          <w:kern w:val="0"/>
          <w:sz w:val="21"/>
          <w:szCs w:val="21"/>
        </w:rPr>
        <w:t>编号）谈判文件的全部内容。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代表我方全权处理有关本项目谈判响应的一切事宜。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w:t>
      </w:r>
      <w:r>
        <w:rPr>
          <w:rFonts w:hint="eastAsia" w:asciiTheme="minorEastAsia" w:hAnsiTheme="minorEastAsia"/>
          <w:snapToGrid w:val="0"/>
          <w:kern w:val="0"/>
          <w:szCs w:val="21"/>
          <w:lang w:eastAsia="zh-CN"/>
        </w:rPr>
        <w:t>一</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hint="eastAsia"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w:t>
      </w:r>
      <w:r>
        <w:rPr>
          <w:rFonts w:hint="eastAsia" w:ascii="宋体" w:hAnsi="宋体"/>
          <w:szCs w:val="21"/>
          <w:lang w:eastAsia="zh-CN"/>
        </w:rPr>
        <w:t>谈判文件</w:t>
      </w:r>
      <w:r>
        <w:rPr>
          <w:rFonts w:hint="eastAsia" w:ascii="宋体" w:hAnsi="宋体"/>
          <w:szCs w:val="21"/>
        </w:rPr>
        <w:t>中规定的开标日起90天内遵守本</w:t>
      </w:r>
      <w:r>
        <w:rPr>
          <w:rFonts w:hint="eastAsia" w:ascii="宋体" w:hAnsi="宋体"/>
          <w:szCs w:val="21"/>
          <w:lang w:eastAsia="zh-CN"/>
        </w:rPr>
        <w:t>谈判</w:t>
      </w:r>
      <w:r>
        <w:rPr>
          <w:rFonts w:hint="eastAsia" w:ascii="宋体" w:hAnsi="宋体"/>
          <w:szCs w:val="21"/>
        </w:rPr>
        <w:t>文件中的承诺且在此期限期满之前均具有约束力。我方同意并遵守本</w:t>
      </w:r>
      <w:r>
        <w:rPr>
          <w:rFonts w:hint="eastAsia" w:ascii="宋体" w:hAnsi="宋体"/>
          <w:szCs w:val="21"/>
          <w:lang w:eastAsia="zh-CN"/>
        </w:rPr>
        <w:t>谈判</w:t>
      </w:r>
      <w:r>
        <w:rPr>
          <w:rFonts w:hint="eastAsia" w:ascii="宋体" w:hAnsi="宋体"/>
          <w:szCs w:val="21"/>
        </w:rPr>
        <w:t>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w:t>
      </w:r>
      <w:r>
        <w:rPr>
          <w:rFonts w:hint="eastAsia" w:cs="Courier New" w:asciiTheme="minorEastAsia" w:hAnsiTheme="minorEastAsia" w:eastAsiaTheme="minorEastAsia"/>
          <w:sz w:val="21"/>
          <w:szCs w:val="21"/>
          <w:lang w:eastAsia="zh-CN"/>
        </w:rPr>
        <w:t>谈判</w:t>
      </w:r>
      <w:r>
        <w:rPr>
          <w:rFonts w:hint="eastAsia" w:cs="Courier New" w:asciiTheme="minorEastAsia" w:hAnsiTheme="minorEastAsia" w:eastAsiaTheme="minorEastAsia"/>
          <w:sz w:val="21"/>
          <w:szCs w:val="21"/>
        </w:rPr>
        <w:t>响应时间截止之后，</w:t>
      </w:r>
      <w:r>
        <w:rPr>
          <w:rFonts w:hint="eastAsia" w:cs="Courier New" w:asciiTheme="minorEastAsia" w:hAnsiTheme="minorEastAsia" w:eastAsiaTheme="minorEastAsia"/>
          <w:sz w:val="21"/>
          <w:szCs w:val="21"/>
          <w:lang w:eastAsia="zh-CN"/>
        </w:rPr>
        <w:t>谈判</w:t>
      </w:r>
      <w:r>
        <w:rPr>
          <w:rFonts w:hint="eastAsia" w:cs="Courier New" w:asciiTheme="minorEastAsia" w:hAnsiTheme="minorEastAsia" w:eastAsiaTheme="minorEastAsia"/>
          <w:sz w:val="21"/>
          <w:szCs w:val="21"/>
        </w:rPr>
        <w:t>有效期之内撤销</w:t>
      </w:r>
      <w:r>
        <w:rPr>
          <w:rFonts w:hint="eastAsia" w:cs="Courier New" w:asciiTheme="minorEastAsia" w:hAnsiTheme="minorEastAsia" w:eastAsiaTheme="minorEastAsia"/>
          <w:sz w:val="21"/>
          <w:szCs w:val="21"/>
          <w:lang w:eastAsia="zh-CN"/>
        </w:rPr>
        <w:t>谈判</w:t>
      </w:r>
      <w:r>
        <w:rPr>
          <w:rFonts w:hint="eastAsia" w:cs="Courier New" w:asciiTheme="minorEastAsia" w:hAnsiTheme="minorEastAsia" w:eastAsiaTheme="minorEastAsia"/>
          <w:sz w:val="21"/>
          <w:szCs w:val="21"/>
        </w:rPr>
        <w:t>响应的，则我方将承担违背投标承诺的责任追究。</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五、我方理解贵方不一定接受最低响应价或任何贵方可能收到的谈判响应。</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w:t>
      </w:r>
      <w:r>
        <w:rPr>
          <w:rFonts w:hint="eastAsia" w:cs="宋体" w:asciiTheme="minorEastAsia" w:hAnsiTheme="minorEastAsia"/>
          <w:szCs w:val="21"/>
          <w:u w:val="single"/>
        </w:rPr>
        <w:t xml:space="preserve">               </w:t>
      </w:r>
      <w:r>
        <w:rPr>
          <w:rFonts w:hint="eastAsia" w:cs="宋体" w:asciiTheme="minorEastAsia" w:hAnsiTheme="minorEastAsia"/>
          <w:szCs w:val="21"/>
        </w:rPr>
        <w:t>.  职    务：</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r>
        <w:rPr>
          <w:rFonts w:hint="eastAsia" w:cs="宋体" w:asciiTheme="minorEastAsia" w:hAnsiTheme="minorEastAsia"/>
          <w:szCs w:val="21"/>
          <w:u w:val="single"/>
        </w:rPr>
        <w:t xml:space="preserve">         </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5"/>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color w:val="000000"/>
          <w:sz w:val="21"/>
          <w:szCs w:val="21"/>
          <w:u w:val="single"/>
        </w:rPr>
        <w:t xml:space="preserve">  </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i/>
          <w:snapToGrid w:val="0"/>
          <w:sz w:val="21"/>
          <w:szCs w:val="21"/>
          <w:u w:val="single"/>
        </w:rPr>
        <w:t xml:space="preserve">  </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项目编号</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的</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5"/>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48"/>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7"/>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asciiTheme="minorEastAsia" w:hAnsiTheme="minorEastAsia"/>
          <w:szCs w:val="21"/>
        </w:rPr>
        <w:t xml:space="preserve"> </w:t>
      </w: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u w:val="single"/>
        </w:rPr>
        <w:t xml:space="preserve">  </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u w:val="single"/>
        </w:rPr>
        <w:t xml:space="preserve">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u w:val="single"/>
        </w:rPr>
        <w:t xml:space="preserve">    </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lang w:eastAsia="zh-CN"/>
        </w:rPr>
        <w:t>供应商</w:t>
      </w:r>
      <w:r>
        <w:rPr>
          <w:rFonts w:hint="eastAsia" w:asciiTheme="minorEastAsia" w:hAnsiTheme="minorEastAsia"/>
          <w:szCs w:val="21"/>
        </w:rPr>
        <w:t xml:space="preserve">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 xml:space="preserve">授权代表： </w:t>
      </w:r>
      <w:r>
        <w:rPr>
          <w:rFonts w:hint="eastAsia" w:asciiTheme="minorEastAsia" w:hAnsiTheme="minorEastAsia"/>
          <w:szCs w:val="21"/>
          <w:u w:val="single"/>
        </w:rPr>
        <w:t xml:space="preserve">         </w:t>
      </w:r>
      <w:r>
        <w:rPr>
          <w:rFonts w:hint="eastAsia" w:asciiTheme="minorEastAsia" w:hAnsiTheme="minorEastAsia"/>
          <w:szCs w:val="21"/>
        </w:rPr>
        <w:t xml:space="preserve">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许昌市政府采购中心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ascii="宋体" w:hAnsi="宋体" w:eastAsia="宋体" w:cs="宋体"/>
          <w:szCs w:val="21"/>
          <w:lang w:val="zh-CN"/>
        </w:rPr>
        <w:t>年____月</w:t>
      </w:r>
      <w:r>
        <w:rPr>
          <w:rFonts w:hint="eastAsia" w:cs="宋体" w:asciiTheme="minorEastAsia" w:hAnsiTheme="minorEastAsia"/>
          <w:szCs w:val="21"/>
          <w:u w:val="single"/>
          <w:lang w:val="zh-CN"/>
        </w:rPr>
        <w:t xml:space="preserve">    </w:t>
      </w:r>
      <w:r>
        <w:rPr>
          <w:rFonts w:hint="eastAsia" w:cs="宋体" w:asciiTheme="minorEastAsia" w:hAnsiTheme="minorEastAsia"/>
          <w:szCs w:val="21"/>
          <w:lang w:val="zh-CN"/>
        </w:rPr>
        <w:t xml:space="preserve"> </w:t>
      </w:r>
      <w:r>
        <w:rPr>
          <w:rFonts w:ascii="宋体" w:hAnsi="宋体" w:eastAsia="宋体" w:cs="宋体"/>
          <w:szCs w:val="21"/>
          <w:lang w:val="zh-CN"/>
        </w:rPr>
        <w:t>日</w:t>
      </w:r>
      <w:r>
        <w:rPr>
          <w:rFonts w:hint="eastAsia" w:cs="宋体" w:asciiTheme="minorEastAsia" w:hAnsiTheme="minorEastAsia"/>
          <w:szCs w:val="21"/>
          <w:lang w:val="zh-CN"/>
        </w:rPr>
        <w:t xml:space="preserve"> </w:t>
      </w:r>
      <w:r>
        <w:rPr>
          <w:rFonts w:hint="eastAsia" w:cs="宋体" w:asciiTheme="minorEastAsia" w:hAnsiTheme="minorEastAsia"/>
          <w:szCs w:val="21"/>
          <w:u w:val="single"/>
          <w:lang w:val="zh-CN"/>
        </w:rPr>
        <w:t xml:space="preserve">                     </w:t>
      </w:r>
      <w:r>
        <w:rPr>
          <w:rFonts w:ascii="宋体" w:hAnsi="宋体" w:eastAsia="宋体" w:cs="宋体"/>
          <w:szCs w:val="21"/>
          <w:u w:val="single"/>
          <w:lang w:val="zh-CN"/>
        </w:rPr>
        <w:t>_</w:t>
      </w:r>
      <w:r>
        <w:rPr>
          <w:rFonts w:hint="eastAsia" w:cs="宋体" w:asciiTheme="minorEastAsia" w:hAnsiTheme="minorEastAsia"/>
          <w:szCs w:val="21"/>
          <w:lang w:val="zh-CN"/>
        </w:rPr>
        <w:t>（招标编号、项目名称）的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三、除因不可抗力或谈判文件认可的情形以外，中标后不与采购人签订合同；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五、法律法规及本谈判文件规定的其他严重违法行为。</w:t>
      </w:r>
    </w:p>
    <w:p>
      <w:pPr>
        <w:rPr>
          <w:rFonts w:hint="eastAsia"/>
          <w:color w:val="000000"/>
          <w:sz w:val="28"/>
          <w:szCs w:val="28"/>
          <w:u w:val="single"/>
        </w:rPr>
      </w:pPr>
    </w:p>
    <w:p>
      <w:pPr>
        <w:rPr>
          <w:color w:val="000000"/>
          <w:sz w:val="28"/>
          <w:szCs w:val="28"/>
          <w:u w:val="single"/>
        </w:rPr>
      </w:pPr>
    </w:p>
    <w:p>
      <w:pPr>
        <w:spacing w:line="480" w:lineRule="auto"/>
        <w:ind w:firstLine="4357" w:firstLineChars="2075"/>
        <w:rPr>
          <w:rFonts w:hint="eastAsia" w:cs="Arial" w:asciiTheme="minorEastAsia" w:hAnsiTheme="minorEastAsia"/>
          <w:color w:val="000000"/>
          <w:szCs w:val="21"/>
        </w:rPr>
      </w:pPr>
      <w:r>
        <w:rPr>
          <w:rFonts w:hint="eastAsia" w:cs="Arial" w:asciiTheme="minorEastAsia" w:hAnsiTheme="minorEastAsia"/>
          <w:color w:val="000000"/>
          <w:szCs w:val="21"/>
        </w:rPr>
        <w:t>投标人名称（盖章）：　　　　　　　　　</w:t>
      </w:r>
    </w:p>
    <w:p>
      <w:pPr>
        <w:spacing w:line="480" w:lineRule="auto"/>
        <w:ind w:firstLine="4357" w:firstLineChars="2075"/>
        <w:rPr>
          <w:rFonts w:cs="Arial" w:asciiTheme="minorEastAsia" w:hAnsiTheme="minorEastAsia"/>
          <w:color w:val="000000"/>
          <w:szCs w:val="21"/>
        </w:rPr>
      </w:pPr>
      <w:r>
        <w:rPr>
          <w:rFonts w:hint="eastAsia" w:cs="Arial" w:asciiTheme="minorEastAsia" w:hAnsiTheme="minorEastAsia"/>
          <w:color w:val="000000"/>
          <w:szCs w:val="21"/>
        </w:rPr>
        <w:t>日　  期：      年    月    日</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4.1分项报价表（货物类项目）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w:t>
            </w:r>
            <w:r>
              <w:rPr>
                <w:rFonts w:cs="宋体" w:asciiTheme="minorEastAsia" w:hAnsiTheme="minorEastAsia"/>
                <w:b/>
                <w:szCs w:val="21"/>
                <w:lang w:val="zh-CN"/>
              </w:rPr>
              <w:t xml:space="preserve"> </w:t>
            </w:r>
            <w:r>
              <w:rPr>
                <w:rFonts w:hint="eastAsia" w:cs="宋体" w:asciiTheme="minorEastAsia" w:hAnsiTheme="minorEastAsia"/>
                <w:b/>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w:t>
            </w:r>
            <w:r>
              <w:rPr>
                <w:rFonts w:cs="宋体" w:asciiTheme="minorEastAsia" w:hAnsiTheme="minorEastAsia"/>
                <w:b/>
                <w:szCs w:val="21"/>
                <w:lang w:val="zh-CN"/>
              </w:rPr>
              <w:t xml:space="preserve"> </w:t>
            </w:r>
            <w:r>
              <w:rPr>
                <w:rFonts w:hint="eastAsia" w:cs="宋体" w:asciiTheme="minorEastAsia" w:hAnsiTheme="minorEastAsia"/>
                <w:b/>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w:t>
            </w:r>
            <w:r>
              <w:rPr>
                <w:rFonts w:cs="宋体" w:asciiTheme="minorEastAsia" w:hAnsiTheme="minorEastAsia"/>
                <w:b/>
                <w:szCs w:val="21"/>
                <w:lang w:val="zh-CN"/>
              </w:rPr>
              <w:t xml:space="preserve"> </w:t>
            </w:r>
            <w:r>
              <w:rPr>
                <w:rFonts w:hint="eastAsia" w:cs="宋体" w:asciiTheme="minorEastAsia" w:hAnsiTheme="minorEastAsia"/>
                <w:b/>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w:t>
            </w:r>
            <w:r>
              <w:rPr>
                <w:rFonts w:asciiTheme="minorEastAsia" w:hAnsiTheme="minorEastAsia"/>
                <w:szCs w:val="21"/>
              </w:rPr>
              <w:t xml:space="preserve">  </w:t>
            </w:r>
            <w:r>
              <w:rPr>
                <w:rFonts w:hint="eastAsia" w:cs="宋体" w:asciiTheme="minorEastAsia" w:hAnsiTheme="minorEastAsia"/>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w:t>
            </w:r>
            <w:r>
              <w:rPr>
                <w:rFonts w:asciiTheme="minorEastAsia" w:hAnsiTheme="minorEastAsia"/>
                <w:szCs w:val="21"/>
              </w:rPr>
              <w:t xml:space="preserve">              </w:t>
            </w:r>
            <w:r>
              <w:rPr>
                <w:rFonts w:hint="eastAsia" w:cs="宋体" w:asciiTheme="minorEastAsia" w:hAnsiTheme="minorEastAsia"/>
                <w:szCs w:val="21"/>
                <w:lang w:val="zh-CN"/>
              </w:rPr>
              <w:t>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lang w:eastAsia="zh-CN"/>
              </w:rPr>
              <w:t>谈判</w:t>
            </w:r>
            <w:r>
              <w:rPr>
                <w:rFonts w:hint="eastAsia" w:ascii="宋体" w:hAnsi="宋体" w:eastAsia="宋体" w:cs="宋体"/>
                <w:b/>
                <w:bCs/>
                <w:sz w:val="21"/>
                <w:szCs w:val="21"/>
              </w:rPr>
              <w:t>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hint="eastAsia"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“节能产品政府采购品目清单”优先采购产品情况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hint="eastAsia"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hint="eastAsia" w:asciiTheme="minorEastAsia" w:hAnsiTheme="minorEastAsia"/>
          <w:color w:val="000000"/>
          <w:szCs w:val="21"/>
        </w:rPr>
      </w:pPr>
    </w:p>
    <w:tbl>
      <w:tblPr>
        <w:tblStyle w:val="2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spacing w:line="360" w:lineRule="auto"/>
        <w:rPr>
          <w:rFonts w:ascii="宋体" w:hAnsi="宋体"/>
          <w:b/>
          <w:bCs/>
          <w:color w:val="000000"/>
          <w:sz w:val="36"/>
          <w:szCs w:val="36"/>
        </w:rPr>
      </w:pPr>
      <w:r>
        <w:rPr>
          <w:rFonts w:hint="eastAsia" w:cs="宋体" w:asciiTheme="minorEastAsia" w:hAnsiTheme="minorEastAsia"/>
          <w:szCs w:val="21"/>
          <w:lang w:val="zh-CN"/>
        </w:rPr>
        <w:t>说明：所投产品节能认证证书须附后。</w:t>
      </w: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hint="eastAsia" w:cs="宋体" w:asciiTheme="minorEastAsia" w:hAnsiTheme="minorEastAsia"/>
          <w:szCs w:val="21"/>
          <w:lang w:val="zh-CN"/>
        </w:rPr>
      </w:pPr>
    </w:p>
    <w:p>
      <w:pPr>
        <w:spacing w:line="360" w:lineRule="auto"/>
        <w:jc w:val="center"/>
        <w:rPr>
          <w:rFonts w:hint="eastAsia" w:cs="宋体" w:asciiTheme="minorEastAsia" w:hAnsiTheme="minorEastAsia"/>
          <w:szCs w:val="21"/>
          <w:lang w:val="zh-CN"/>
        </w:rPr>
      </w:pPr>
    </w:p>
    <w:p>
      <w:pPr>
        <w:spacing w:line="360" w:lineRule="auto"/>
        <w:jc w:val="center"/>
        <w:rPr>
          <w:rFonts w:hint="eastAsia" w:cs="宋体" w:asciiTheme="minorEastAsia" w:hAnsiTheme="minorEastAsia"/>
          <w:szCs w:val="21"/>
          <w:lang w:val="zh-CN"/>
        </w:rPr>
      </w:pPr>
    </w:p>
    <w:p>
      <w:pPr>
        <w:spacing w:line="360" w:lineRule="auto"/>
        <w:jc w:val="center"/>
        <w:rPr>
          <w:rFonts w:hint="eastAsia" w:cs="宋体" w:asciiTheme="minorEastAsia" w:hAnsiTheme="minorEastAsia"/>
          <w:szCs w:val="21"/>
          <w:lang w:val="zh-CN"/>
        </w:rPr>
      </w:pPr>
    </w:p>
    <w:p>
      <w:pPr>
        <w:spacing w:line="360" w:lineRule="auto"/>
        <w:jc w:val="center"/>
        <w:rPr>
          <w:rFonts w:hint="eastAsia" w:cs="宋体" w:asciiTheme="minorEastAsia" w:hAnsiTheme="minorEastAsia"/>
          <w:szCs w:val="21"/>
          <w:lang w:val="zh-CN"/>
        </w:rPr>
      </w:pPr>
    </w:p>
    <w:p>
      <w:pPr>
        <w:spacing w:line="360" w:lineRule="auto"/>
        <w:jc w:val="center"/>
        <w:rPr>
          <w:rFonts w:hint="eastAsia"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hint="eastAsia"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hint="eastAsia" w:asciiTheme="minorEastAsia" w:hAnsiTheme="minorEastAsia"/>
          <w:color w:val="000000"/>
          <w:szCs w:val="21"/>
        </w:rPr>
      </w:pPr>
    </w:p>
    <w:tbl>
      <w:tblPr>
        <w:tblStyle w:val="2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ind w:left="630" w:hanging="630" w:hangingChars="300"/>
        <w:rPr>
          <w:rFonts w:hint="eastAsia"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9</w:t>
      </w:r>
      <w:r>
        <w:rPr>
          <w:rFonts w:hint="eastAsia" w:ascii="宋体" w:hAnsi="宋体"/>
          <w:b/>
          <w:bCs/>
          <w:color w:val="000000"/>
          <w:sz w:val="24"/>
          <w:szCs w:val="24"/>
        </w:rPr>
        <w:t xml:space="preserve">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10</w:t>
      </w:r>
      <w:r>
        <w:rPr>
          <w:rFonts w:hint="eastAsia" w:ascii="宋体" w:hAnsi="宋体"/>
          <w:b/>
          <w:bCs/>
          <w:color w:val="000000"/>
          <w:sz w:val="24"/>
          <w:szCs w:val="24"/>
        </w:rPr>
        <w:t xml:space="preserve">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11</w:t>
      </w:r>
      <w:r>
        <w:rPr>
          <w:rFonts w:hint="eastAsia" w:ascii="宋体" w:hAnsi="宋体"/>
          <w:b/>
          <w:bCs/>
          <w:color w:val="000000"/>
          <w:sz w:val="24"/>
          <w:szCs w:val="24"/>
        </w:rPr>
        <w:t xml:space="preserve">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华文隶书">
    <w:panose1 w:val="02010800040101010101"/>
    <w:charset w:val="86"/>
    <w:family w:val="auto"/>
    <w:pitch w:val="default"/>
    <w:sig w:usb0="00000001" w:usb1="080F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47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9F817E8"/>
    <w:multiLevelType w:val="singleLevel"/>
    <w:tmpl w:val="59F817E8"/>
    <w:lvl w:ilvl="0" w:tentative="0">
      <w:start w:val="1"/>
      <w:numFmt w:val="chineseCounting"/>
      <w:pStyle w:val="53"/>
      <w:suff w:val="nothing"/>
      <w:lvlText w:val="%1、"/>
      <w:lvlJc w:val="left"/>
    </w:lvl>
  </w:abstractNum>
  <w:abstractNum w:abstractNumId="13">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2"/>
  </w:num>
  <w:num w:numId="4">
    <w:abstractNumId w:val="9"/>
  </w:num>
  <w:num w:numId="5">
    <w:abstractNumId w:val="13"/>
  </w:num>
  <w:num w:numId="6">
    <w:abstractNumId w:val="7"/>
  </w:num>
  <w:num w:numId="7">
    <w:abstractNumId w:val="2"/>
  </w:num>
  <w:num w:numId="8">
    <w:abstractNumId w:val="8"/>
  </w:num>
  <w:num w:numId="9">
    <w:abstractNumId w:val="10"/>
  </w:num>
  <w:num w:numId="10">
    <w:abstractNumId w:val="16"/>
  </w:num>
  <w:num w:numId="11">
    <w:abstractNumId w:val="6"/>
  </w:num>
  <w:num w:numId="12">
    <w:abstractNumId w:val="3"/>
  </w:num>
  <w:num w:numId="13">
    <w:abstractNumId w:val="14"/>
  </w:num>
  <w:num w:numId="14">
    <w:abstractNumId w:val="11"/>
  </w:num>
  <w:num w:numId="15">
    <w:abstractNumId w:val="5"/>
  </w:num>
  <w:num w:numId="16">
    <w:abstractNumId w:val="15"/>
  </w:num>
  <w:num w:numId="17">
    <w:abstractNumId w:val="1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544A"/>
    <w:rsid w:val="002567BE"/>
    <w:rsid w:val="00257257"/>
    <w:rsid w:val="00257C33"/>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BC1"/>
    <w:rsid w:val="00D6372E"/>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0E6"/>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19905F4"/>
    <w:rsid w:val="04073072"/>
    <w:rsid w:val="04A6236A"/>
    <w:rsid w:val="053F5432"/>
    <w:rsid w:val="05FE030D"/>
    <w:rsid w:val="064E7C45"/>
    <w:rsid w:val="0A1E34A8"/>
    <w:rsid w:val="0A47164E"/>
    <w:rsid w:val="0A9C03E7"/>
    <w:rsid w:val="0AED524D"/>
    <w:rsid w:val="0B391354"/>
    <w:rsid w:val="0C5E2FEB"/>
    <w:rsid w:val="0CAE7D79"/>
    <w:rsid w:val="0CFF464A"/>
    <w:rsid w:val="0EB7104C"/>
    <w:rsid w:val="0F492F98"/>
    <w:rsid w:val="100B4F00"/>
    <w:rsid w:val="10DB5E62"/>
    <w:rsid w:val="139C29F5"/>
    <w:rsid w:val="13E15FE3"/>
    <w:rsid w:val="14214638"/>
    <w:rsid w:val="149819C8"/>
    <w:rsid w:val="14D058A3"/>
    <w:rsid w:val="15EE44D7"/>
    <w:rsid w:val="15FD1AAB"/>
    <w:rsid w:val="16E5502B"/>
    <w:rsid w:val="17B078B6"/>
    <w:rsid w:val="17CC2F77"/>
    <w:rsid w:val="197B011F"/>
    <w:rsid w:val="1BC27E34"/>
    <w:rsid w:val="1C317F37"/>
    <w:rsid w:val="1C527EEE"/>
    <w:rsid w:val="1C896A64"/>
    <w:rsid w:val="1D7B5613"/>
    <w:rsid w:val="1D90357B"/>
    <w:rsid w:val="1DF30F43"/>
    <w:rsid w:val="1F2D4AD8"/>
    <w:rsid w:val="1FA443D7"/>
    <w:rsid w:val="204C3CC9"/>
    <w:rsid w:val="21087196"/>
    <w:rsid w:val="21DF17AC"/>
    <w:rsid w:val="21EF4F1C"/>
    <w:rsid w:val="22B643D4"/>
    <w:rsid w:val="23E04703"/>
    <w:rsid w:val="24326801"/>
    <w:rsid w:val="25720679"/>
    <w:rsid w:val="257D3B7C"/>
    <w:rsid w:val="27B5253B"/>
    <w:rsid w:val="2A211A2C"/>
    <w:rsid w:val="2BBA0347"/>
    <w:rsid w:val="2BF54341"/>
    <w:rsid w:val="2C2E4C48"/>
    <w:rsid w:val="2D5F028F"/>
    <w:rsid w:val="2DB43C8B"/>
    <w:rsid w:val="2F45482D"/>
    <w:rsid w:val="2F477084"/>
    <w:rsid w:val="30391E7C"/>
    <w:rsid w:val="305F0D15"/>
    <w:rsid w:val="307D673F"/>
    <w:rsid w:val="322E69D1"/>
    <w:rsid w:val="32B20743"/>
    <w:rsid w:val="32E31462"/>
    <w:rsid w:val="33082B47"/>
    <w:rsid w:val="34660A29"/>
    <w:rsid w:val="35306958"/>
    <w:rsid w:val="365D5F39"/>
    <w:rsid w:val="36F74C73"/>
    <w:rsid w:val="3810140A"/>
    <w:rsid w:val="38351A9A"/>
    <w:rsid w:val="38C23F0F"/>
    <w:rsid w:val="391E6950"/>
    <w:rsid w:val="39A15CE4"/>
    <w:rsid w:val="3A1A525E"/>
    <w:rsid w:val="3AA53077"/>
    <w:rsid w:val="3ABA552D"/>
    <w:rsid w:val="3AF013A5"/>
    <w:rsid w:val="3B380893"/>
    <w:rsid w:val="3CB04E80"/>
    <w:rsid w:val="3D96637E"/>
    <w:rsid w:val="3E2662BD"/>
    <w:rsid w:val="42F23437"/>
    <w:rsid w:val="43582675"/>
    <w:rsid w:val="44EA4606"/>
    <w:rsid w:val="46366161"/>
    <w:rsid w:val="467D2F1A"/>
    <w:rsid w:val="46CE1703"/>
    <w:rsid w:val="46E35449"/>
    <w:rsid w:val="4729216E"/>
    <w:rsid w:val="473960E8"/>
    <w:rsid w:val="47F83B34"/>
    <w:rsid w:val="485128BA"/>
    <w:rsid w:val="48FD2BCD"/>
    <w:rsid w:val="491B0D50"/>
    <w:rsid w:val="49574371"/>
    <w:rsid w:val="4A4B18BB"/>
    <w:rsid w:val="4CC74DF5"/>
    <w:rsid w:val="4D005CCE"/>
    <w:rsid w:val="4DA15D4A"/>
    <w:rsid w:val="4DE45808"/>
    <w:rsid w:val="4E9448CD"/>
    <w:rsid w:val="4EE821A8"/>
    <w:rsid w:val="505F0174"/>
    <w:rsid w:val="50A050A3"/>
    <w:rsid w:val="51352836"/>
    <w:rsid w:val="514F7916"/>
    <w:rsid w:val="51A13899"/>
    <w:rsid w:val="53B81C84"/>
    <w:rsid w:val="544C0545"/>
    <w:rsid w:val="55684A64"/>
    <w:rsid w:val="57E6793B"/>
    <w:rsid w:val="58A31F4C"/>
    <w:rsid w:val="58A50FCB"/>
    <w:rsid w:val="59703118"/>
    <w:rsid w:val="59E11658"/>
    <w:rsid w:val="5C1717D9"/>
    <w:rsid w:val="5C380808"/>
    <w:rsid w:val="5C496B47"/>
    <w:rsid w:val="5CB139A0"/>
    <w:rsid w:val="5CD938B8"/>
    <w:rsid w:val="5D397835"/>
    <w:rsid w:val="5E8E5AC1"/>
    <w:rsid w:val="5EE83EB0"/>
    <w:rsid w:val="5F4A434F"/>
    <w:rsid w:val="60477AEF"/>
    <w:rsid w:val="60826486"/>
    <w:rsid w:val="614E3A65"/>
    <w:rsid w:val="61BC4DC2"/>
    <w:rsid w:val="62C139C4"/>
    <w:rsid w:val="632571BF"/>
    <w:rsid w:val="634675E2"/>
    <w:rsid w:val="63C37108"/>
    <w:rsid w:val="63F4509F"/>
    <w:rsid w:val="64FE6613"/>
    <w:rsid w:val="662947E2"/>
    <w:rsid w:val="66313FD4"/>
    <w:rsid w:val="67341FB4"/>
    <w:rsid w:val="685736D4"/>
    <w:rsid w:val="694E7CA3"/>
    <w:rsid w:val="69FB4D8B"/>
    <w:rsid w:val="6D32159C"/>
    <w:rsid w:val="6D351CF7"/>
    <w:rsid w:val="6D432E3F"/>
    <w:rsid w:val="6E0C6FD1"/>
    <w:rsid w:val="6EB746A7"/>
    <w:rsid w:val="6FF47C09"/>
    <w:rsid w:val="704D75D1"/>
    <w:rsid w:val="7072440C"/>
    <w:rsid w:val="708B3BE3"/>
    <w:rsid w:val="7092622D"/>
    <w:rsid w:val="70DD49BC"/>
    <w:rsid w:val="713E5FA3"/>
    <w:rsid w:val="72ED2541"/>
    <w:rsid w:val="732D57AE"/>
    <w:rsid w:val="755E1E93"/>
    <w:rsid w:val="75AB4839"/>
    <w:rsid w:val="767C47E6"/>
    <w:rsid w:val="767C5E46"/>
    <w:rsid w:val="76B625A7"/>
    <w:rsid w:val="787D7581"/>
    <w:rsid w:val="78AF68A0"/>
    <w:rsid w:val="78FD6D84"/>
    <w:rsid w:val="798B140D"/>
    <w:rsid w:val="7C030D56"/>
    <w:rsid w:val="7C486FAC"/>
    <w:rsid w:val="7E4C7A10"/>
    <w:rsid w:val="7E583278"/>
    <w:rsid w:val="7EB52D4A"/>
    <w:rsid w:val="7F0B0D76"/>
    <w:rsid w:val="7F4D06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32"/>
    <w:qFormat/>
    <w:uiPriority w:val="0"/>
    <w:rPr>
      <w:rFonts w:ascii="Times New Roman" w:hAnsi="Times New Roman" w:eastAsia="宋体" w:cs="Times New Roman"/>
      <w:color w:val="FF0000"/>
      <w:sz w:val="24"/>
      <w:szCs w:val="24"/>
    </w:rPr>
  </w:style>
  <w:style w:type="paragraph" w:styleId="9">
    <w:name w:val="Body Text"/>
    <w:basedOn w:val="1"/>
    <w:link w:val="33"/>
    <w:semiHidden/>
    <w:unhideWhenUsed/>
    <w:qFormat/>
    <w:uiPriority w:val="99"/>
    <w:pPr>
      <w:spacing w:after="120"/>
    </w:pPr>
  </w:style>
  <w:style w:type="paragraph" w:styleId="10">
    <w:name w:val="Body Text Indent"/>
    <w:basedOn w:val="1"/>
    <w:link w:val="55"/>
    <w:qFormat/>
    <w:uiPriority w:val="0"/>
    <w:pPr>
      <w:adjustRightInd w:val="0"/>
      <w:spacing w:after="120" w:line="360" w:lineRule="atLeast"/>
      <w:ind w:left="420" w:leftChars="200"/>
      <w:jc w:val="left"/>
      <w:textAlignment w:val="baseline"/>
    </w:pPr>
    <w:rPr>
      <w:kern w:val="0"/>
      <w:sz w:val="24"/>
      <w:szCs w:val="20"/>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4"/>
    <w:qFormat/>
    <w:uiPriority w:val="0"/>
    <w:rPr>
      <w:rFonts w:eastAsia="宋体"/>
      <w:sz w:val="24"/>
    </w:rPr>
  </w:style>
  <w:style w:type="paragraph" w:styleId="14">
    <w:name w:val="Date"/>
    <w:basedOn w:val="1"/>
    <w:next w:val="1"/>
    <w:link w:val="35"/>
    <w:unhideWhenUsed/>
    <w:qFormat/>
    <w:uiPriority w:val="99"/>
    <w:pPr>
      <w:ind w:left="100" w:leftChars="2500"/>
    </w:pPr>
  </w:style>
  <w:style w:type="paragraph" w:styleId="15">
    <w:name w:val="Balloon Text"/>
    <w:basedOn w:val="1"/>
    <w:link w:val="56"/>
    <w:semiHidden/>
    <w:unhideWhenUsed/>
    <w:qFormat/>
    <w:uiPriority w:val="99"/>
    <w:rPr>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3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39"/>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character" w:customStyle="1" w:styleId="28">
    <w:name w:val="标题 1 Char"/>
    <w:basedOn w:val="23"/>
    <w:link w:val="2"/>
    <w:qFormat/>
    <w:uiPriority w:val="0"/>
    <w:rPr>
      <w:rFonts w:ascii="Calibri" w:hAnsi="Calibri" w:eastAsia="宋体" w:cs="Times New Roman"/>
      <w:b/>
      <w:bCs/>
      <w:kern w:val="44"/>
      <w:sz w:val="44"/>
      <w:szCs w:val="44"/>
    </w:rPr>
  </w:style>
  <w:style w:type="character" w:customStyle="1" w:styleId="29">
    <w:name w:val="标题 2 Char"/>
    <w:basedOn w:val="23"/>
    <w:link w:val="3"/>
    <w:qFormat/>
    <w:uiPriority w:val="0"/>
    <w:rPr>
      <w:rFonts w:ascii="Arial" w:hAnsi="Arial" w:eastAsia="黑体" w:cs="Times New Roman"/>
      <w:b/>
      <w:bCs/>
      <w:sz w:val="32"/>
      <w:szCs w:val="32"/>
    </w:rPr>
  </w:style>
  <w:style w:type="character" w:customStyle="1" w:styleId="30">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31">
    <w:name w:val="标题 4 Char"/>
    <w:basedOn w:val="23"/>
    <w:link w:val="5"/>
    <w:qFormat/>
    <w:uiPriority w:val="0"/>
    <w:rPr>
      <w:rFonts w:ascii="Arial" w:hAnsi="Arial" w:eastAsia="黑体" w:cs="Times New Roman"/>
      <w:b/>
      <w:bCs/>
      <w:sz w:val="28"/>
      <w:szCs w:val="28"/>
    </w:rPr>
  </w:style>
  <w:style w:type="character" w:customStyle="1" w:styleId="32">
    <w:name w:val="正文文本 3 Char"/>
    <w:basedOn w:val="23"/>
    <w:link w:val="8"/>
    <w:qFormat/>
    <w:uiPriority w:val="0"/>
    <w:rPr>
      <w:rFonts w:ascii="Times New Roman" w:hAnsi="Times New Roman" w:eastAsia="宋体" w:cs="Times New Roman"/>
      <w:color w:val="FF0000"/>
      <w:sz w:val="24"/>
      <w:szCs w:val="24"/>
    </w:rPr>
  </w:style>
  <w:style w:type="character" w:customStyle="1" w:styleId="33">
    <w:name w:val="正文文本 Char"/>
    <w:basedOn w:val="23"/>
    <w:link w:val="9"/>
    <w:semiHidden/>
    <w:qFormat/>
    <w:uiPriority w:val="99"/>
  </w:style>
  <w:style w:type="character" w:customStyle="1" w:styleId="34">
    <w:name w:val="纯文本 Char"/>
    <w:basedOn w:val="23"/>
    <w:link w:val="13"/>
    <w:qFormat/>
    <w:uiPriority w:val="0"/>
    <w:rPr>
      <w:rFonts w:eastAsia="宋体"/>
      <w:sz w:val="24"/>
    </w:rPr>
  </w:style>
  <w:style w:type="character" w:customStyle="1" w:styleId="35">
    <w:name w:val="日期 Char"/>
    <w:basedOn w:val="23"/>
    <w:link w:val="14"/>
    <w:qFormat/>
    <w:uiPriority w:val="99"/>
  </w:style>
  <w:style w:type="character" w:customStyle="1" w:styleId="36">
    <w:name w:val="页脚 Char"/>
    <w:basedOn w:val="23"/>
    <w:link w:val="16"/>
    <w:qFormat/>
    <w:uiPriority w:val="99"/>
    <w:rPr>
      <w:sz w:val="18"/>
      <w:szCs w:val="18"/>
    </w:rPr>
  </w:style>
  <w:style w:type="character" w:customStyle="1" w:styleId="37">
    <w:name w:val="页眉 Char"/>
    <w:basedOn w:val="23"/>
    <w:link w:val="17"/>
    <w:qFormat/>
    <w:uiPriority w:val="99"/>
    <w:rPr>
      <w:sz w:val="18"/>
      <w:szCs w:val="18"/>
    </w:rPr>
  </w:style>
  <w:style w:type="character" w:customStyle="1" w:styleId="38">
    <w:name w:val="HTML 预设格式 Char"/>
    <w:basedOn w:val="23"/>
    <w:link w:val="19"/>
    <w:semiHidden/>
    <w:qFormat/>
    <w:uiPriority w:val="99"/>
    <w:rPr>
      <w:rFonts w:ascii="宋体" w:hAnsi="宋体" w:eastAsia="宋体" w:cs="宋体"/>
      <w:kern w:val="0"/>
      <w:sz w:val="24"/>
      <w:szCs w:val="24"/>
    </w:rPr>
  </w:style>
  <w:style w:type="character" w:customStyle="1" w:styleId="39">
    <w:name w:val="正文首行缩进 Char"/>
    <w:basedOn w:val="33"/>
    <w:link w:val="21"/>
    <w:qFormat/>
    <w:uiPriority w:val="0"/>
    <w:rPr>
      <w:rFonts w:ascii="宋体" w:hAnsi="Times New Roman" w:eastAsia="宋体" w:cs="Times New Roman"/>
      <w:kern w:val="0"/>
      <w:sz w:val="34"/>
      <w:szCs w:val="20"/>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列出段落1"/>
    <w:basedOn w:val="1"/>
    <w:qFormat/>
    <w:uiPriority w:val="34"/>
    <w:pPr>
      <w:ind w:firstLine="420" w:firstLineChars="200"/>
    </w:pPr>
  </w:style>
  <w:style w:type="paragraph" w:styleId="43">
    <w:name w:val="List Paragraph"/>
    <w:basedOn w:val="1"/>
    <w:unhideWhenUsed/>
    <w:qFormat/>
    <w:uiPriority w:val="99"/>
    <w:pPr>
      <w:ind w:firstLine="420" w:firstLineChars="200"/>
    </w:pPr>
  </w:style>
  <w:style w:type="character" w:customStyle="1" w:styleId="44">
    <w:name w:val="正文文本缩进 Char Char"/>
    <w:link w:val="45"/>
    <w:qFormat/>
    <w:uiPriority w:val="0"/>
    <w:rPr>
      <w:rFonts w:ascii="宋体"/>
      <w:sz w:val="24"/>
    </w:rPr>
  </w:style>
  <w:style w:type="paragraph" w:customStyle="1" w:styleId="45">
    <w:name w:val="正文文本缩进1"/>
    <w:basedOn w:val="1"/>
    <w:link w:val="44"/>
    <w:qFormat/>
    <w:uiPriority w:val="0"/>
    <w:pPr>
      <w:spacing w:line="360" w:lineRule="auto"/>
      <w:ind w:firstLine="480" w:firstLineChars="200"/>
    </w:pPr>
    <w:rPr>
      <w:rFonts w:ascii="宋体"/>
      <w:sz w:val="24"/>
    </w:rPr>
  </w:style>
  <w:style w:type="character" w:customStyle="1" w:styleId="46">
    <w:name w:val="日期 Char Char"/>
    <w:link w:val="47"/>
    <w:qFormat/>
    <w:uiPriority w:val="0"/>
    <w:rPr>
      <w:sz w:val="24"/>
    </w:rPr>
  </w:style>
  <w:style w:type="paragraph" w:customStyle="1" w:styleId="47">
    <w:name w:val="日期1"/>
    <w:basedOn w:val="1"/>
    <w:next w:val="1"/>
    <w:link w:val="46"/>
    <w:qFormat/>
    <w:uiPriority w:val="0"/>
    <w:rPr>
      <w:sz w:val="24"/>
    </w:rPr>
  </w:style>
  <w:style w:type="paragraph" w:customStyle="1" w:styleId="4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1">
    <w:name w:val="edittexttarea"/>
    <w:basedOn w:val="23"/>
    <w:qFormat/>
    <w:uiPriority w:val="0"/>
  </w:style>
  <w:style w:type="paragraph" w:customStyle="1" w:styleId="52">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缩进 Char"/>
    <w:link w:val="10"/>
    <w:qFormat/>
    <w:uiPriority w:val="0"/>
    <w:rPr>
      <w:sz w:val="24"/>
    </w:rPr>
  </w:style>
  <w:style w:type="character" w:customStyle="1" w:styleId="55">
    <w:name w:val="正文文本缩进 Char1"/>
    <w:basedOn w:val="23"/>
    <w:link w:val="10"/>
    <w:semiHidden/>
    <w:qFormat/>
    <w:uiPriority w:val="99"/>
    <w:rPr>
      <w:kern w:val="2"/>
      <w:sz w:val="21"/>
      <w:szCs w:val="22"/>
    </w:rPr>
  </w:style>
  <w:style w:type="character" w:customStyle="1" w:styleId="56">
    <w:name w:val="批注框文本 Char"/>
    <w:basedOn w:val="23"/>
    <w:link w:val="15"/>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5E6AB-26FF-4703-85F4-72F8C14235AC}">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63</Pages>
  <Words>5093</Words>
  <Characters>29031</Characters>
  <Lines>241</Lines>
  <Paragraphs>68</Paragraphs>
  <TotalTime>8</TotalTime>
  <ScaleCrop>false</ScaleCrop>
  <LinksUpToDate>false</LinksUpToDate>
  <CharactersWithSpaces>34056</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羊</cp:lastModifiedBy>
  <cp:lastPrinted>2018-03-20T03:26:00Z</cp:lastPrinted>
  <dcterms:modified xsi:type="dcterms:W3CDTF">2019-09-27T07:38:07Z</dcterms:modified>
  <cp:revision>533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