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售后服务承诺及方案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微软雅黑" w:hAnsi="微软雅黑" w:eastAsia="微软雅黑"/>
          <w:color w:val="333333"/>
          <w:shd w:val="clear" w:color="auto" w:fill="FFFFFF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我公司为保证在施工完成后达到建设单位对本工程的质量、工程回访、保修等方面的要求，最大限度的满足建设单位的要求，我公司就本工程质量保修向建设单位做出如下承诺: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1保修期内的售后服务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1.1保修服务范围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1)保修的内容按建设部《建设工程质量管理条例》及《工程施工总承包合同》、《工程质量保修书》中的规定执行。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2)对于工程承包范围内的施工项目，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自工程竣工验收合格之日起进入工程质量保修阶段。在保修阶段，凡因工程不符合规程、规范和工程合同规定所造成的工程实体损坏，我公司将无条件进行保修。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3)由于工程设计、社会人为因素、或因甲供主材质量问题等原因造成工程缺陷，或已超出工程质量保修期限的问题，我公司按照业主认可的工程技术维修方案及费用进行修复处理。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4)因不可抗力，包括地震、洪水、50年以上一遇大风等原因对工程造成的破坏，与业主协商后确定修复办法，并按照相关规定确定施工单位与建设单位的承担范围。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1.2保修期限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1、根据工程性质并严格遵守工程施工合同及保修书中的规定，确定工程质量保修期限，并根据工程《建设工程质量管理条例》中规定执行。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2、工程保修及服务承诺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1)我单位对所提供的产品及施工自投入使用之日起，严格按照工程总承包合同有关保修的条款执行。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2)严格贯彻公司的质量方针，本着客户至上的原则，服务热情，周到，随叫随到。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3)建立回访制，进行定期、不定期回访，每年内工程回访不少于五次，认真听取建设单位意见，并形成回访记录。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4)建立维修工程专班专人负责制，由公司工程部、技术部派人负责。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5)按照工程维修事件的紧急程度确定事故处理办法，并做到以下几点: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、在保修期内，成品一旦出现问题，我公司免费提供所需的工作人员和材料进行维修。承诺接到业主的维修通知后24天内进入处理，并针对现场破坏程度制定相关处理方案，得到业主同意后，对工程进行维护修复工作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B、我公司在保修期内负责对成品进行日常一般性的定期维修保养，同时提供日夜24小时随传随到的紧急维修服务。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C、在收到紧急事故招唤时，我公司在正常工作时间于4小时之内到场进行抢修工作;在非工作时间于6小时之内到场进行抢修工作。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6)工程保修原则及计划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A、工程保修原则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1在保修期间，我方将依据工程合同，本着“对用户服务，向业主负责，让用户满意”的认真态度，以有效的制度及措施作保证，以优质迅速的维修服务维护用户利益。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2在保修期内由于本身质量原因造成的任何损伤和损坏，我公司将对有缺陷的部位进行无偿修理与更换，并承担由此而引起对建设单位的直接损失。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B、工程保修回访计划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1、交工后三个月即进行工程回访，一年内再不定期回访二次，满一年再进行三次回访，并对存在的问题形成文字记录，制定方案，并进行彻底的整改。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2、回访期间对存在的任何质量问题进行整改，本着客户至人，服务热情的 原则，及时对工程存在质量问题进行整改，直至业主满意。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3、落实保修期内和售后服务措施:每3个月进行质量回访，最终形成回访记录，做到及时的解决问题。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综上所述，我公司郑重承诺，在工程质量保修阶段，我单位将本着用户至上的原则，让业主满意。客户的满意和支持，将是我单位的生存源泉之水，在工程施工、质量保修阶段，我单位将始终如一的为业主服务。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  <w:shd w:val="clear" w:color="auto" w:fill="FFFFFF"/>
        </w:rPr>
      </w:pP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ind w:left="1260" w:leftChars="600" w:firstLine="1680" w:firstLineChars="700"/>
        <w:rPr>
          <w:rFonts w:ascii="宋体" w:hAnsi="宋体" w:cs="等线"/>
          <w:sz w:val="24"/>
          <w:szCs w:val="24"/>
        </w:rPr>
      </w:pPr>
      <w:r>
        <w:rPr>
          <w:rFonts w:hint="eastAsia" w:ascii="宋体" w:hAnsi="宋体" w:cs="等线"/>
          <w:sz w:val="24"/>
          <w:szCs w:val="24"/>
        </w:rPr>
        <w:t>单位全称：</w:t>
      </w:r>
      <w:r>
        <w:rPr>
          <w:rFonts w:hint="eastAsia" w:ascii="宋体" w:hAnsi="宋体" w:cs="等线"/>
          <w:sz w:val="24"/>
          <w:szCs w:val="24"/>
          <w:u w:val="single"/>
        </w:rPr>
        <w:t xml:space="preserve">河南腾富建筑工程有限公司 </w:t>
      </w:r>
      <w:r>
        <w:rPr>
          <w:rFonts w:hint="eastAsia" w:ascii="宋体" w:hAnsi="宋体" w:cs="等线"/>
          <w:sz w:val="24"/>
          <w:szCs w:val="24"/>
        </w:rPr>
        <w:t>（盖  章）</w:t>
      </w:r>
    </w:p>
    <w:p>
      <w:pPr>
        <w:spacing w:line="360" w:lineRule="auto"/>
        <w:ind w:left="1260" w:leftChars="600" w:firstLine="1920" w:firstLineChars="800"/>
        <w:rPr>
          <w:rFonts w:ascii="宋体" w:hAnsi="宋体" w:cs="等线"/>
          <w:sz w:val="24"/>
          <w:szCs w:val="24"/>
        </w:rPr>
      </w:pPr>
      <w:r>
        <w:rPr>
          <w:rFonts w:hint="eastAsia" w:ascii="宋体" w:hAnsi="宋体" w:cs="等线"/>
          <w:sz w:val="24"/>
          <w:szCs w:val="24"/>
        </w:rPr>
        <w:t>法定代表人：</w:t>
      </w:r>
      <w:r>
        <w:rPr>
          <w:rFonts w:hint="eastAsia" w:ascii="宋体" w:hAnsi="宋体" w:cs="等线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等线"/>
          <w:sz w:val="24"/>
          <w:szCs w:val="24"/>
        </w:rPr>
        <w:t xml:space="preserve">（签 字）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等线"/>
          <w:sz w:val="24"/>
          <w:szCs w:val="24"/>
        </w:rPr>
      </w:pPr>
      <w:r>
        <w:rPr>
          <w:rFonts w:hint="eastAsia" w:ascii="宋体" w:hAnsi="宋体" w:cs="等线"/>
          <w:sz w:val="24"/>
          <w:szCs w:val="24"/>
        </w:rPr>
        <w:t xml:space="preserve">                                     2019 年 </w:t>
      </w:r>
      <w:r>
        <w:rPr>
          <w:rFonts w:ascii="宋体" w:hAnsi="宋体" w:cs="等线"/>
          <w:sz w:val="24"/>
          <w:szCs w:val="24"/>
        </w:rPr>
        <w:t>9</w:t>
      </w:r>
      <w:r>
        <w:rPr>
          <w:rFonts w:hint="eastAsia" w:ascii="宋体" w:hAnsi="宋体" w:cs="等线"/>
          <w:sz w:val="24"/>
          <w:szCs w:val="24"/>
        </w:rPr>
        <w:t xml:space="preserve">  月 </w:t>
      </w:r>
      <w:r>
        <w:rPr>
          <w:rFonts w:hint="eastAsia" w:ascii="宋体" w:hAnsi="宋体" w:cs="等线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cs="等线"/>
          <w:sz w:val="24"/>
          <w:szCs w:val="24"/>
        </w:rPr>
        <w:t>日</w:t>
      </w:r>
    </w:p>
    <w:p/>
    <w:p/>
    <w:p/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20"/>
    <w:rsid w:val="005D6155"/>
    <w:rsid w:val="00C46D20"/>
    <w:rsid w:val="5E9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qFormat/>
    <w:uiPriority w:val="99"/>
    <w:pPr>
      <w:tabs>
        <w:tab w:val="left" w:pos="945"/>
        <w:tab w:val="left" w:pos="1155"/>
      </w:tabs>
      <w:spacing w:line="360" w:lineRule="auto"/>
      <w:ind w:firstLine="420" w:firstLineChars="200"/>
    </w:pPr>
    <w:rPr>
      <w:rFonts w:ascii="宋体"/>
      <w:sz w:val="24"/>
      <w:szCs w:val="20"/>
    </w:r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7">
    <w:name w:val="正文文本首行缩进 2 字符"/>
    <w:basedOn w:val="6"/>
    <w:link w:val="2"/>
    <w:uiPriority w:val="99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1245</Characters>
  <Lines>10</Lines>
  <Paragraphs>2</Paragraphs>
  <TotalTime>7</TotalTime>
  <ScaleCrop>false</ScaleCrop>
  <LinksUpToDate>false</LinksUpToDate>
  <CharactersWithSpaces>1461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2019-09-25T10:51:00Z</dcterms:created>
  <dc:creator>yafang</dc:creator>
  <cp:lastModifiedBy>家有宝贝</cp:lastModifiedBy>
  <dcterms:modified xsi:type="dcterms:W3CDTF">2019-09-25T11:00:29Z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