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长招采竞字【2019】097号长葛市佛耳湖镇铁炉小学校园硬化项目工程变更公告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项目名称：</w:t>
      </w:r>
      <w:bookmarkStart w:id="0" w:name="_Toc397605783"/>
      <w:bookmarkEnd w:id="0"/>
      <w:bookmarkStart w:id="1" w:name="_Toc397507502"/>
      <w:bookmarkEnd w:id="1"/>
      <w:bookmarkStart w:id="2" w:name="_Toc397507914"/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长葛市佛耳湖镇铁炉小学校园硬化项目工程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二、招标编号</w:t>
      </w:r>
      <w:bookmarkEnd w:id="2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长招采竞字【2019】097号；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bookmarkStart w:id="3" w:name="_Toc397605785"/>
      <w:bookmarkEnd w:id="3"/>
      <w:bookmarkStart w:id="4" w:name="_Toc397507916"/>
      <w:bookmarkEnd w:id="4"/>
      <w:bookmarkStart w:id="5" w:name="_Toc397507504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</w:t>
      </w:r>
      <w:bookmarkEnd w:id="5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变更事项:</w:t>
      </w:r>
      <w:bookmarkStart w:id="9" w:name="_GoBack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</w:rPr>
        <w:t>原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结果公告中第三项中标信息中，预算价：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191527元；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现变更为预算价：172075.67元。</w:t>
      </w:r>
    </w:p>
    <w:p>
      <w:pPr>
        <w:shd w:val="solid" w:color="FFFFFF" w:fill="auto"/>
        <w:autoSpaceDN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、本项目其他内容不变。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32"/>
          <w:szCs w:val="32"/>
        </w:rPr>
      </w:pPr>
      <w:bookmarkStart w:id="6" w:name="_Toc397605793"/>
      <w:bookmarkEnd w:id="6"/>
      <w:bookmarkStart w:id="7" w:name="_Toc397507512"/>
      <w:bookmarkEnd w:id="7"/>
      <w:bookmarkStart w:id="8" w:name="_Toc397507924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四、发布公告的媒介</w:t>
      </w:r>
      <w:bookmarkEnd w:id="8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“河南省政府采购网”、“全国公共资源交易平台（河南省 许昌市）”、上发布。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五、招标人及代理机构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招标人：长葛市佛耳湖镇中心学校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default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联系人：张洪亮   手机：13598958769  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联系电话：0374-6189379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226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color="auto" w:fill="FFFFFF"/>
        </w:rPr>
        <w:t>六、特别提示：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所有投标单位请时刻关注全国公共资源交易平台（河南省 许昌市）》，澄清、答疑、变更均在《许昌市公共资源交易网》发布，不再另行通知。如未及时查看影响其投标，后果自负。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9A15"/>
    <w:multiLevelType w:val="singleLevel"/>
    <w:tmpl w:val="33119A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7627"/>
    <w:rsid w:val="10083FC5"/>
    <w:rsid w:val="2FB11B3B"/>
    <w:rsid w:val="30967627"/>
    <w:rsid w:val="3BD37397"/>
    <w:rsid w:val="49275B5F"/>
    <w:rsid w:val="494D6C01"/>
    <w:rsid w:val="4CA72485"/>
    <w:rsid w:val="6D535020"/>
    <w:rsid w:val="7AD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2018-08-31T01:08:00Z</dcterms:created>
  <dc:creator>Administrator</dc:creator>
  <cp:lastModifiedBy>软糖</cp:lastModifiedBy>
  <dcterms:modified xsi:type="dcterms:W3CDTF">2019-09-23T03:39:56Z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