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098" w:leftChars="142" w:hanging="1800" w:hangingChars="5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禹州市人民法院智能化诉讼应用系统项目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2098" w:leftChars="142" w:hanging="1800" w:hangingChars="5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禹州市人民法院智能化诉讼应用系统项目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G2019206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26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>河南鸿合电子科技有限公司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577900.00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>禹州市昌鸿贸易科技有限公司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582000.00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6"/>
                <w:szCs w:val="36"/>
                <w:lang w:val="en-US" w:eastAsia="zh-CN" w:bidi="ar-SA"/>
              </w:rPr>
              <w:t>禹州市合创商贸有限公司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583220.00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经评委会对信用中国及政府采购网国家企业信用信息公示系统查询，三家企业均无不良记录，均通过符合性审查。通过商务及技术评审评审，最终结果如下：</w:t>
      </w:r>
    </w:p>
    <w:tbl>
      <w:tblPr>
        <w:tblStyle w:val="6"/>
        <w:tblW w:w="8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4967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4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967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投标人</w:t>
            </w:r>
          </w:p>
        </w:tc>
        <w:tc>
          <w:tcPr>
            <w:tcW w:w="1891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4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49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河南鸿合电子科技有限公司</w:t>
            </w:r>
          </w:p>
        </w:tc>
        <w:tc>
          <w:tcPr>
            <w:tcW w:w="1891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4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9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禹州市昌鸿贸易科技有限公司</w:t>
            </w:r>
          </w:p>
        </w:tc>
        <w:tc>
          <w:tcPr>
            <w:tcW w:w="1891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142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9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禹州市合创商贸有限公司</w:t>
            </w:r>
          </w:p>
        </w:tc>
        <w:tc>
          <w:tcPr>
            <w:tcW w:w="1891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根据得分高低，评标委员会推荐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河南鸿合电子科技有限公司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公司为成交供应商。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第一中标候选人：河南鸿合电子科技有限公司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地址：郑州市东风路18号8号楼5单元1层西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电话：037130121999     邮政编码：450000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中标金额：伍拾柒万柒仟玖佰元整（577900.00）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第二中标候选人：禹州市昌鸿贸易科技有限公司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地址：禹州市颍川办创业路中段东侧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电话：03748880918  邮政编码：461670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中标金额：伍拾捌万贰仟元整（582000.00）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第三中标候选人：禹州市合创商贸有限公司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地址：禹州市颍川办东商贸南外三路路东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电话：03748292866  邮政编码：461670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中标金额：伍拾捌万叁仟贰佰贰拾元整（583220.00）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七、评标委员会主任签字：康国玺</w:t>
      </w: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ab/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评标委员会成员签字：康国玺、王枫阳、黄松茂、张磊、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孔会晓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adjustRightInd w:val="0"/>
        <w:spacing w:line="600" w:lineRule="exact"/>
        <w:ind w:right="525" w:rightChars="250"/>
        <w:jc w:val="right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2019年9月24日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8199"/>
    <w:multiLevelType w:val="singleLevel"/>
    <w:tmpl w:val="1540819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6B37F87"/>
    <w:rsid w:val="0855317E"/>
    <w:rsid w:val="09FB1071"/>
    <w:rsid w:val="0C911D4C"/>
    <w:rsid w:val="0DE26094"/>
    <w:rsid w:val="0E3D02A4"/>
    <w:rsid w:val="0F4920B3"/>
    <w:rsid w:val="118E1E6C"/>
    <w:rsid w:val="12AC779F"/>
    <w:rsid w:val="142E1BD3"/>
    <w:rsid w:val="15DE63F9"/>
    <w:rsid w:val="17D926FA"/>
    <w:rsid w:val="193A1AD4"/>
    <w:rsid w:val="1953217A"/>
    <w:rsid w:val="19681871"/>
    <w:rsid w:val="1AB87FBF"/>
    <w:rsid w:val="1B210D6A"/>
    <w:rsid w:val="1C1E3A52"/>
    <w:rsid w:val="1C2D57ED"/>
    <w:rsid w:val="1C67232C"/>
    <w:rsid w:val="1DB649A4"/>
    <w:rsid w:val="1E3F04A0"/>
    <w:rsid w:val="2056075F"/>
    <w:rsid w:val="2253153B"/>
    <w:rsid w:val="22D4318A"/>
    <w:rsid w:val="27B31D82"/>
    <w:rsid w:val="27EC3042"/>
    <w:rsid w:val="2A4875E1"/>
    <w:rsid w:val="2E1D0269"/>
    <w:rsid w:val="2E4E60A8"/>
    <w:rsid w:val="2ED201D9"/>
    <w:rsid w:val="2ED67925"/>
    <w:rsid w:val="309602ED"/>
    <w:rsid w:val="31562344"/>
    <w:rsid w:val="3199417F"/>
    <w:rsid w:val="332F6F96"/>
    <w:rsid w:val="33D0456B"/>
    <w:rsid w:val="352500E0"/>
    <w:rsid w:val="35C4234F"/>
    <w:rsid w:val="37287054"/>
    <w:rsid w:val="38C71B28"/>
    <w:rsid w:val="3984516A"/>
    <w:rsid w:val="39DD6B3B"/>
    <w:rsid w:val="3D2A17EB"/>
    <w:rsid w:val="3E7D189F"/>
    <w:rsid w:val="42154AD9"/>
    <w:rsid w:val="42A668D7"/>
    <w:rsid w:val="43584343"/>
    <w:rsid w:val="44552B5F"/>
    <w:rsid w:val="46394D8A"/>
    <w:rsid w:val="463B1FB6"/>
    <w:rsid w:val="47446D0D"/>
    <w:rsid w:val="48F44BEB"/>
    <w:rsid w:val="4AA5059D"/>
    <w:rsid w:val="4B822AF2"/>
    <w:rsid w:val="4D7C7A8C"/>
    <w:rsid w:val="502D428E"/>
    <w:rsid w:val="507E1E48"/>
    <w:rsid w:val="5130300D"/>
    <w:rsid w:val="51CC3EAE"/>
    <w:rsid w:val="538C6AD4"/>
    <w:rsid w:val="53AD35D6"/>
    <w:rsid w:val="53F021E9"/>
    <w:rsid w:val="55DB5089"/>
    <w:rsid w:val="58B568D9"/>
    <w:rsid w:val="59C11524"/>
    <w:rsid w:val="5BD7481B"/>
    <w:rsid w:val="5DE74906"/>
    <w:rsid w:val="5E8B38F1"/>
    <w:rsid w:val="5E945D5F"/>
    <w:rsid w:val="606C022F"/>
    <w:rsid w:val="62560283"/>
    <w:rsid w:val="627E2658"/>
    <w:rsid w:val="63986664"/>
    <w:rsid w:val="643A2FDE"/>
    <w:rsid w:val="64572E10"/>
    <w:rsid w:val="67F739EE"/>
    <w:rsid w:val="69173852"/>
    <w:rsid w:val="6A4813DA"/>
    <w:rsid w:val="6B371BFC"/>
    <w:rsid w:val="6BAF0BC2"/>
    <w:rsid w:val="6CF57F0D"/>
    <w:rsid w:val="6DC604A8"/>
    <w:rsid w:val="6F4731E7"/>
    <w:rsid w:val="6FD41625"/>
    <w:rsid w:val="70C20698"/>
    <w:rsid w:val="715011E1"/>
    <w:rsid w:val="715035E1"/>
    <w:rsid w:val="71C54A29"/>
    <w:rsid w:val="736C2C55"/>
    <w:rsid w:val="73C955BE"/>
    <w:rsid w:val="74EA4B0E"/>
    <w:rsid w:val="75B03D0A"/>
    <w:rsid w:val="75BD4F04"/>
    <w:rsid w:val="799E3C39"/>
    <w:rsid w:val="79A30C85"/>
    <w:rsid w:val="79C75272"/>
    <w:rsid w:val="7B094D10"/>
    <w:rsid w:val="7DDB7846"/>
    <w:rsid w:val="7E5F661F"/>
    <w:rsid w:val="7F633860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2019-06-27T04:14:00Z</cp:lastPrinted>
  <dcterms:modified xsi:type="dcterms:W3CDTF">2019-09-24T00:53:50Z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