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ascii="微软简隶书" w:eastAsia="微软简隶书"/>
        </w:rPr>
      </w:pPr>
      <w:r>
        <w:rPr>
          <w:rFonts w:hint="eastAsia" w:asciiTheme="majorEastAsia" w:hAnsiTheme="majorEastAsia" w:eastAsiaTheme="majorEastAsia" w:cstheme="majorEastAsia"/>
          <w:b/>
          <w:bCs/>
          <w:color w:val="000000"/>
          <w:sz w:val="44"/>
          <w:szCs w:val="44"/>
          <w:lang w:val="zh-CN" w:eastAsia="zh-CN"/>
        </w:rPr>
        <w:t>河南省</w:t>
      </w:r>
      <w:r>
        <w:rPr>
          <w:rFonts w:hint="eastAsia" w:asciiTheme="majorEastAsia" w:hAnsiTheme="majorEastAsia" w:eastAsiaTheme="majorEastAsia" w:cstheme="majorEastAsia"/>
          <w:b/>
          <w:bCs/>
          <w:color w:val="000000"/>
          <w:sz w:val="44"/>
          <w:szCs w:val="44"/>
          <w:lang w:val="zh-CN"/>
        </w:rPr>
        <w:t>许昌市中级人民法院</w:t>
      </w:r>
      <w:r>
        <w:rPr>
          <w:rFonts w:hint="eastAsia" w:asciiTheme="majorEastAsia" w:hAnsiTheme="majorEastAsia" w:eastAsiaTheme="majorEastAsia" w:cstheme="majorEastAsia"/>
          <w:b/>
          <w:bCs/>
          <w:color w:val="000000"/>
          <w:sz w:val="44"/>
          <w:szCs w:val="44"/>
        </w:rPr>
        <w:t>“</w:t>
      </w:r>
      <w:r>
        <w:rPr>
          <w:rFonts w:hint="eastAsia" w:asciiTheme="majorEastAsia" w:hAnsiTheme="majorEastAsia" w:eastAsiaTheme="majorEastAsia" w:cstheme="majorEastAsia"/>
          <w:b/>
          <w:bCs/>
          <w:color w:val="000000"/>
          <w:sz w:val="44"/>
          <w:szCs w:val="44"/>
          <w:lang w:eastAsia="zh-CN"/>
        </w:rPr>
        <w:t>车辆</w:t>
      </w:r>
      <w:r>
        <w:rPr>
          <w:rFonts w:hint="eastAsia" w:asciiTheme="majorEastAsia" w:hAnsiTheme="majorEastAsia" w:eastAsiaTheme="majorEastAsia" w:cstheme="majorEastAsia"/>
          <w:b/>
          <w:bCs/>
          <w:color w:val="000000"/>
          <w:sz w:val="44"/>
          <w:szCs w:val="44"/>
        </w:rPr>
        <w:t>”项目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项目编号：ZFCG-X2019</w:t>
      </w:r>
      <w:r>
        <w:rPr>
          <w:rFonts w:hint="eastAsia" w:asciiTheme="majorEastAsia" w:hAnsiTheme="majorEastAsia" w:eastAsiaTheme="majorEastAsia" w:cstheme="majorEastAsia"/>
          <w:b/>
          <w:bCs/>
          <w:sz w:val="36"/>
          <w:szCs w:val="36"/>
          <w:lang w:val="en-US" w:eastAsia="zh-CN"/>
        </w:rPr>
        <w:t>012</w:t>
      </w:r>
      <w:r>
        <w:rPr>
          <w:rFonts w:hint="eastAsia" w:asciiTheme="majorEastAsia" w:hAnsiTheme="majorEastAsia" w:eastAsiaTheme="majorEastAsia" w:cstheme="majorEastAsia"/>
          <w:b/>
          <w:bCs/>
          <w:sz w:val="36"/>
          <w:szCs w:val="36"/>
        </w:rPr>
        <w:t>号</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val="zh-CN" w:eastAsia="zh-CN"/>
        </w:rPr>
        <w:t>河南省</w:t>
      </w:r>
      <w:r>
        <w:rPr>
          <w:rFonts w:hint="eastAsia" w:asciiTheme="majorEastAsia" w:hAnsiTheme="majorEastAsia" w:eastAsiaTheme="majorEastAsia" w:cstheme="majorEastAsia"/>
          <w:b/>
          <w:bCs/>
          <w:sz w:val="36"/>
          <w:szCs w:val="36"/>
          <w:lang w:val="zh-CN"/>
        </w:rPr>
        <w:t>许昌市中级人民法院</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代理机构：许昌市政府采购中心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九月二十四</w:t>
      </w:r>
      <w:r>
        <w:rPr>
          <w:rFonts w:hint="eastAsia" w:asciiTheme="majorEastAsia" w:hAnsiTheme="majorEastAsia" w:eastAsiaTheme="majorEastAsia" w:cstheme="majorEastAsia"/>
          <w:b/>
          <w:bCs/>
          <w:sz w:val="36"/>
          <w:szCs w:val="36"/>
        </w:rPr>
        <w:t>日</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采购邀请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pStyle w:val="20"/>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许昌</w:t>
      </w:r>
      <w:r>
        <w:rPr>
          <w:rFonts w:hint="eastAsia" w:ascii="宋体" w:hAnsi="宋体" w:cs="仿宋_GB2312"/>
          <w:color w:val="000000"/>
          <w:sz w:val="21"/>
          <w:szCs w:val="21"/>
          <w:shd w:val="clear" w:color="auto" w:fill="FFFFFF"/>
        </w:rPr>
        <w:t>市政府采购中</w:t>
      </w:r>
      <w:r>
        <w:rPr>
          <w:rFonts w:hint="eastAsia" w:cs="仿宋_GB2312" w:asciiTheme="minorEastAsia" w:hAnsiTheme="minorEastAsia" w:eastAsiaTheme="minorEastAsia"/>
          <w:color w:val="000000"/>
          <w:sz w:val="21"/>
          <w:szCs w:val="21"/>
          <w:shd w:val="clear" w:color="auto" w:fill="FFFFFF"/>
        </w:rPr>
        <w:t>心(以下简称采购中心) 受</w:t>
      </w:r>
      <w:r>
        <w:rPr>
          <w:rFonts w:hint="eastAsia" w:cs="仿宋_GB2312" w:asciiTheme="minorEastAsia" w:hAnsiTheme="minorEastAsia" w:eastAsiaTheme="minorEastAsia"/>
          <w:color w:val="000000"/>
          <w:sz w:val="21"/>
          <w:szCs w:val="21"/>
          <w:shd w:val="clear" w:color="auto" w:fill="FFFFFF"/>
          <w:lang w:val="zh-CN" w:eastAsia="zh-CN"/>
        </w:rPr>
        <w:t>河南省</w:t>
      </w:r>
      <w:r>
        <w:rPr>
          <w:rFonts w:hint="eastAsia" w:cs="仿宋_GB2312" w:asciiTheme="minorEastAsia" w:hAnsiTheme="minorEastAsia" w:eastAsiaTheme="minorEastAsia"/>
          <w:color w:val="000000"/>
          <w:sz w:val="21"/>
          <w:szCs w:val="21"/>
          <w:shd w:val="clear" w:color="auto" w:fill="FFFFFF"/>
          <w:lang w:val="zh-CN"/>
        </w:rPr>
        <w:t>许昌市中级人民法院</w:t>
      </w:r>
      <w:r>
        <w:rPr>
          <w:rFonts w:hint="eastAsia" w:cs="仿宋_GB2312" w:asciiTheme="minorEastAsia" w:hAnsiTheme="minorEastAsia" w:eastAsiaTheme="minorEastAsia"/>
          <w:color w:val="000000"/>
          <w:sz w:val="21"/>
          <w:szCs w:val="21"/>
          <w:shd w:val="clear" w:color="auto" w:fill="FFFFFF"/>
        </w:rPr>
        <w:t>的委托，对“</w:t>
      </w:r>
      <w:r>
        <w:rPr>
          <w:rFonts w:hint="eastAsia" w:cs="仿宋_GB2312" w:asciiTheme="minorEastAsia" w:hAnsiTheme="minorEastAsia" w:eastAsiaTheme="minorEastAsia"/>
          <w:color w:val="000000"/>
          <w:sz w:val="21"/>
          <w:szCs w:val="21"/>
          <w:shd w:val="clear" w:color="auto" w:fill="FFFFFF"/>
          <w:lang w:eastAsia="zh-CN"/>
        </w:rPr>
        <w:t>车辆</w:t>
      </w:r>
      <w:r>
        <w:rPr>
          <w:rFonts w:hint="eastAsia" w:cs="仿宋_GB2312" w:asciiTheme="minorEastAsia" w:hAnsiTheme="minorEastAsia" w:eastAsiaTheme="minorEastAsia"/>
          <w:color w:val="000000"/>
          <w:sz w:val="21"/>
          <w:szCs w:val="21"/>
          <w:shd w:val="clear" w:color="auto" w:fill="FFFFFF"/>
        </w:rPr>
        <w:t>”项目进行询价采购。现邀请符合本询价文件规定条件的供应商前来投标</w:t>
      </w:r>
      <w:r>
        <w:rPr>
          <w:rFonts w:hint="eastAsia" w:ascii="宋体" w:hAnsi="宋体" w:cs="微软雅黑"/>
          <w:sz w:val="21"/>
          <w:szCs w:val="21"/>
        </w:rPr>
        <w:t>。</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w:t>
      </w:r>
      <w:r>
        <w:rPr>
          <w:rFonts w:hint="eastAsia" w:cs="仿宋_GB2312" w:asciiTheme="minorEastAsia" w:hAnsiTheme="minorEastAsia" w:eastAsiaTheme="minorEastAsia"/>
          <w:color w:val="000000"/>
          <w:sz w:val="21"/>
          <w:szCs w:val="21"/>
          <w:shd w:val="clear" w:color="auto" w:fill="FFFFFF"/>
          <w:lang w:eastAsia="zh-CN"/>
        </w:rPr>
        <w:t>车辆</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（二）项目编号：ZFCG-X2019</w:t>
      </w:r>
      <w:r>
        <w:rPr>
          <w:rFonts w:hint="eastAsia" w:cs="仿宋_GB2312" w:asciiTheme="minorEastAsia" w:hAnsiTheme="minorEastAsia" w:eastAsiaTheme="minorEastAsia"/>
          <w:color w:val="000000"/>
          <w:sz w:val="21"/>
          <w:szCs w:val="21"/>
          <w:shd w:val="clear" w:color="auto" w:fill="FFFFFF"/>
          <w:lang w:val="en-US" w:eastAsia="zh-CN"/>
        </w:rPr>
        <w:t>012</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（三）采购方式：询价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（四）项目主要内容、数量及简要规格描述或项目基本概况介绍：</w:t>
      </w:r>
      <w:r>
        <w:rPr>
          <w:rFonts w:hint="eastAsia" w:cs="仿宋_GB2312" w:asciiTheme="minorEastAsia" w:hAnsiTheme="minorEastAsia" w:eastAsiaTheme="minorEastAsia"/>
          <w:color w:val="000000"/>
          <w:sz w:val="21"/>
          <w:szCs w:val="21"/>
          <w:shd w:val="clear" w:color="auto" w:fill="FFFFFF"/>
          <w:lang w:val="zh-CN"/>
        </w:rPr>
        <w:t>购买车辆一台，乘坐</w:t>
      </w:r>
      <w:r>
        <w:rPr>
          <w:rFonts w:hint="eastAsia" w:cs="仿宋_GB2312" w:asciiTheme="minorEastAsia" w:hAnsiTheme="minorEastAsia" w:eastAsiaTheme="minorEastAsia"/>
          <w:color w:val="000000"/>
          <w:sz w:val="21"/>
          <w:szCs w:val="21"/>
          <w:shd w:val="clear" w:color="auto" w:fill="FFFFFF"/>
          <w:lang w:val="en-US" w:eastAsia="zh-CN"/>
        </w:rPr>
        <w:t>7人，排量2.0L。</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shd w:val="clear" w:color="auto" w:fill="FFFFFF"/>
          <w:lang w:val="en-US" w:eastAsia="zh-CN"/>
        </w:rPr>
        <w:t>229900</w:t>
      </w:r>
      <w:r>
        <w:rPr>
          <w:rFonts w:hint="eastAsia" w:cs="仿宋_GB2312" w:asciiTheme="minorEastAsia" w:hAnsiTheme="minorEastAsia" w:eastAsiaTheme="minorEastAsia"/>
          <w:color w:val="000000"/>
          <w:sz w:val="21"/>
          <w:szCs w:val="21"/>
          <w:shd w:val="clear" w:color="auto" w:fill="FFFFFF"/>
        </w:rPr>
        <w:t>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：自合同生效之日起</w:t>
      </w:r>
      <w:r>
        <w:rPr>
          <w:rFonts w:hint="eastAsia" w:cs="仿宋_GB2312" w:asciiTheme="minorEastAsia" w:hAnsiTheme="minorEastAsia" w:eastAsiaTheme="minorEastAsia"/>
          <w:color w:val="000000"/>
          <w:sz w:val="21"/>
          <w:szCs w:val="21"/>
          <w:shd w:val="clear" w:color="auto" w:fill="FFFFFF"/>
          <w:lang w:val="en-US" w:eastAsia="zh-CN"/>
        </w:rPr>
        <w:t>40</w:t>
      </w:r>
      <w:r>
        <w:rPr>
          <w:rFonts w:hint="eastAsia" w:cs="仿宋_GB2312" w:asciiTheme="minorEastAsia" w:hAnsiTheme="minorEastAsia" w:eastAsiaTheme="minorEastAsia"/>
          <w:color w:val="000000"/>
          <w:sz w:val="21"/>
          <w:szCs w:val="21"/>
          <w:shd w:val="clear" w:color="auto" w:fill="FFFFFF"/>
        </w:rPr>
        <w:t>天。</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w:t>
      </w:r>
      <w:r>
        <w:rPr>
          <w:rFonts w:hint="eastAsia" w:cs="仿宋_GB2312" w:asciiTheme="minorEastAsia" w:hAnsiTheme="minorEastAsia" w:eastAsiaTheme="minorEastAsia"/>
          <w:color w:val="000000"/>
          <w:sz w:val="21"/>
          <w:szCs w:val="21"/>
          <w:shd w:val="clear" w:color="auto" w:fill="FFFFFF"/>
          <w:lang w:val="zh-CN"/>
        </w:rPr>
        <w:t>许昌市中级人民法院</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三、供应商资格条件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525" w:firstLineChars="250"/>
        <w:contextualSpacing/>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eastAsiaTheme="minorEastAsia"/>
          <w:color w:val="000000"/>
          <w:sz w:val="21"/>
          <w:szCs w:val="21"/>
          <w:shd w:val="clear" w:color="auto" w:fill="FFFFFF"/>
        </w:rPr>
        <w:t>供应商</w:t>
      </w:r>
      <w:r>
        <w:rPr>
          <w:rFonts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w:t>
      </w:r>
      <w:r>
        <w:rPr>
          <w:rFonts w:hint="eastAsia" w:cs="仿宋_GB2312" w:asciiTheme="minorEastAsia" w:hAnsiTheme="minorEastAsia" w:eastAsiaTheme="minorEastAsia"/>
          <w:color w:val="000000"/>
          <w:sz w:val="21"/>
          <w:szCs w:val="21"/>
          <w:shd w:val="clear" w:color="auto" w:fill="FFFFFF"/>
        </w:rPr>
        <w:t>供应商；“中国社会组织公共服务平台”网站（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）严重违法失信名单的社会组织。</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（三）本次采购不接受联合体响应。</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四、询价文件的获取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（二）在投标截止时间前均可登录《全国公共资源交易平台（河南省·许昌市）》“投标人/供应商登录”入口（http://221.14.6.70:8088/ggzy/）自行免费下载询价文件（详见“常见问题解答-交易系统操作手册”）。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w:t>
      </w:r>
      <w:r>
        <w:rPr>
          <w:rFonts w:hint="eastAsia" w:cs="仿宋_GB2312" w:asciiTheme="minorEastAsia" w:hAnsiTheme="minorEastAsia" w:eastAsiaTheme="minorEastAsia"/>
          <w:b/>
          <w:color w:val="000000"/>
          <w:sz w:val="21"/>
          <w:szCs w:val="21"/>
          <w:shd w:val="clear" w:color="auto" w:fill="FFFFFF"/>
        </w:rPr>
        <w:t>投标文件提交截止时间</w:t>
      </w:r>
      <w:r>
        <w:rPr>
          <w:rFonts w:hint="eastAsia" w:cs="黑体" w:asciiTheme="minorEastAsia" w:hAnsiTheme="minorEastAsia" w:eastAsiaTheme="minorEastAsia"/>
          <w:b/>
          <w:bCs/>
          <w:color w:val="000000"/>
          <w:sz w:val="21"/>
          <w:szCs w:val="21"/>
          <w:shd w:val="clear" w:color="auto" w:fill="FFFFFF"/>
        </w:rPr>
        <w:t>及询价响应截止时间、询价时间</w:t>
      </w:r>
    </w:p>
    <w:p>
      <w:pPr>
        <w:pStyle w:val="20"/>
        <w:widowControl/>
        <w:shd w:val="clear" w:color="auto" w:fill="FFFFFF"/>
        <w:spacing w:line="360" w:lineRule="auto"/>
        <w:ind w:firstLine="420"/>
        <w:contextualSpacing/>
        <w:jc w:val="left"/>
        <w:rPr>
          <w:rFonts w:ascii="宋体" w:hAnsi="宋体" w:cs="微软雅黑"/>
          <w:sz w:val="21"/>
          <w:szCs w:val="21"/>
        </w:rPr>
      </w:pPr>
      <w:r>
        <w:rPr>
          <w:rFonts w:hint="eastAsia" w:cs="仿宋_GB2312" w:asciiTheme="minorEastAsia" w:hAnsiTheme="minorEastAsia" w:eastAsiaTheme="minorEastAsia"/>
          <w:color w:val="000000"/>
          <w:sz w:val="21"/>
          <w:szCs w:val="21"/>
          <w:shd w:val="clear" w:color="auto" w:fill="FFFFFF"/>
        </w:rPr>
        <w:t>（一）响应文件提交截止时间及</w:t>
      </w:r>
      <w:r>
        <w:rPr>
          <w:rFonts w:hint="eastAsia" w:cs="仿宋_GB2312" w:asciiTheme="minorEastAsia" w:hAnsiTheme="minorEastAsia" w:eastAsiaTheme="minorEastAsia"/>
          <w:color w:val="000000"/>
          <w:sz w:val="21"/>
          <w:szCs w:val="21"/>
        </w:rPr>
        <w:t>询价响应截止时间、询价时间：2019年</w:t>
      </w:r>
      <w:r>
        <w:rPr>
          <w:rFonts w:hint="eastAsia" w:cs="仿宋_GB2312" w:asciiTheme="minorEastAsia" w:hAnsiTheme="minorEastAsia" w:eastAsiaTheme="minorEastAsia"/>
          <w:color w:val="000000"/>
          <w:sz w:val="21"/>
          <w:szCs w:val="21"/>
          <w:lang w:val="en-US" w:eastAsia="zh-CN"/>
        </w:rPr>
        <w:t>9</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lang w:val="en-US" w:eastAsia="zh-CN"/>
        </w:rPr>
        <w:t>29</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lang w:val="en-US" w:eastAsia="zh-CN"/>
        </w:rPr>
        <w:t>9</w:t>
      </w:r>
      <w:r>
        <w:rPr>
          <w:rFonts w:hint="eastAsia" w:cs="仿宋_GB2312" w:asciiTheme="minorEastAsia" w:hAnsiTheme="minorEastAsia" w:eastAsiaTheme="minorEastAsia"/>
          <w:color w:val="000000"/>
          <w:sz w:val="21"/>
          <w:szCs w:val="21"/>
        </w:rPr>
        <w:t>时30分（北京时间），逾期送达或不符合规定的响应文件</w:t>
      </w:r>
      <w:r>
        <w:rPr>
          <w:rFonts w:hint="eastAsia" w:ascii="宋体" w:hAnsi="宋体" w:cs="微软雅黑"/>
          <w:sz w:val="21"/>
          <w:szCs w:val="21"/>
        </w:rPr>
        <w:t>恕不接受。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rPr>
        <w:t>（二）响应文件开启时间：</w:t>
      </w:r>
      <w:r>
        <w:rPr>
          <w:rFonts w:hint="eastAsia" w:cs="仿宋_GB2312" w:asciiTheme="minorEastAsia" w:hAnsiTheme="minorEastAsia" w:eastAsiaTheme="minorEastAsia"/>
          <w:color w:val="000000"/>
          <w:sz w:val="21"/>
          <w:szCs w:val="21"/>
          <w:shd w:val="clear" w:color="auto" w:fill="FFFFFF"/>
        </w:rPr>
        <w:t>同响应文件提交截止时间。</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六、询价响应文件递交及开启地点、询价地点：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（一）询价响应文件递交地点：许昌市公共资源交易中心（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lang w:eastAsia="zh-CN"/>
        </w:rPr>
        <w:t>二</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（二）询价响应文件开启地点及询价地点：许昌市公共资源交易中心（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公共资源大厦）四楼</w:t>
      </w:r>
      <w:r>
        <w:rPr>
          <w:rFonts w:hint="eastAsia" w:cs="仿宋_GB2312" w:asciiTheme="minorEastAsia" w:hAnsiTheme="minorEastAsia" w:eastAsiaTheme="minorEastAsia"/>
          <w:color w:val="000000"/>
          <w:sz w:val="21"/>
          <w:szCs w:val="21"/>
          <w:lang w:eastAsia="zh-CN"/>
        </w:rPr>
        <w:t>谈判二</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本项目为全流程电子化交易项目，供应商须提交电子响应文件和纸质响应文件。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1、加密电子响应文件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在询价响应截止时间前通过《全国公共资源交易平台(河南省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2、纸质响应文件（正本、副本各1份）和备份文件1份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在询价响应截止时间前须一并递交。</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八、公告期限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本公告自发布之日起公告期限为3个工作日。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九、联系方式</w:t>
      </w:r>
    </w:p>
    <w:p>
      <w:pPr>
        <w:adjustRightInd w:val="0"/>
        <w:spacing w:line="360" w:lineRule="auto"/>
        <w:ind w:firstLine="843"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ascii="宋体" w:hAnsi="宋体"/>
          <w:b/>
          <w:szCs w:val="21"/>
        </w:rPr>
        <w:t>采购人</w:t>
      </w:r>
      <w:r>
        <w:rPr>
          <w:rFonts w:hint="eastAsia" w:ascii="宋体" w:hAnsi="宋体"/>
          <w:szCs w:val="21"/>
        </w:rPr>
        <w:t>：</w:t>
      </w:r>
      <w:r>
        <w:rPr>
          <w:rFonts w:hint="eastAsia" w:cs="仿宋_GB2312" w:asciiTheme="minorEastAsia" w:hAnsiTheme="minorEastAsia" w:eastAsiaTheme="minorEastAsia"/>
          <w:color w:val="000000"/>
          <w:kern w:val="2"/>
          <w:sz w:val="21"/>
          <w:szCs w:val="21"/>
          <w:lang w:val="en-US" w:eastAsia="zh-CN" w:bidi="ar-SA"/>
        </w:rPr>
        <w:t>河南省</w:t>
      </w:r>
      <w:r>
        <w:rPr>
          <w:rFonts w:hint="eastAsia" w:cs="仿宋_GB2312" w:asciiTheme="minorEastAsia" w:hAnsiTheme="minorEastAsia" w:eastAsiaTheme="minorEastAsia"/>
          <w:color w:val="000000"/>
          <w:kern w:val="2"/>
          <w:sz w:val="21"/>
          <w:szCs w:val="21"/>
          <w:lang w:val="zh-CN" w:eastAsia="zh-CN" w:bidi="ar-SA"/>
        </w:rPr>
        <w:t>许昌市中级人民法院</w:t>
      </w:r>
    </w:p>
    <w:p>
      <w:pPr>
        <w:adjustRightInd w:val="0"/>
        <w:spacing w:line="360" w:lineRule="auto"/>
        <w:ind w:firstLine="840"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cs="仿宋_GB2312" w:asciiTheme="minorEastAsia" w:hAnsiTheme="minorEastAsia" w:eastAsiaTheme="minorEastAsia"/>
          <w:color w:val="000000"/>
          <w:kern w:val="2"/>
          <w:sz w:val="21"/>
          <w:szCs w:val="21"/>
          <w:lang w:val="en-US" w:eastAsia="zh-CN" w:bidi="ar-SA"/>
        </w:rPr>
        <w:t>地址：</w:t>
      </w:r>
      <w:r>
        <w:rPr>
          <w:rFonts w:hint="eastAsia" w:cs="仿宋_GB2312" w:asciiTheme="minorEastAsia" w:hAnsiTheme="minorEastAsia" w:eastAsiaTheme="minorEastAsia"/>
          <w:color w:val="000000"/>
          <w:kern w:val="2"/>
          <w:sz w:val="21"/>
          <w:szCs w:val="21"/>
          <w:lang w:val="zh-CN" w:eastAsia="zh-CN" w:bidi="ar-SA"/>
        </w:rPr>
        <w:t>许昌市前进路中段</w:t>
      </w:r>
    </w:p>
    <w:p>
      <w:pPr>
        <w:adjustRightInd w:val="0"/>
        <w:spacing w:line="360" w:lineRule="auto"/>
        <w:ind w:firstLine="840"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cs="仿宋_GB2312" w:asciiTheme="minorEastAsia" w:hAnsiTheme="minorEastAsia" w:eastAsiaTheme="minorEastAsia"/>
          <w:color w:val="000000"/>
          <w:kern w:val="2"/>
          <w:sz w:val="21"/>
          <w:szCs w:val="21"/>
          <w:lang w:val="en-US" w:eastAsia="zh-CN" w:bidi="ar-SA"/>
        </w:rPr>
        <w:t>联系人：</w:t>
      </w:r>
      <w:r>
        <w:rPr>
          <w:rFonts w:hint="eastAsia" w:cs="仿宋_GB2312" w:asciiTheme="minorEastAsia" w:hAnsiTheme="minorEastAsia" w:eastAsiaTheme="minorEastAsia"/>
          <w:color w:val="000000"/>
          <w:kern w:val="2"/>
          <w:sz w:val="21"/>
          <w:szCs w:val="21"/>
          <w:lang w:val="zh-CN" w:eastAsia="zh-CN" w:bidi="ar-SA"/>
        </w:rPr>
        <w:t>王冲</w:t>
      </w:r>
      <w:r>
        <w:rPr>
          <w:rFonts w:hint="eastAsia" w:cs="仿宋_GB2312" w:asciiTheme="minorEastAsia" w:hAnsiTheme="minorEastAsia" w:eastAsiaTheme="minorEastAsia"/>
          <w:color w:val="000000"/>
          <w:kern w:val="2"/>
          <w:sz w:val="21"/>
          <w:szCs w:val="21"/>
          <w:lang w:val="en-US" w:eastAsia="zh-CN" w:bidi="ar-SA"/>
        </w:rPr>
        <w:t xml:space="preserve">                   联系电话：0374</w:t>
      </w:r>
      <w:r>
        <w:rPr>
          <w:rFonts w:hint="eastAsia" w:cs="仿宋_GB2312" w:asciiTheme="minorEastAsia" w:hAnsiTheme="minorEastAsia"/>
          <w:color w:val="000000"/>
          <w:kern w:val="2"/>
          <w:sz w:val="21"/>
          <w:szCs w:val="21"/>
          <w:lang w:val="en-US" w:eastAsia="zh-CN" w:bidi="ar-SA"/>
        </w:rPr>
        <w:t>-</w:t>
      </w:r>
      <w:r>
        <w:rPr>
          <w:rFonts w:hint="eastAsia" w:cs="仿宋_GB2312" w:asciiTheme="minorEastAsia" w:hAnsiTheme="minorEastAsia" w:eastAsiaTheme="minorEastAsia"/>
          <w:color w:val="000000"/>
          <w:kern w:val="2"/>
          <w:sz w:val="21"/>
          <w:szCs w:val="21"/>
          <w:lang w:val="en-US" w:eastAsia="zh-CN" w:bidi="ar-SA"/>
        </w:rPr>
        <w:t>2929015</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0" w:name="联系人电话"/>
      <w:r>
        <w:rPr>
          <w:rFonts w:ascii="宋体" w:hAnsi="宋体"/>
          <w:szCs w:val="21"/>
        </w:rPr>
        <w:t>0</w:t>
      </w:r>
      <w:bookmarkEnd w:id="0"/>
      <w:r>
        <w:rPr>
          <w:rFonts w:hint="eastAsia" w:ascii="宋体" w:hAnsi="宋体"/>
          <w:szCs w:val="21"/>
        </w:rPr>
        <w:t>374-296</w:t>
      </w:r>
      <w:r>
        <w:rPr>
          <w:rFonts w:hint="eastAsia" w:ascii="宋体" w:hAnsi="宋体"/>
          <w:szCs w:val="21"/>
          <w:lang w:val="en-US" w:eastAsia="zh-CN"/>
        </w:rPr>
        <w:t>2805</w:t>
      </w:r>
    </w:p>
    <w:p>
      <w:pPr>
        <w:adjustRightInd w:val="0"/>
        <w:spacing w:line="360" w:lineRule="auto"/>
        <w:ind w:firstLine="840" w:firstLineChars="400"/>
        <w:contextualSpacing/>
        <w:jc w:val="left"/>
        <w:rPr>
          <w:rFonts w:ascii="宋体" w:hAnsi="宋体"/>
          <w:szCs w:val="21"/>
        </w:rPr>
      </w:pPr>
    </w:p>
    <w:p>
      <w:pPr>
        <w:adjustRightInd w:val="0"/>
        <w:spacing w:line="360" w:lineRule="auto"/>
        <w:ind w:firstLine="840" w:firstLineChars="400"/>
        <w:contextualSpacing/>
        <w:jc w:val="left"/>
        <w:rPr>
          <w:rFonts w:ascii="宋体" w:hAnsi="宋体"/>
          <w:szCs w:val="21"/>
        </w:rPr>
      </w:pPr>
    </w:p>
    <w:p>
      <w:pPr>
        <w:adjustRightInd w:val="0"/>
        <w:spacing w:line="360" w:lineRule="auto"/>
        <w:ind w:firstLine="840" w:firstLineChars="400"/>
        <w:contextualSpacing/>
        <w:jc w:val="right"/>
        <w:rPr>
          <w:rFonts w:ascii="宋体" w:hAnsi="宋体"/>
          <w:szCs w:val="21"/>
        </w:rPr>
      </w:pPr>
      <w:r>
        <w:rPr>
          <w:rFonts w:hint="eastAsia" w:ascii="宋体" w:hAnsi="宋体"/>
          <w:szCs w:val="21"/>
        </w:rPr>
        <w:t>二○一九年</w:t>
      </w:r>
      <w:r>
        <w:rPr>
          <w:rFonts w:hint="eastAsia" w:ascii="宋体" w:hAnsi="宋体"/>
          <w:szCs w:val="21"/>
          <w:lang w:eastAsia="zh-CN"/>
        </w:rPr>
        <w:t>九</w:t>
      </w:r>
      <w:r>
        <w:rPr>
          <w:rFonts w:hint="eastAsia" w:ascii="宋体" w:hAnsi="宋体"/>
          <w:szCs w:val="21"/>
        </w:rPr>
        <w:t>月</w:t>
      </w:r>
      <w:r>
        <w:rPr>
          <w:rFonts w:hint="eastAsia" w:ascii="宋体" w:hAnsi="宋体"/>
          <w:szCs w:val="21"/>
          <w:lang w:eastAsia="zh-CN"/>
        </w:rPr>
        <w:t>二十四</w:t>
      </w:r>
      <w:r>
        <w:rPr>
          <w:rFonts w:hint="eastAsia" w:ascii="宋体" w:hAnsi="宋体"/>
          <w:szCs w:val="21"/>
        </w:rPr>
        <w:t>日</w:t>
      </w: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本项目为全流程电子化交易项目，请认真阅读询价文件，并注意以下事项。</w:t>
      </w:r>
    </w:p>
    <w:p>
      <w:pPr>
        <w:pStyle w:val="21"/>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供应商应按询价文件规定编制、提交电子响应文件和纸质响应文件。询价响应文件递交地点、询价现场不接受供应商递交的备份电子响应文件和纸质响应文件以外的其他资料。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电子文件下载、制作、提交期间和询价响应文件递交（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7"/>
          <w:rFonts w:hAnsi="宋体"/>
          <w:szCs w:val="21"/>
        </w:rPr>
        <w:t>http://221.14.6.70:8088/ggzy/</w:t>
      </w:r>
      <w:r>
        <w:fldChar w:fldCharType="end"/>
      </w:r>
      <w:r>
        <w:rPr>
          <w:rFonts w:hint="eastAsia" w:hAnsi="宋体"/>
          <w:color w:val="000000"/>
          <w:szCs w:val="21"/>
        </w:rPr>
        <w:t>）下载“许昌投标文件制作系统SEARUN 最新版本”，按询价文件要求制作电子响应文件。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供应商须将询价文件要求的资质、业绩、荣誉及相关人员证明材料等资料原件扫描件（或图片）制作到所提交的电子响应文件中。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供应商对同一项目多个标段进行报价的，应分别下载所响应标段的询价文件，按标段制作电子响应文件，并</w:t>
      </w:r>
      <w:r>
        <w:rPr>
          <w:rFonts w:hAnsi="宋体"/>
          <w:color w:val="000000"/>
          <w:szCs w:val="21"/>
        </w:rPr>
        <w:t>按</w:t>
      </w:r>
      <w:r>
        <w:rPr>
          <w:rFonts w:hint="eastAsia" w:hAnsi="宋体"/>
          <w:color w:val="000000"/>
          <w:szCs w:val="21"/>
        </w:rPr>
        <w:t>询价文件</w:t>
      </w:r>
      <w:r>
        <w:rPr>
          <w:rFonts w:hAnsi="宋体"/>
          <w:color w:val="000000"/>
          <w:szCs w:val="21"/>
        </w:rPr>
        <w:t>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”的文件用于电子响应使用，后缀名为“.PDF”的文件用于打印纸质响应文件，名称为“备份”的文件夹使用电子介质存储，供询价响应文件递交现场备用。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电子响应文件应在询价文件规定的询价响应截止时间之前成功提交至《全国公共资源交易平台(河南省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7"/>
          <w:rFonts w:hAnsi="宋体"/>
          <w:szCs w:val="21"/>
        </w:rPr>
        <w:t>http://221.14.6.70:8088/ggzy/</w:t>
      </w:r>
      <w: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电子响应文件成功提交后，供应商应打印“投标文件提交回执单”供询价响应文件递交现场备查。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采用全流程电子化交易评审时，询价小组以电子响应文件为依据评审。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全流程电子化交易如因系统异常情况无法完成，将以人工方式进行。询价小组以纸质响应文件为依据评审。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4"/>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本项目购买车辆一台，乘坐</w:t>
      </w:r>
      <w:r>
        <w:rPr>
          <w:rFonts w:hint="eastAsia" w:cs="仿宋_GB2312" w:asciiTheme="minorEastAsia" w:hAnsiTheme="minorEastAsia"/>
          <w:sz w:val="24"/>
          <w:szCs w:val="24"/>
          <w:lang w:val="en-US" w:eastAsia="zh-CN"/>
        </w:rPr>
        <w:t>7人，排量2.0L。</w:t>
      </w: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二、采购清单</w:t>
      </w:r>
    </w:p>
    <w:tbl>
      <w:tblPr>
        <w:tblStyle w:val="22"/>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5"/>
        <w:gridCol w:w="1559"/>
        <w:gridCol w:w="4676"/>
        <w:gridCol w:w="935"/>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3" w:hRule="atLeast"/>
        </w:trPr>
        <w:tc>
          <w:tcPr>
            <w:tcW w:w="89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67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93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93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8" w:hRule="atLeast"/>
        </w:trPr>
        <w:tc>
          <w:tcPr>
            <w:tcW w:w="89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eastAsia="宋体" w:cs="宋体"/>
                <w:color w:val="000000"/>
                <w:kern w:val="0"/>
                <w:szCs w:val="21"/>
              </w:rPr>
            </w:pPr>
            <w:r>
              <w:rPr>
                <w:rFonts w:hint="eastAsia" w:ascii="宋体" w:hAnsi="宋体" w:cs="宋体"/>
                <w:kern w:val="0"/>
                <w:sz w:val="24"/>
              </w:rPr>
              <w:t>1</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both"/>
              <w:rPr>
                <w:rFonts w:ascii="宋体" w:hAnsi="宋体" w:eastAsia="宋体" w:cs="宋体"/>
                <w:color w:val="000000"/>
                <w:kern w:val="0"/>
                <w:szCs w:val="21"/>
              </w:rPr>
            </w:pPr>
            <w:r>
              <w:rPr>
                <w:rFonts w:hint="eastAsia" w:ascii="宋体" w:hAnsi="宋体" w:cs="宋体"/>
                <w:kern w:val="0"/>
                <w:sz w:val="24"/>
                <w:lang w:eastAsia="zh-CN"/>
              </w:rPr>
              <w:t>车辆</w:t>
            </w:r>
            <w:r>
              <w:rPr>
                <w:rFonts w:hint="eastAsia" w:ascii="宋体" w:hAnsi="宋体" w:cs="宋体"/>
                <w:kern w:val="0"/>
                <w:sz w:val="24"/>
              </w:rPr>
              <w:t> </w:t>
            </w:r>
          </w:p>
        </w:tc>
        <w:tc>
          <w:tcPr>
            <w:tcW w:w="467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0"/>
              <w:spacing w:line="240" w:lineRule="atLeast"/>
              <w:jc w:val="both"/>
            </w:pPr>
            <w:r>
              <w:rPr>
                <w:rFonts w:hint="eastAsia"/>
              </w:rPr>
              <w:t>1、燃油方式：汽油</w:t>
            </w:r>
          </w:p>
          <w:p>
            <w:pPr>
              <w:pStyle w:val="20"/>
              <w:spacing w:line="240" w:lineRule="atLeast"/>
              <w:jc w:val="both"/>
            </w:pPr>
            <w:r>
              <w:rPr>
                <w:rFonts w:hint="eastAsia"/>
              </w:rPr>
              <w:t>2、排量：</w:t>
            </w:r>
            <w:r>
              <w:t>≥</w:t>
            </w:r>
            <w:r>
              <w:rPr>
                <w:rFonts w:hint="eastAsia"/>
              </w:rPr>
              <w:t>2.0L</w:t>
            </w:r>
          </w:p>
          <w:p>
            <w:pPr>
              <w:pStyle w:val="20"/>
              <w:spacing w:line="240" w:lineRule="atLeast"/>
              <w:jc w:val="both"/>
            </w:pPr>
            <w:r>
              <w:rPr>
                <w:rFonts w:hint="eastAsia"/>
              </w:rPr>
              <w:t>3、车身结构：5门七座中型MPV</w:t>
            </w:r>
          </w:p>
          <w:p>
            <w:pPr>
              <w:pStyle w:val="20"/>
              <w:spacing w:line="240" w:lineRule="atLeast"/>
              <w:jc w:val="both"/>
            </w:pPr>
            <w:r>
              <w:rPr>
                <w:rFonts w:hint="eastAsia"/>
              </w:rPr>
              <w:t>4、最高车速：</w:t>
            </w:r>
            <w:r>
              <w:t>≥</w:t>
            </w:r>
            <w:r>
              <w:rPr>
                <w:rFonts w:hint="eastAsia"/>
              </w:rPr>
              <w:t>200KM/h</w:t>
            </w:r>
          </w:p>
          <w:p>
            <w:pPr>
              <w:pStyle w:val="20"/>
              <w:spacing w:line="240" w:lineRule="atLeast"/>
              <w:jc w:val="both"/>
            </w:pPr>
            <w:r>
              <w:rPr>
                <w:rFonts w:hint="eastAsia"/>
              </w:rPr>
              <w:t>5、外形尺寸：长</w:t>
            </w:r>
            <w:r>
              <w:t>≥</w:t>
            </w:r>
            <w:r>
              <w:rPr>
                <w:rFonts w:hint="eastAsia"/>
              </w:rPr>
              <w:t>5250mm，宽</w:t>
            </w:r>
            <w:r>
              <w:t>≥</w:t>
            </w:r>
            <w:r>
              <w:rPr>
                <w:rFonts w:hint="eastAsia"/>
              </w:rPr>
              <w:t>1870mm,高</w:t>
            </w:r>
            <w:r>
              <w:t>≥</w:t>
            </w:r>
            <w:r>
              <w:rPr>
                <w:rFonts w:hint="eastAsia"/>
              </w:rPr>
              <w:t>1770mm</w:t>
            </w:r>
          </w:p>
          <w:p>
            <w:pPr>
              <w:pStyle w:val="20"/>
              <w:spacing w:line="240" w:lineRule="atLeast"/>
              <w:jc w:val="both"/>
            </w:pPr>
            <w:r>
              <w:rPr>
                <w:rFonts w:hint="eastAsia"/>
              </w:rPr>
              <w:t>6、轴距：</w:t>
            </w:r>
            <w:r>
              <w:t>≥</w:t>
            </w:r>
            <w:r>
              <w:rPr>
                <w:rFonts w:hint="eastAsia"/>
              </w:rPr>
              <w:t>3080mm</w:t>
            </w:r>
          </w:p>
          <w:p>
            <w:pPr>
              <w:pStyle w:val="20"/>
              <w:spacing w:line="240" w:lineRule="atLeast"/>
              <w:jc w:val="both"/>
            </w:pPr>
            <w:r>
              <w:rPr>
                <w:rFonts w:hint="eastAsia"/>
              </w:rPr>
              <w:t>7、前后轮距：前轮距</w:t>
            </w:r>
            <w:r>
              <w:t>≥</w:t>
            </w:r>
            <w:r>
              <w:rPr>
                <w:rFonts w:hint="eastAsia"/>
              </w:rPr>
              <w:t>1600mm，后轮距</w:t>
            </w:r>
            <w:r>
              <w:t>≥</w:t>
            </w:r>
            <w:r>
              <w:rPr>
                <w:rFonts w:hint="eastAsia"/>
              </w:rPr>
              <w:t>1600mm</w:t>
            </w:r>
          </w:p>
          <w:p>
            <w:pPr>
              <w:pStyle w:val="20"/>
              <w:spacing w:line="240" w:lineRule="atLeast"/>
              <w:jc w:val="both"/>
            </w:pPr>
            <w:r>
              <w:rPr>
                <w:rFonts w:hint="eastAsia"/>
              </w:rPr>
              <w:t>8、装备质量</w:t>
            </w:r>
            <w:r>
              <w:t>≥</w:t>
            </w:r>
            <w:r>
              <w:rPr>
                <w:rFonts w:hint="eastAsia"/>
              </w:rPr>
              <w:t>1850kg</w:t>
            </w:r>
          </w:p>
          <w:p>
            <w:pPr>
              <w:pStyle w:val="20"/>
              <w:spacing w:line="240" w:lineRule="atLeast"/>
              <w:jc w:val="both"/>
            </w:pPr>
            <w:r>
              <w:rPr>
                <w:rFonts w:hint="eastAsia"/>
              </w:rPr>
              <w:t>9、驱动方式：前置前驱</w:t>
            </w:r>
          </w:p>
          <w:p>
            <w:pPr>
              <w:pStyle w:val="20"/>
              <w:spacing w:line="240" w:lineRule="atLeast"/>
              <w:jc w:val="both"/>
            </w:pPr>
            <w:r>
              <w:rPr>
                <w:rFonts w:hint="eastAsia"/>
              </w:rPr>
              <w:t>10、功率：</w:t>
            </w:r>
            <w:r>
              <w:t>≥</w:t>
            </w:r>
            <w:r>
              <w:rPr>
                <w:rFonts w:hint="eastAsia"/>
              </w:rPr>
              <w:t>190KW</w:t>
            </w:r>
          </w:p>
          <w:p>
            <w:pPr>
              <w:pStyle w:val="20"/>
              <w:spacing w:line="240" w:lineRule="atLeast"/>
              <w:jc w:val="both"/>
            </w:pPr>
            <w:r>
              <w:rPr>
                <w:rFonts w:hint="eastAsia"/>
              </w:rPr>
              <w:t>11、变速箱：6档手自一体</w:t>
            </w:r>
          </w:p>
          <w:p>
            <w:pPr>
              <w:pStyle w:val="20"/>
              <w:spacing w:line="240" w:lineRule="atLeast"/>
              <w:jc w:val="both"/>
              <w:rPr>
                <w:rFonts w:hint="eastAsia"/>
              </w:rPr>
            </w:pPr>
            <w:r>
              <w:rPr>
                <w:rFonts w:hint="eastAsia"/>
              </w:rPr>
              <w:t>12、轮胎规格：≥225/60R17</w:t>
            </w:r>
          </w:p>
          <w:p>
            <w:pPr>
              <w:pStyle w:val="20"/>
              <w:spacing w:line="240" w:lineRule="atLeast"/>
              <w:jc w:val="both"/>
              <w:rPr>
                <w:rFonts w:hint="eastAsia"/>
              </w:rPr>
            </w:pPr>
            <w:r>
              <w:rPr>
                <w:rFonts w:hint="eastAsia"/>
              </w:rPr>
              <w:t>13、安全配置：驾驶位</w:t>
            </w:r>
            <w:r>
              <w:rPr>
                <w:rFonts w:hint="eastAsia"/>
                <w:lang w:eastAsia="zh-CN"/>
              </w:rPr>
              <w:t>两个</w:t>
            </w:r>
            <w:r>
              <w:rPr>
                <w:rFonts w:hint="eastAsia"/>
              </w:rPr>
              <w:t>安全气囊，刹车防抱死，制动力分配、刹车辅助、牵引力控制、车身稳定控制、胎压监测、坡道辅助</w:t>
            </w:r>
          </w:p>
          <w:p>
            <w:pPr>
              <w:pStyle w:val="20"/>
              <w:spacing w:line="240" w:lineRule="atLeast"/>
              <w:jc w:val="both"/>
              <w:rPr>
                <w:rFonts w:hint="eastAsia"/>
              </w:rPr>
            </w:pPr>
            <w:r>
              <w:rPr>
                <w:rFonts w:hint="eastAsia"/>
              </w:rPr>
              <w:t>14、辅助操控装置：倒车雷达、电子助力转向、一键启动、发动机远程启动</w:t>
            </w:r>
          </w:p>
          <w:p>
            <w:pPr>
              <w:pStyle w:val="20"/>
              <w:spacing w:line="240" w:lineRule="atLeast"/>
              <w:jc w:val="both"/>
              <w:rPr>
                <w:rFonts w:hint="eastAsia"/>
              </w:rPr>
            </w:pPr>
            <w:r>
              <w:rPr>
                <w:rFonts w:hint="eastAsia"/>
              </w:rPr>
              <w:t>15、外部配置：自动感应式前大灯、LED尾灯、后窗及后档隐私玻璃</w:t>
            </w:r>
          </w:p>
          <w:p>
            <w:pPr>
              <w:pStyle w:val="20"/>
              <w:spacing w:line="240" w:lineRule="atLeast"/>
              <w:jc w:val="both"/>
              <w:rPr>
                <w:rFonts w:hint="eastAsia"/>
              </w:rPr>
            </w:pPr>
            <w:r>
              <w:rPr>
                <w:rFonts w:hint="eastAsia"/>
              </w:rPr>
              <w:t>16、驾驶室：多功能方向盘、定速巡航、真皮座椅、前后排冷暖空调、车载互联技术、蓝牙免提电话</w:t>
            </w:r>
          </w:p>
          <w:p>
            <w:pPr>
              <w:pStyle w:val="20"/>
              <w:spacing w:line="240" w:lineRule="atLeast"/>
              <w:jc w:val="both"/>
              <w:rPr>
                <w:rFonts w:hint="eastAsia"/>
                <w:lang w:eastAsia="zh-CN"/>
              </w:rPr>
            </w:pPr>
            <w:r>
              <w:rPr>
                <w:rFonts w:hint="eastAsia"/>
              </w:rPr>
              <w:t>17、车身颜色：白</w:t>
            </w:r>
            <w:r>
              <w:rPr>
                <w:rFonts w:hint="eastAsia"/>
                <w:lang w:eastAsia="zh-CN"/>
              </w:rPr>
              <w:t>色</w:t>
            </w:r>
          </w:p>
          <w:p>
            <w:pPr>
              <w:pStyle w:val="20"/>
              <w:spacing w:line="240" w:lineRule="atLeast"/>
              <w:jc w:val="both"/>
              <w:rPr>
                <w:rFonts w:hint="eastAsia"/>
              </w:rPr>
            </w:pPr>
            <w:r>
              <w:rPr>
                <w:rFonts w:hint="eastAsia"/>
              </w:rPr>
              <w:t>18、排放标准：符合国六排放标准</w:t>
            </w:r>
          </w:p>
          <w:p>
            <w:pPr>
              <w:pStyle w:val="20"/>
              <w:spacing w:line="240" w:lineRule="atLeast"/>
              <w:jc w:val="both"/>
              <w:rPr>
                <w:rFonts w:hint="eastAsia"/>
                <w:lang w:eastAsia="zh-CN"/>
              </w:rPr>
            </w:pPr>
            <w:r>
              <w:rPr>
                <w:rFonts w:hint="eastAsia"/>
                <w:lang w:val="en-US" w:eastAsia="zh-CN"/>
              </w:rPr>
              <w:t>19、</w:t>
            </w:r>
            <w:r>
              <w:rPr>
                <w:rFonts w:hint="eastAsia"/>
              </w:rPr>
              <w:t>麦弗逊悬挂/扭杆梁悬挂</w:t>
            </w:r>
            <w:r>
              <w:rPr>
                <w:rFonts w:hint="eastAsia"/>
                <w:lang w:eastAsia="zh-CN"/>
              </w:rPr>
              <w:t>系统，前通风盘式/后盘式刹车系统</w:t>
            </w:r>
          </w:p>
          <w:p>
            <w:pPr>
              <w:pStyle w:val="20"/>
              <w:spacing w:line="240" w:lineRule="atLeast"/>
              <w:jc w:val="both"/>
              <w:rPr>
                <w:rFonts w:ascii="Times New Roman" w:hAnsi="Times New Roman" w:eastAsia="仿宋_GB2312" w:cs="Times New Roman"/>
                <w:b/>
                <w:i/>
                <w:color w:val="548DD4" w:themeColor="text2" w:themeTint="99"/>
                <w:kern w:val="0"/>
                <w:szCs w:val="21"/>
              </w:rPr>
            </w:pPr>
            <w:r>
              <w:rPr>
                <w:rFonts w:hint="eastAsia"/>
                <w:lang w:val="en-US" w:eastAsia="zh-CN"/>
              </w:rPr>
              <w:t>20、</w:t>
            </w:r>
            <w:r>
              <w:rPr>
                <w:rFonts w:hint="eastAsia"/>
              </w:rPr>
              <w:t>整车享受3年或10万公里质保，动力总成享受8年或16万公里质保</w:t>
            </w:r>
          </w:p>
        </w:tc>
        <w:tc>
          <w:tcPr>
            <w:tcW w:w="93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eastAsia="宋体" w:cs="宋体"/>
                <w:color w:val="000000"/>
                <w:kern w:val="0"/>
                <w:szCs w:val="21"/>
              </w:rPr>
            </w:pPr>
            <w:r>
              <w:rPr>
                <w:rFonts w:hint="eastAsia" w:ascii="宋体" w:hAnsi="宋体" w:cs="宋体"/>
                <w:kern w:val="0"/>
                <w:sz w:val="24"/>
              </w:rPr>
              <w:t> 辆</w:t>
            </w:r>
          </w:p>
        </w:tc>
        <w:tc>
          <w:tcPr>
            <w:tcW w:w="93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信息安全产品强制性</w:t>
      </w:r>
      <w:r>
        <w:rPr>
          <w:rFonts w:hint="eastAsia" w:cs="宋体" w:asciiTheme="minorEastAsia" w:hAnsiTheme="minorEastAsia"/>
          <w:kern w:val="0"/>
          <w:sz w:val="24"/>
          <w:szCs w:val="24"/>
        </w:rPr>
        <w:t>认证</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如投标人所投产品被列入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并须在投标文件中提供：</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①中国信息安全认证中心官网（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②中国信息安全认证中心颁发的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的原件扫描件（或图片）并加盖投标人公章。</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四、采购标的的其他技术、服务等要求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1、投标人须明确投标产品的厂家、产地、品牌、型号、详细参数，</w:t>
      </w:r>
      <w:r>
        <w:rPr>
          <w:rFonts w:hint="eastAsia" w:ascii="宋体" w:cs="宋体"/>
          <w:b/>
          <w:sz w:val="24"/>
          <w:lang w:val="zh-CN"/>
        </w:rPr>
        <w:t>否则为无效投标。</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2、投标人应就本项目完整投标，</w:t>
      </w:r>
      <w:r>
        <w:rPr>
          <w:rFonts w:hint="eastAsia" w:ascii="宋体" w:cs="宋体"/>
          <w:b/>
          <w:sz w:val="24"/>
          <w:lang w:val="zh-CN"/>
        </w:rPr>
        <w:t>否则为无效投标。</w:t>
      </w:r>
    </w:p>
    <w:p>
      <w:pPr>
        <w:wordWrap w:val="0"/>
        <w:topLinePunct/>
        <w:spacing w:line="360" w:lineRule="auto"/>
        <w:ind w:firstLine="480" w:firstLineChars="200"/>
        <w:rPr>
          <w:rFonts w:ascii="宋体" w:cs="宋体"/>
          <w:sz w:val="24"/>
          <w:lang w:val="zh-CN"/>
        </w:rPr>
      </w:pPr>
      <w:r>
        <w:rPr>
          <w:rFonts w:hint="eastAsia" w:ascii="宋体" w:cs="宋体"/>
          <w:sz w:val="24"/>
          <w:lang w:val="zh-CN"/>
        </w:rPr>
        <w:t>3、所投产品必须符合国家质量检测标准和本招标文件规定标准的全新正品现货。</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ascii="宋体" w:cs="宋体"/>
          <w:sz w:val="24"/>
          <w:lang w:val="zh-CN"/>
        </w:rPr>
        <w:t>4、本项目为交钥匙工程。</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五、验收标准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中标人</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2、按照招标文件要求、投标文件响应和承诺验收</w:t>
      </w:r>
      <w:r>
        <w:rPr>
          <w:rFonts w:hint="eastAsia" w:ascii="仿宋" w:hAnsi="仿宋" w:eastAsia="仿宋" w:cs="宋体"/>
          <w:color w:val="000000"/>
          <w:kern w:val="0"/>
          <w:sz w:val="24"/>
          <w:szCs w:val="24"/>
          <w:lang w:val="zh-CN"/>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hd w:val="clear" w:color="auto" w:fill="FFFFFF"/>
          <w:lang w:eastAsia="zh-CN"/>
        </w:rPr>
        <w:t>六</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229900</w:t>
      </w:r>
      <w:r>
        <w:rPr>
          <w:rFonts w:hint="eastAsia" w:cs="黑体" w:asciiTheme="minorEastAsia" w:hAnsiTheme="minorEastAsia" w:eastAsiaTheme="minorEastAsia"/>
          <w:b/>
          <w:bCs/>
          <w:color w:val="000000"/>
          <w:shd w:val="clear" w:color="auto" w:fill="FFFFFF"/>
        </w:rPr>
        <w:t>元。</w:t>
      </w:r>
      <w:r>
        <w:rPr>
          <w:rFonts w:hint="eastAsia" w:cs="宋体" w:asciiTheme="minorEastAsia" w:hAnsiTheme="minorEastAsia" w:eastAsiaTheme="minorEastAsia"/>
          <w:b/>
          <w:color w:val="000000"/>
          <w:kern w:val="0"/>
          <w:lang w:val="zh-CN"/>
        </w:rPr>
        <w:t>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2、支付时间及条件：车辆交付、项目通过验收后支付</w:t>
      </w:r>
      <w:r>
        <w:rPr>
          <w:rFonts w:hint="eastAsia" w:cs="宋体" w:asciiTheme="minorEastAsia" w:hAnsiTheme="minorEastAsia"/>
          <w:color w:val="000000"/>
          <w:kern w:val="0"/>
          <w:sz w:val="24"/>
          <w:szCs w:val="24"/>
          <w:lang w:val="en-US" w:eastAsia="zh-CN"/>
        </w:rPr>
        <w:t>100%。</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询价文件中凡标有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eastAsia="zh-CN"/>
              </w:rPr>
              <w:t>车辆</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项目编号：ZFCG-X2019</w:t>
            </w:r>
            <w:r>
              <w:rPr>
                <w:rFonts w:hint="eastAsia" w:cs="仿宋_GB2312" w:asciiTheme="minorEastAsia" w:hAnsiTheme="minorEastAsia"/>
                <w:szCs w:val="21"/>
                <w:lang w:val="en-US" w:eastAsia="zh-CN"/>
              </w:rPr>
              <w:t>012</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szCs w:val="21"/>
                <w:lang w:val="zh-CN"/>
              </w:rPr>
              <w:t>购买车辆一台，乘坐</w:t>
            </w:r>
            <w:r>
              <w:rPr>
                <w:rFonts w:hint="eastAsia" w:cs="仿宋_GB2312" w:asciiTheme="minorEastAsia" w:hAnsiTheme="minorEastAsia"/>
                <w:szCs w:val="21"/>
                <w:lang w:val="en-US" w:eastAsia="zh-CN"/>
              </w:rPr>
              <w:t>7人，排量2.0L</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项目地址：</w:t>
            </w:r>
            <w:r>
              <w:rPr>
                <w:rFonts w:hint="eastAsia" w:cs="仿宋_GB2312" w:asciiTheme="minorEastAsia" w:hAnsiTheme="minorEastAsia"/>
                <w:szCs w:val="21"/>
                <w:lang w:val="zh-CN"/>
              </w:rPr>
              <w:t>许昌市中级人民法院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w:t>
            </w:r>
            <w:r>
              <w:rPr>
                <w:rFonts w:hint="eastAsia" w:cs="仿宋_GB2312" w:asciiTheme="minorEastAsia" w:hAnsiTheme="minorEastAsia"/>
                <w:szCs w:val="21"/>
                <w:lang w:eastAsia="zh-CN"/>
              </w:rPr>
              <w:t>河南省</w:t>
            </w:r>
            <w:r>
              <w:rPr>
                <w:rFonts w:hint="eastAsia" w:cs="仿宋_GB2312" w:asciiTheme="minorEastAsia" w:hAnsiTheme="minorEastAsia"/>
                <w:szCs w:val="21"/>
                <w:lang w:val="zh-CN"/>
              </w:rPr>
              <w:t>许昌市中级人民法院</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w:t>
            </w:r>
            <w:r>
              <w:rPr>
                <w:rFonts w:hint="eastAsia" w:cs="仿宋_GB2312" w:asciiTheme="minorEastAsia" w:hAnsiTheme="minorEastAsia"/>
                <w:szCs w:val="21"/>
                <w:lang w:val="zh-CN"/>
              </w:rPr>
              <w:t>许昌市前进路中段</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zh-CN"/>
              </w:rPr>
              <w:t>王冲</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03742929015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联系人：杨女士                电话：0374-2962805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2、截止时间：同询价响应截止时间；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名单、政府采购严重违法失信行为记录名单、严重违法失信社会组织名单的供应商，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229900</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询价</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询价有效期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提交询价响应文件的截止之日起算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成交供应商询价</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询价响应截止及询价时间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2019年</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29</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递交询价响应文件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及开启地点、询价地点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1、</w:t>
            </w:r>
            <w:r>
              <w:rPr>
                <w:rFonts w:hint="eastAsia" w:cs="仿宋_GB2312" w:asciiTheme="minorEastAsia" w:hAnsiTheme="minorEastAsia"/>
                <w:color w:val="000000"/>
                <w:szCs w:val="21"/>
              </w:rPr>
              <w:t>响应文件递交地点：</w:t>
            </w:r>
            <w:r>
              <w:rPr>
                <w:rFonts w:hint="eastAsia" w:cs="宋体" w:asciiTheme="minorEastAsia" w:hAnsiTheme="minorEastAsia"/>
                <w:bCs/>
                <w:szCs w:val="21"/>
                <w:lang w:val="zh-CN"/>
              </w:rPr>
              <w:t>许昌市公共资源交易中心三楼开标二室；</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2、开启及询价地点：许昌市公共资源交易中心四楼</w:t>
            </w:r>
            <w:r>
              <w:rPr>
                <w:rFonts w:hint="eastAsia" w:cs="仿宋_GB2312" w:asciiTheme="minorEastAsia" w:hAnsiTheme="minorEastAsia"/>
                <w:color w:val="000000"/>
                <w:szCs w:val="21"/>
                <w:lang w:eastAsia="zh-CN"/>
              </w:rPr>
              <w:t>谈判二</w:t>
            </w:r>
            <w:r>
              <w:rPr>
                <w:rFonts w:hint="eastAsia" w:cs="仿宋_GB2312" w:asciiTheme="minorEastAsia" w:hAnsiTheme="minorEastAsia"/>
                <w:color w:val="000000"/>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询价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HYPERLINK "https://www.baidu.com/link?url=8rmedzOhlAuXDcXgh4Ih79cf3oX63OtO_HyxHSCPnTT6Bb4nFcbI-6b-kaJFEjJrZKGkaq6fZ0YCvibRAKulsXONz3kZBFBKcnun2fra-tu&amp;wd=&amp;eqid=f166cd3a00044721000000025acd62c1" \t "_blank"</w:instrText>
            </w:r>
            <w:r>
              <w:fldChar w:fldCharType="separate"/>
            </w:r>
            <w:r>
              <w:rPr>
                <w:rFonts w:cs="宋体" w:asciiTheme="minorEastAsia" w:hAnsiTheme="minorEastAsia"/>
                <w:color w:val="000000"/>
                <w:szCs w:val="21"/>
              </w:rPr>
              <w:t>中国·许昌许昌市政府网</w:t>
            </w:r>
            <w: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询价文件时间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询价响应截止时间3个工作日前（</w:t>
            </w:r>
            <w:r>
              <w:rPr>
                <w:rFonts w:hint="eastAsia" w:cs="仿宋_GB2312" w:asciiTheme="minorEastAsia" w:hAnsiTheme="minorEastAsia"/>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询价小组组建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询价小组的，须向集中采购机构出具授权函。除授权代表外，采购单位委派纪检监察人员对询价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送响应报价及分项报价一览表（包含主要成交标的的名称、规格型号、数量、单价、服务要求等）电子文档，并同时电话告知交易见证部。联系电话：0374-2966828；邮箱：jzb2968027@163.com。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不同投标人电子投标文件记录的网卡MAC地址、CPU序号、硬盘序列号等硬件特征码均相同时，视为‘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本询价文件仅适用于本次“采购邀请”</w:t>
      </w:r>
      <w:r>
        <w:rPr>
          <w:rFonts w:hint="eastAsia" w:ascii="宋体" w:hAnsi="宋体"/>
          <w:szCs w:val="21"/>
        </w:rPr>
        <w:t xml:space="preserve"> 和“供应商须知前附表”中所述采购项目的采购。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“服务”系指询价文件规定的供应商为完成采购项目所需承担的全部义务。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询价文件</w:t>
      </w:r>
      <w:r>
        <w:rPr>
          <w:rFonts w:cs="宋体" w:asciiTheme="minorEastAsia" w:hAnsiTheme="minorEastAsia"/>
          <w:kern w:val="0"/>
          <w:szCs w:val="21"/>
        </w:rPr>
        <w:t>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 “中国社会组织公共服务平台”网站（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采购公告、询价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集中采购机构提供询价文件免费下载或获取，且不收取成交服务费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二、询价文件说明</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（1）采购邀请（采购公告）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（9）本项目询价文件的澄清、答复、修改、补充内容（如有的话）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在询价响应截止期前，无论出于何种原因，采购人可主动地或在解答供应商提出的澄清问题时对询价文件进行修改。</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澄清或修改公告的内容为询价文件的组成部分，并对供应商具有约束力。当询价文件与澄清或修改公告就同一内容的表述不一致时，以最后发出的文件内容为准。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响应文件计量单位，询价文件已有明确规定的，使用询价文件规定的计量单位；询价文件没有规定的，一律采用中华人民共和国法定计量单位。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本次采购项目的报价均以人民币为计算单位。</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响应文件的构成应符合法律法规及询价文件的要求。</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供应商应当按照询价文件的要求编制响应文件。响应文件应当对询价文件提出的要求和条件作出明确响应。</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16.1  本项目不收取投标保证金。</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16.2  投标人应提供投标承诺函。</w:t>
      </w:r>
    </w:p>
    <w:p>
      <w:pPr>
        <w:autoSpaceDE w:val="0"/>
        <w:autoSpaceDN w:val="0"/>
        <w:spacing w:line="360" w:lineRule="auto"/>
        <w:contextualSpacing/>
        <w:rPr>
          <w:rFonts w:cs="宋体" w:asciiTheme="minorEastAsia" w:hAnsiTheme="minorEastAsia"/>
          <w:b/>
          <w:kern w:val="0"/>
          <w:szCs w:val="21"/>
        </w:rPr>
      </w:pP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询价文件的数量和签署盖章</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17.1 供应商应提交响应文件份数见“供应商须知前附表”。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在询价文件中已明示需盖章及签名之处，电子响应文件应按询价文件要求加盖供应商电子印章和法人电子印章或授权代表电子印章。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询价响应截止时间</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供应商必须在“采购邀请”和“供应商须知前附表”中规定的询价响应文件截止时间前，将所有响应文件送达询价文件指定的地点。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询价响应文件截止时间之后送达/上传的响应文件，采购人、集中采购机构将拒绝接收。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供应商补充、修改的内容并作为响应文件的组成部分。补充或修改应当按询价文件要求签署、盖章、密封、递交，并应注明“修改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供应商不得在投标有效期内撤销响应文件，否则投标人将承担违背投标承诺函的责任追究。</w:t>
      </w:r>
    </w:p>
    <w:p>
      <w:pPr>
        <w:pStyle w:val="43"/>
        <w:autoSpaceDE w:val="0"/>
        <w:autoSpaceDN w:val="0"/>
        <w:spacing w:line="360" w:lineRule="auto"/>
        <w:ind w:left="420"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五、开标和评审</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询价响应截止时间</w:t>
      </w:r>
      <w:r>
        <w:rPr>
          <w:rFonts w:hint="eastAsia" w:cs="宋体" w:asciiTheme="minorEastAsia" w:hAnsiTheme="minorEastAsia"/>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（1）电子询价文件的解密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全流程电子化交易项目电子询价文件采用双重加密。解密需分标段进行两次解密。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供应商不足3家的，本项目询价活动终止。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询价小组组成</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采购人将依法组建询价小组，询价小组由评审专家组成，成员人数应当为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43"/>
        <w:numPr>
          <w:ilvl w:val="1"/>
          <w:numId w:val="10"/>
        </w:numPr>
        <w:autoSpaceDE w:val="0"/>
        <w:autoSpaceDN w:val="0"/>
        <w:spacing w:line="360" w:lineRule="auto"/>
        <w:ind w:firstLineChars="0"/>
        <w:contextualSpacing/>
        <w:rPr>
          <w:rFonts w:ascii="ˎ̥" w:hAnsi="ˎ̥"/>
          <w:vanish/>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采购人不得担任询价小组组长。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资格审查：询价小组依据有关法律法规和询价文件的规定对供应商的资格进行审查。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28.1.1 未按照招标文件的规定提交投标承诺函的；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不具备询价文件中规定的资格要求的；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报价超过询价文件中规定的预算金额的；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有下列情形之一的，视为供应商串通投标，其响应无效：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不同供应商的响应文件异常一致或者响应报价呈规律性差异；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询价小组应当从质量和服务均能满足采购文件实质性响应要求的供应商中，按照报价由低到高的顺序提出3名以上成交候选人，并编写评审报告。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在询价采购中，出现下列情形之一的，采购人应当终止询价采购活动，发布项目终止公告并说明原因，重新开展采购活动：</w:t>
      </w:r>
    </w:p>
    <w:p>
      <w:pPr>
        <w:pStyle w:val="43"/>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w:t>
      </w:r>
      <w:r>
        <w:rPr>
          <w:rFonts w:hint="eastAsia" w:cs="宋体" w:asciiTheme="minorEastAsia" w:hAnsiTheme="minorEastAsia"/>
          <w:kern w:val="0"/>
          <w:szCs w:val="21"/>
        </w:rPr>
        <w:t>询价</w:t>
      </w:r>
      <w:r>
        <w:rPr>
          <w:rFonts w:cs="宋体" w:asciiTheme="minorEastAsia" w:hAnsiTheme="minorEastAsia"/>
          <w:kern w:val="0"/>
          <w:szCs w:val="21"/>
        </w:rPr>
        <w:t>采购方式适用情形的；</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w:t>
      </w:r>
    </w:p>
    <w:p>
      <w:pPr>
        <w:pStyle w:val="43"/>
        <w:autoSpaceDE w:val="0"/>
        <w:autoSpaceDN w:val="0"/>
        <w:spacing w:line="360" w:lineRule="auto"/>
        <w:ind w:left="964" w:firstLine="0" w:firstLineChars="0"/>
        <w:contextualSpacing/>
        <w:rPr>
          <w:rFonts w:ascii="ˎ̥" w:hAnsi="ˎ̥"/>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供应商认为询价文件、采购过程和成交结果使自己的权益受到损害的，可以按照《政府采购质疑和投诉办法》（财政部令第94号）提出质疑。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8"/>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对询价文件提出质疑的，供应商应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询价文件，且应当在</w:t>
      </w:r>
      <w:r>
        <w:rPr>
          <w:rFonts w:cs="宋体" w:asciiTheme="minorEastAsia" w:hAnsiTheme="minorEastAsia"/>
          <w:kern w:val="0"/>
          <w:szCs w:val="21"/>
        </w:rPr>
        <w:t>获取</w:t>
      </w:r>
      <w:r>
        <w:rPr>
          <w:rFonts w:hint="eastAsia" w:cs="宋体" w:asciiTheme="minorEastAsia" w:hAnsiTheme="minorEastAsia"/>
          <w:kern w:val="0"/>
          <w:szCs w:val="21"/>
        </w:rPr>
        <w:t>询价文件</w:t>
      </w:r>
      <w:r>
        <w:rPr>
          <w:rFonts w:cs="宋体" w:asciiTheme="minorEastAsia" w:hAnsiTheme="minorEastAsia"/>
          <w:kern w:val="0"/>
          <w:szCs w:val="21"/>
        </w:rPr>
        <w:t>或者</w:t>
      </w:r>
      <w:r>
        <w:rPr>
          <w:rFonts w:hint="eastAsia" w:cs="宋体" w:asciiTheme="minorEastAsia" w:hAnsiTheme="minorEastAsia"/>
          <w:kern w:val="0"/>
          <w:szCs w:val="21"/>
        </w:rPr>
        <w:t>询价文件</w:t>
      </w:r>
      <w:r>
        <w:rPr>
          <w:rFonts w:cs="宋体" w:asciiTheme="minorEastAsia" w:hAnsiTheme="minorEastAsia"/>
          <w:kern w:val="0"/>
          <w:szCs w:val="21"/>
        </w:rPr>
        <w:t>公告期限届满之日起7个工作日内</w:t>
      </w:r>
      <w:r>
        <w:rPr>
          <w:rFonts w:hint="eastAsia" w:cs="宋体" w:asciiTheme="minorEastAsia" w:hAnsiTheme="minorEastAsia"/>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询价文件</w:t>
      </w:r>
      <w:r>
        <w:rPr>
          <w:rFonts w:cs="宋体" w:asciiTheme="minorEastAsia" w:hAnsiTheme="minorEastAsia"/>
          <w:kern w:val="0"/>
          <w:szCs w:val="21"/>
        </w:rPr>
        <w:t>提出的质疑，依法通过澄清或者修改可以继续开展采购活动的，澄清或者修改</w:t>
      </w:r>
      <w:r>
        <w:rPr>
          <w:rFonts w:hint="eastAsia" w:cs="宋体" w:asciiTheme="minorEastAsia" w:hAnsiTheme="minorEastAsia"/>
          <w:kern w:val="0"/>
          <w:szCs w:val="21"/>
        </w:rPr>
        <w:t>询价文件</w:t>
      </w:r>
      <w:r>
        <w:rPr>
          <w:rFonts w:cs="宋体" w:asciiTheme="minorEastAsia" w:hAnsiTheme="minorEastAsia"/>
          <w:kern w:val="0"/>
          <w:szCs w:val="21"/>
        </w:rPr>
        <w:t>后继续开展采购活动；否则应当修改</w:t>
      </w:r>
      <w:r>
        <w:rPr>
          <w:rFonts w:hint="eastAsia" w:cs="宋体" w:asciiTheme="minorEastAsia" w:hAnsiTheme="minorEastAsia"/>
          <w:kern w:val="0"/>
          <w:szCs w:val="21"/>
        </w:rPr>
        <w:t>询价文件</w:t>
      </w:r>
      <w:r>
        <w:rPr>
          <w:rFonts w:cs="宋体" w:asciiTheme="minorEastAsia" w:hAnsiTheme="minorEastAsia"/>
          <w:kern w:val="0"/>
          <w:szCs w:val="21"/>
        </w:rPr>
        <w:t>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autoSpaceDE w:val="0"/>
        <w:autoSpaceDN w:val="0"/>
        <w:spacing w:line="360" w:lineRule="auto"/>
        <w:contextualSpacing/>
        <w:jc w:val="left"/>
        <w:rPr>
          <w:rFonts w:hint="eastAsia" w:cs="宋体" w:asciiTheme="majorEastAsia" w:hAnsiTheme="majorEastAsia" w:eastAsiaTheme="majorEastAsia"/>
          <w:b/>
          <w:kern w:val="0"/>
          <w:sz w:val="32"/>
          <w:szCs w:val="32"/>
        </w:rPr>
      </w:pPr>
    </w:p>
    <w:p>
      <w:pPr>
        <w:autoSpaceDE w:val="0"/>
        <w:autoSpaceDN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资格审查与评审</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（一）询价小组依法对供应商资格进行审查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询价小组</w:t>
            </w:r>
            <w:r>
              <w:rPr>
                <w:rFonts w:hint="eastAsia" w:asciiTheme="minorEastAsia" w:hAnsiTheme="minorEastAsia"/>
                <w:bCs/>
                <w:szCs w:val="21"/>
              </w:rPr>
              <w:t>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asciiTheme="minorEastAsia" w:hAnsiTheme="minorEastAsia"/>
                <w:bCs/>
                <w:szCs w:val="21"/>
              </w:rPr>
              <w:t>（4）信用信息的使用原则：</w:t>
            </w:r>
            <w:r>
              <w:rPr>
                <w:rFonts w:hint="eastAsia" w:cs="宋体" w:asciiTheme="minorEastAsia" w:hAnsiTheme="minorEastAsia"/>
                <w:kern w:val="0"/>
                <w:szCs w:val="21"/>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响应报价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询价小组审查、评价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响应文件符合询价文件实质性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则响应文件中应根据本项目询价文件“第二章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w:t>
      </w:r>
      <w:r>
        <w:rPr>
          <w:rFonts w:hint="eastAsia" w:asciiTheme="minorEastAsia" w:hAnsiTheme="minorEastAsia" w:eastAsiaTheme="minorEastAsia"/>
          <w:color w:val="000000"/>
          <w:sz w:val="21"/>
          <w:szCs w:val="21"/>
          <w:u w:val="single"/>
        </w:rPr>
        <w:t>成交供应商</w:t>
      </w:r>
      <w:r>
        <w:rPr>
          <w:rFonts w:asciiTheme="minorEastAsia" w:hAnsiTheme="minorEastAsia" w:eastAsiaTheme="minorEastAsia"/>
          <w:color w:val="000000"/>
          <w:sz w:val="21"/>
          <w:szCs w:val="21"/>
          <w:u w:val="single"/>
        </w:rPr>
        <w:t>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w:t>
      </w:r>
      <w:r>
        <w:rPr>
          <w:rFonts w:hint="eastAsia" w:asciiTheme="minorEastAsia" w:hAnsiTheme="minorEastAsia" w:eastAsiaTheme="minorEastAsia"/>
          <w:color w:val="000000"/>
          <w:sz w:val="21"/>
          <w:szCs w:val="21"/>
        </w:rPr>
        <w:t>成交供应商</w:t>
      </w:r>
      <w:r>
        <w:rPr>
          <w:rFonts w:asciiTheme="minorEastAsia" w:hAnsiTheme="minorEastAsia" w:eastAsiaTheme="minorEastAsia"/>
          <w:color w:val="000000"/>
          <w:sz w:val="21"/>
          <w:szCs w:val="21"/>
        </w:rPr>
        <w:t>。现经甲乙双方友好协商，就以下事项达成一致并签订本合同：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、乙方的</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color w:val="000000"/>
          <w:sz w:val="21"/>
          <w:szCs w:val="21"/>
        </w:rPr>
        <w:t>成交</w:t>
      </w:r>
      <w:r>
        <w:rPr>
          <w:rFonts w:asciiTheme="minorEastAsia" w:hAnsiTheme="minorEastAsia" w:eastAsiaTheme="minorEastAsia"/>
          <w:color w:val="000000"/>
          <w:sz w:val="21"/>
          <w:szCs w:val="21"/>
        </w:rPr>
        <w:t>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已有规定的，双方均不得变更或调整；</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注：注：①本表序号8请按照本询价文件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②本表序号10请按照本询价文件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2、如询价公告明确项目交付日期以年为单位，本表应填写完成该项目的年限。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_（项目名称、招标编号）采购的询价公告及采购邀请，_______（姓名和职务）被正式授权并代表供应商（供应商名称、地址）提交。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我方确认收到贵方提供的（项目名称、项目编号）询价文件的全部内容。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代表我方全权处理有关本项目询价响应的一切事宜。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我方已完全明白询价文件的所有条款要求，并申明如下：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一、按询价文件提供的全部货物与相关服务的响应总价详见《报价一览表》。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我方同意在本项目询价文件中规定的开标日起90天内遵守本询价文件中的承诺且在此期限期满之前均具有约束力。我方同意并遵守本询价文件“投标人须知”中第十四条第三款关于延长投标有效期的规定。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三、我方明白并同意，在规定的询价响应时间截止之后，响应有效期之内撤销询价响应的，则我方将承担违背投标承诺的责任追究。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四、我方同意按照贵方可能提出的要求而提供与询价响应有关的任何其它数据、信息或资料。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五、我方理解贵方不一定接受最低响应价或任何贵方可能收到的询价响应。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六、我方如果成交，将保证履行询价文件及其澄清、修改文件（如果有）中的全部责任和义务，按质、按量、按期完成《采购需求》及《合同书》中的全部任务。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以上内容如有虚假或与事实不符的，询价小组可将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所有与本项目询价有关的一切正式往来请寄：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询价</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加本询价</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以我方的名义参加贵方______________________项目的询价响应活动，并代表我方全权办理针对上述项目的谈判、响应文件澄清、签约等一切具体事务和签署相关文件。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年____月____日____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bookmarkStart w:id="2" w:name="_GoBack"/>
      <w:bookmarkEnd w:id="2"/>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三、除因不可抗力或询价文件认可的情形以外，中标后不与采购人签订合同；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五、法律法规及本询价文件规定的其他严重违法行为。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投标人名称（盖章）：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询价文件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4.10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询价</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ED0A32"/>
    <w:multiLevelType w:val="singleLevel"/>
    <w:tmpl w:val="B3ED0A32"/>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3"/>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0"/>
  </w:num>
  <w:num w:numId="5">
    <w:abstractNumId w:val="10"/>
  </w:num>
  <w:num w:numId="6">
    <w:abstractNumId w:val="14"/>
  </w:num>
  <w:num w:numId="7">
    <w:abstractNumId w:val="8"/>
  </w:num>
  <w:num w:numId="8">
    <w:abstractNumId w:val="3"/>
  </w:num>
  <w:num w:numId="9">
    <w:abstractNumId w:val="9"/>
  </w:num>
  <w:num w:numId="10">
    <w:abstractNumId w:val="11"/>
  </w:num>
  <w:num w:numId="11">
    <w:abstractNumId w:val="17"/>
  </w:num>
  <w:num w:numId="12">
    <w:abstractNumId w:val="7"/>
  </w:num>
  <w:num w:numId="13">
    <w:abstractNumId w:val="4"/>
  </w:num>
  <w:num w:numId="14">
    <w:abstractNumId w:val="15"/>
  </w:num>
  <w:num w:numId="15">
    <w:abstractNumId w:val="12"/>
  </w:num>
  <w:num w:numId="16">
    <w:abstractNumId w:val="6"/>
  </w:num>
  <w:num w:numId="17">
    <w:abstractNumId w:val="16"/>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29EC"/>
    <w:rsid w:val="00025E45"/>
    <w:rsid w:val="00027112"/>
    <w:rsid w:val="0003056A"/>
    <w:rsid w:val="000311FB"/>
    <w:rsid w:val="000321D2"/>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2AD"/>
    <w:rsid w:val="00063640"/>
    <w:rsid w:val="0007075F"/>
    <w:rsid w:val="00073DCF"/>
    <w:rsid w:val="00075875"/>
    <w:rsid w:val="000763D3"/>
    <w:rsid w:val="00077FF3"/>
    <w:rsid w:val="0008053A"/>
    <w:rsid w:val="00081171"/>
    <w:rsid w:val="00082C6E"/>
    <w:rsid w:val="00086DE9"/>
    <w:rsid w:val="0008725A"/>
    <w:rsid w:val="00091C3D"/>
    <w:rsid w:val="0009237B"/>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3ED"/>
    <w:rsid w:val="000D1A9C"/>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05FFA"/>
    <w:rsid w:val="00110C26"/>
    <w:rsid w:val="00111A8C"/>
    <w:rsid w:val="00111C75"/>
    <w:rsid w:val="0011232C"/>
    <w:rsid w:val="0011325E"/>
    <w:rsid w:val="0011409A"/>
    <w:rsid w:val="00114133"/>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2D2D"/>
    <w:rsid w:val="00175CCB"/>
    <w:rsid w:val="00175D7E"/>
    <w:rsid w:val="0017717D"/>
    <w:rsid w:val="00177313"/>
    <w:rsid w:val="00177750"/>
    <w:rsid w:val="001829C2"/>
    <w:rsid w:val="00183EF7"/>
    <w:rsid w:val="00184640"/>
    <w:rsid w:val="00185001"/>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1389"/>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6ED1"/>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46975"/>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8429E"/>
    <w:rsid w:val="00390340"/>
    <w:rsid w:val="0039051F"/>
    <w:rsid w:val="00391CDE"/>
    <w:rsid w:val="00394229"/>
    <w:rsid w:val="00395FCE"/>
    <w:rsid w:val="00397761"/>
    <w:rsid w:val="003A02F1"/>
    <w:rsid w:val="003A0F02"/>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45CA"/>
    <w:rsid w:val="00405309"/>
    <w:rsid w:val="00405C0B"/>
    <w:rsid w:val="00410A25"/>
    <w:rsid w:val="004117D0"/>
    <w:rsid w:val="00411D64"/>
    <w:rsid w:val="00414D08"/>
    <w:rsid w:val="00414F96"/>
    <w:rsid w:val="00416D0E"/>
    <w:rsid w:val="004179D8"/>
    <w:rsid w:val="00420293"/>
    <w:rsid w:val="004220BA"/>
    <w:rsid w:val="004224AA"/>
    <w:rsid w:val="00423593"/>
    <w:rsid w:val="00427171"/>
    <w:rsid w:val="00431563"/>
    <w:rsid w:val="00431A4E"/>
    <w:rsid w:val="00431F06"/>
    <w:rsid w:val="0043314E"/>
    <w:rsid w:val="00434CD5"/>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501"/>
    <w:rsid w:val="004C3610"/>
    <w:rsid w:val="004C3E42"/>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07D1C"/>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2921"/>
    <w:rsid w:val="00587160"/>
    <w:rsid w:val="005939AD"/>
    <w:rsid w:val="00594467"/>
    <w:rsid w:val="00594542"/>
    <w:rsid w:val="0059516F"/>
    <w:rsid w:val="005958C1"/>
    <w:rsid w:val="00597316"/>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6710"/>
    <w:rsid w:val="005D272E"/>
    <w:rsid w:val="005D433F"/>
    <w:rsid w:val="005D5852"/>
    <w:rsid w:val="005D5E11"/>
    <w:rsid w:val="005D6950"/>
    <w:rsid w:val="005D77CF"/>
    <w:rsid w:val="005E0150"/>
    <w:rsid w:val="005E070E"/>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07B83"/>
    <w:rsid w:val="006118DE"/>
    <w:rsid w:val="0061788D"/>
    <w:rsid w:val="006211BD"/>
    <w:rsid w:val="00621788"/>
    <w:rsid w:val="00621B6C"/>
    <w:rsid w:val="00622134"/>
    <w:rsid w:val="00622FF6"/>
    <w:rsid w:val="00626DBC"/>
    <w:rsid w:val="00633894"/>
    <w:rsid w:val="006341CB"/>
    <w:rsid w:val="00634A59"/>
    <w:rsid w:val="00634E5F"/>
    <w:rsid w:val="00636AAD"/>
    <w:rsid w:val="006378BB"/>
    <w:rsid w:val="00637BD3"/>
    <w:rsid w:val="00644E97"/>
    <w:rsid w:val="00651415"/>
    <w:rsid w:val="00660988"/>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866"/>
    <w:rsid w:val="00685CAE"/>
    <w:rsid w:val="00687075"/>
    <w:rsid w:val="00687238"/>
    <w:rsid w:val="0069117B"/>
    <w:rsid w:val="006951C7"/>
    <w:rsid w:val="006A119F"/>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19D"/>
    <w:rsid w:val="006E3CDB"/>
    <w:rsid w:val="006E42C7"/>
    <w:rsid w:val="006E49F1"/>
    <w:rsid w:val="006E5294"/>
    <w:rsid w:val="006E6699"/>
    <w:rsid w:val="006E69A9"/>
    <w:rsid w:val="006E7595"/>
    <w:rsid w:val="006E79C2"/>
    <w:rsid w:val="006E7D75"/>
    <w:rsid w:val="006F1560"/>
    <w:rsid w:val="006F3EF5"/>
    <w:rsid w:val="006F42BD"/>
    <w:rsid w:val="006F4C1F"/>
    <w:rsid w:val="006F58C2"/>
    <w:rsid w:val="006F6735"/>
    <w:rsid w:val="006F6E19"/>
    <w:rsid w:val="00702238"/>
    <w:rsid w:val="00703498"/>
    <w:rsid w:val="007106F8"/>
    <w:rsid w:val="00710BB7"/>
    <w:rsid w:val="00710DF8"/>
    <w:rsid w:val="007111C4"/>
    <w:rsid w:val="007118ED"/>
    <w:rsid w:val="00712E6E"/>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916"/>
    <w:rsid w:val="00780BE0"/>
    <w:rsid w:val="00781395"/>
    <w:rsid w:val="00783B28"/>
    <w:rsid w:val="00784246"/>
    <w:rsid w:val="00784839"/>
    <w:rsid w:val="00784B9C"/>
    <w:rsid w:val="0078560B"/>
    <w:rsid w:val="00785D14"/>
    <w:rsid w:val="00786616"/>
    <w:rsid w:val="0078733C"/>
    <w:rsid w:val="00792870"/>
    <w:rsid w:val="00793ADE"/>
    <w:rsid w:val="007942AC"/>
    <w:rsid w:val="007A05F2"/>
    <w:rsid w:val="007A0F7B"/>
    <w:rsid w:val="007A1777"/>
    <w:rsid w:val="007A5D41"/>
    <w:rsid w:val="007A7C77"/>
    <w:rsid w:val="007B1443"/>
    <w:rsid w:val="007B3355"/>
    <w:rsid w:val="007C0F76"/>
    <w:rsid w:val="007C23FB"/>
    <w:rsid w:val="007C2A45"/>
    <w:rsid w:val="007C325A"/>
    <w:rsid w:val="007C3465"/>
    <w:rsid w:val="007C36CB"/>
    <w:rsid w:val="007C4218"/>
    <w:rsid w:val="007C6809"/>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7FEC"/>
    <w:rsid w:val="00834D27"/>
    <w:rsid w:val="00836566"/>
    <w:rsid w:val="008375D0"/>
    <w:rsid w:val="00837834"/>
    <w:rsid w:val="008429C9"/>
    <w:rsid w:val="00843E89"/>
    <w:rsid w:val="00847A1F"/>
    <w:rsid w:val="0085091C"/>
    <w:rsid w:val="00850A7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10FBF"/>
    <w:rsid w:val="00912327"/>
    <w:rsid w:val="00912E30"/>
    <w:rsid w:val="009130EC"/>
    <w:rsid w:val="00913638"/>
    <w:rsid w:val="00920741"/>
    <w:rsid w:val="00924304"/>
    <w:rsid w:val="009270F3"/>
    <w:rsid w:val="0093028A"/>
    <w:rsid w:val="00930E84"/>
    <w:rsid w:val="00932A01"/>
    <w:rsid w:val="00932BA0"/>
    <w:rsid w:val="009332CB"/>
    <w:rsid w:val="0093402B"/>
    <w:rsid w:val="00940714"/>
    <w:rsid w:val="009407DF"/>
    <w:rsid w:val="00943698"/>
    <w:rsid w:val="00944C89"/>
    <w:rsid w:val="009462A9"/>
    <w:rsid w:val="009471BE"/>
    <w:rsid w:val="00947FB1"/>
    <w:rsid w:val="009509B0"/>
    <w:rsid w:val="00950BCD"/>
    <w:rsid w:val="0095149E"/>
    <w:rsid w:val="00951507"/>
    <w:rsid w:val="00951A0E"/>
    <w:rsid w:val="00951B79"/>
    <w:rsid w:val="00951C8E"/>
    <w:rsid w:val="0095351D"/>
    <w:rsid w:val="00956FC1"/>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4BCF"/>
    <w:rsid w:val="00995231"/>
    <w:rsid w:val="009956ED"/>
    <w:rsid w:val="009964B1"/>
    <w:rsid w:val="009A0AC7"/>
    <w:rsid w:val="009A1053"/>
    <w:rsid w:val="009A26A1"/>
    <w:rsid w:val="009A296B"/>
    <w:rsid w:val="009A2BC5"/>
    <w:rsid w:val="009A47E3"/>
    <w:rsid w:val="009A5F82"/>
    <w:rsid w:val="009A6F91"/>
    <w:rsid w:val="009A7B22"/>
    <w:rsid w:val="009B05E1"/>
    <w:rsid w:val="009B3ABA"/>
    <w:rsid w:val="009B3B64"/>
    <w:rsid w:val="009B4ECF"/>
    <w:rsid w:val="009B773A"/>
    <w:rsid w:val="009C12AB"/>
    <w:rsid w:val="009C35AA"/>
    <w:rsid w:val="009C46D1"/>
    <w:rsid w:val="009C5C9D"/>
    <w:rsid w:val="009D09DF"/>
    <w:rsid w:val="009D0D89"/>
    <w:rsid w:val="009D24B7"/>
    <w:rsid w:val="009D43BB"/>
    <w:rsid w:val="009D7347"/>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5DE9"/>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045C"/>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532FE"/>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F1DA5"/>
    <w:rsid w:val="00BF21E1"/>
    <w:rsid w:val="00BF3A6A"/>
    <w:rsid w:val="00C00EB4"/>
    <w:rsid w:val="00C02C34"/>
    <w:rsid w:val="00C02DE2"/>
    <w:rsid w:val="00C06F9E"/>
    <w:rsid w:val="00C07CED"/>
    <w:rsid w:val="00C124C8"/>
    <w:rsid w:val="00C12E3A"/>
    <w:rsid w:val="00C1466C"/>
    <w:rsid w:val="00C1514A"/>
    <w:rsid w:val="00C1518E"/>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51F"/>
    <w:rsid w:val="00C51319"/>
    <w:rsid w:val="00C556A9"/>
    <w:rsid w:val="00C57E1B"/>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51DC"/>
    <w:rsid w:val="00CB13C7"/>
    <w:rsid w:val="00CB1755"/>
    <w:rsid w:val="00CB3DB2"/>
    <w:rsid w:val="00CB5066"/>
    <w:rsid w:val="00CB5576"/>
    <w:rsid w:val="00CB761A"/>
    <w:rsid w:val="00CC46BF"/>
    <w:rsid w:val="00CC4FD6"/>
    <w:rsid w:val="00CC5DB4"/>
    <w:rsid w:val="00CD231B"/>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31B4"/>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0B67"/>
    <w:rsid w:val="00E155B5"/>
    <w:rsid w:val="00E16A95"/>
    <w:rsid w:val="00E16B67"/>
    <w:rsid w:val="00E203D7"/>
    <w:rsid w:val="00E2286C"/>
    <w:rsid w:val="00E23924"/>
    <w:rsid w:val="00E2434C"/>
    <w:rsid w:val="00E24944"/>
    <w:rsid w:val="00E26A2C"/>
    <w:rsid w:val="00E328ED"/>
    <w:rsid w:val="00E32D01"/>
    <w:rsid w:val="00E3418E"/>
    <w:rsid w:val="00E35345"/>
    <w:rsid w:val="00E353E7"/>
    <w:rsid w:val="00E403D1"/>
    <w:rsid w:val="00E4131A"/>
    <w:rsid w:val="00E42B6F"/>
    <w:rsid w:val="00E43378"/>
    <w:rsid w:val="00E45587"/>
    <w:rsid w:val="00E52D68"/>
    <w:rsid w:val="00E544C0"/>
    <w:rsid w:val="00E60107"/>
    <w:rsid w:val="00E6072E"/>
    <w:rsid w:val="00E62376"/>
    <w:rsid w:val="00E62935"/>
    <w:rsid w:val="00E63001"/>
    <w:rsid w:val="00E6391C"/>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1C02"/>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5056"/>
    <w:rsid w:val="00F165A3"/>
    <w:rsid w:val="00F206B2"/>
    <w:rsid w:val="00F21791"/>
    <w:rsid w:val="00F21E3B"/>
    <w:rsid w:val="00F23C62"/>
    <w:rsid w:val="00F30ABD"/>
    <w:rsid w:val="00F31EB3"/>
    <w:rsid w:val="00F3359B"/>
    <w:rsid w:val="00F40E35"/>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3062"/>
    <w:rsid w:val="00F75216"/>
    <w:rsid w:val="00F847FE"/>
    <w:rsid w:val="00F849D7"/>
    <w:rsid w:val="00F84C4F"/>
    <w:rsid w:val="00F85FCF"/>
    <w:rsid w:val="00F8646D"/>
    <w:rsid w:val="00F86489"/>
    <w:rsid w:val="00F87042"/>
    <w:rsid w:val="00F8732C"/>
    <w:rsid w:val="00F908B9"/>
    <w:rsid w:val="00F90D82"/>
    <w:rsid w:val="00F92C08"/>
    <w:rsid w:val="00F95851"/>
    <w:rsid w:val="00F95BFD"/>
    <w:rsid w:val="00F97918"/>
    <w:rsid w:val="00FA034D"/>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8EC1332"/>
    <w:rsid w:val="197B011F"/>
    <w:rsid w:val="1BC27E34"/>
    <w:rsid w:val="1C317F37"/>
    <w:rsid w:val="1C527EEE"/>
    <w:rsid w:val="1D90357B"/>
    <w:rsid w:val="21DF17AC"/>
    <w:rsid w:val="226B1BF9"/>
    <w:rsid w:val="22B643D4"/>
    <w:rsid w:val="25720679"/>
    <w:rsid w:val="273E0CD6"/>
    <w:rsid w:val="27B5253B"/>
    <w:rsid w:val="29167A59"/>
    <w:rsid w:val="29497C46"/>
    <w:rsid w:val="2A7C16A5"/>
    <w:rsid w:val="2C2E4C48"/>
    <w:rsid w:val="2D5F028F"/>
    <w:rsid w:val="2F45482D"/>
    <w:rsid w:val="2F477084"/>
    <w:rsid w:val="305F0D15"/>
    <w:rsid w:val="307D673F"/>
    <w:rsid w:val="32B20743"/>
    <w:rsid w:val="34FC2A14"/>
    <w:rsid w:val="35306958"/>
    <w:rsid w:val="38F2636A"/>
    <w:rsid w:val="391E6950"/>
    <w:rsid w:val="398D7BAC"/>
    <w:rsid w:val="3A1A525E"/>
    <w:rsid w:val="3B380893"/>
    <w:rsid w:val="3D96637E"/>
    <w:rsid w:val="42F34EC2"/>
    <w:rsid w:val="45BD0A59"/>
    <w:rsid w:val="460C19EE"/>
    <w:rsid w:val="46366161"/>
    <w:rsid w:val="46E35449"/>
    <w:rsid w:val="473960E8"/>
    <w:rsid w:val="4739710B"/>
    <w:rsid w:val="485128BA"/>
    <w:rsid w:val="49574371"/>
    <w:rsid w:val="4CF92757"/>
    <w:rsid w:val="4D005CCE"/>
    <w:rsid w:val="4E424EA4"/>
    <w:rsid w:val="4F15704E"/>
    <w:rsid w:val="4F6A19D7"/>
    <w:rsid w:val="505F0174"/>
    <w:rsid w:val="51352836"/>
    <w:rsid w:val="544C0545"/>
    <w:rsid w:val="55C81208"/>
    <w:rsid w:val="58A31F4C"/>
    <w:rsid w:val="5C9674DB"/>
    <w:rsid w:val="5CB139A0"/>
    <w:rsid w:val="614E3A65"/>
    <w:rsid w:val="620F1BE0"/>
    <w:rsid w:val="62293B9B"/>
    <w:rsid w:val="66652593"/>
    <w:rsid w:val="67341FB4"/>
    <w:rsid w:val="69FB4D8B"/>
    <w:rsid w:val="6D32159C"/>
    <w:rsid w:val="70CF3B44"/>
    <w:rsid w:val="751E5EE2"/>
    <w:rsid w:val="755E1E93"/>
    <w:rsid w:val="75AB4839"/>
    <w:rsid w:val="75AB7275"/>
    <w:rsid w:val="767C5E46"/>
    <w:rsid w:val="76B625A7"/>
    <w:rsid w:val="78AF68A0"/>
    <w:rsid w:val="7AD348A0"/>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77E700-2AEB-4D82-A30D-CA86F62933D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4826</Words>
  <Characters>27509</Characters>
  <Lines>229</Lines>
  <Paragraphs>64</Paragraphs>
  <TotalTime>1</TotalTime>
  <ScaleCrop>false</ScaleCrop>
  <LinksUpToDate>false</LinksUpToDate>
  <CharactersWithSpaces>32271</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2019-08-09T02:38:00Z</dcterms:created>
  <dc:creator>许昌市公共资源交易中心:孟莉</dc:creator>
  <cp:lastModifiedBy>羊</cp:lastModifiedBy>
  <cp:lastPrinted>2019-08-09T02:20:00Z</cp:lastPrinted>
  <dcterms:modified xsi:type="dcterms:W3CDTF">2019-09-24T01:02:02Z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