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7F3134">
        <w:rPr>
          <w:rFonts w:asciiTheme="majorEastAsia" w:eastAsiaTheme="majorEastAsia" w:hAnsiTheme="majorEastAsia" w:cstheme="majorEastAsia" w:hint="eastAsia"/>
          <w:b/>
          <w:bCs/>
          <w:color w:val="000000"/>
          <w:sz w:val="44"/>
          <w:szCs w:val="44"/>
        </w:rPr>
        <w:t>市公安局</w:t>
      </w:r>
      <w:r>
        <w:rPr>
          <w:rFonts w:asciiTheme="majorEastAsia" w:eastAsiaTheme="majorEastAsia" w:hAnsiTheme="majorEastAsia" w:cstheme="majorEastAsia" w:hint="eastAsia"/>
          <w:b/>
          <w:bCs/>
          <w:color w:val="000000"/>
          <w:sz w:val="44"/>
          <w:szCs w:val="44"/>
        </w:rPr>
        <w:t>“</w:t>
      </w:r>
      <w:r w:rsidR="007F3134">
        <w:rPr>
          <w:rFonts w:asciiTheme="majorEastAsia" w:eastAsiaTheme="majorEastAsia" w:hAnsiTheme="majorEastAsia" w:cstheme="majorEastAsia" w:hint="eastAsia"/>
          <w:b/>
          <w:bCs/>
          <w:color w:val="000000"/>
          <w:sz w:val="44"/>
          <w:szCs w:val="44"/>
        </w:rPr>
        <w:t>许昌市公安局智能人像系统扩容</w:t>
      </w:r>
      <w:r>
        <w:rPr>
          <w:rFonts w:asciiTheme="majorEastAsia" w:eastAsiaTheme="majorEastAsia" w:hAnsiTheme="majorEastAsia" w:cstheme="majorEastAsia" w:hint="eastAsia"/>
          <w:b/>
          <w:bCs/>
          <w:color w:val="000000"/>
          <w:sz w:val="44"/>
          <w:szCs w:val="44"/>
        </w:rPr>
        <w:t>”</w:t>
      </w:r>
      <w:r w:rsidR="007F3134">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7F313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542E80">
        <w:rPr>
          <w:rFonts w:asciiTheme="majorEastAsia" w:eastAsiaTheme="majorEastAsia" w:hAnsiTheme="majorEastAsia" w:cstheme="majorEastAsia" w:hint="eastAsia"/>
          <w:b/>
          <w:bCs/>
          <w:color w:val="000000"/>
          <w:sz w:val="36"/>
          <w:szCs w:val="36"/>
        </w:rPr>
        <w:t xml:space="preserve"> ZFCG-G2019144</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7F3134">
        <w:rPr>
          <w:rFonts w:asciiTheme="majorEastAsia" w:eastAsiaTheme="majorEastAsia" w:hAnsiTheme="majorEastAsia" w:cstheme="majorEastAsia" w:hint="eastAsia"/>
          <w:b/>
          <w:bCs/>
          <w:color w:val="000000"/>
          <w:sz w:val="36"/>
          <w:szCs w:val="36"/>
        </w:rPr>
        <w:t>公安局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7F313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二〇一九年九</w:t>
      </w:r>
      <w:r w:rsidR="00542E80">
        <w:rPr>
          <w:rFonts w:asciiTheme="majorEastAsia" w:eastAsiaTheme="majorEastAsia" w:hAnsiTheme="majorEastAsia" w:cstheme="majorEastAsia" w:hint="eastAsia"/>
          <w:b/>
          <w:bCs/>
          <w:color w:val="000000"/>
          <w:sz w:val="36"/>
          <w:szCs w:val="36"/>
        </w:rPr>
        <w:t>月二十</w:t>
      </w:r>
      <w:r w:rsidR="00687FC2">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7F3134">
        <w:rPr>
          <w:rFonts w:hint="eastAsia"/>
          <w:color w:val="000000"/>
          <w:sz w:val="21"/>
          <w:szCs w:val="21"/>
          <w:shd w:val="clear" w:color="auto" w:fill="FFFFFF"/>
        </w:rPr>
        <w:t>许昌市公安局</w:t>
      </w:r>
      <w:r>
        <w:rPr>
          <w:rFonts w:hint="eastAsia"/>
          <w:color w:val="000000"/>
          <w:sz w:val="21"/>
          <w:szCs w:val="21"/>
          <w:shd w:val="clear" w:color="auto" w:fill="FFFFFF"/>
        </w:rPr>
        <w:t>的委托，对“</w:t>
      </w:r>
      <w:r w:rsidR="007F3134">
        <w:rPr>
          <w:rFonts w:hint="eastAsia"/>
          <w:color w:val="000000"/>
          <w:sz w:val="21"/>
          <w:szCs w:val="21"/>
          <w:shd w:val="clear" w:color="auto" w:fill="FFFFFF"/>
        </w:rPr>
        <w:t>许昌市公安局智能人像系统扩容</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7F3134">
        <w:rPr>
          <w:rFonts w:asciiTheme="minorEastAsia" w:eastAsiaTheme="minorEastAsia" w:hAnsiTheme="minorEastAsia" w:cs="仿宋_GB2312" w:hint="eastAsia"/>
          <w:color w:val="000000"/>
          <w:sz w:val="21"/>
          <w:szCs w:val="21"/>
          <w:shd w:val="clear" w:color="auto" w:fill="FFFFFF"/>
        </w:rPr>
        <w:t>许昌市公安局智能人像体系扩容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542E80">
        <w:rPr>
          <w:rFonts w:asciiTheme="minorEastAsia" w:eastAsiaTheme="minorEastAsia" w:hAnsiTheme="minorEastAsia" w:cs="仿宋_GB2312" w:hint="eastAsia"/>
          <w:color w:val="000000"/>
          <w:sz w:val="21"/>
          <w:szCs w:val="21"/>
          <w:shd w:val="clear" w:color="auto" w:fill="FFFFFF"/>
        </w:rPr>
        <w:t>ZFCG-G2019144</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7F3134">
        <w:rPr>
          <w:rFonts w:asciiTheme="minorEastAsia" w:eastAsiaTheme="minorEastAsia" w:hAnsiTheme="minorEastAsia" w:cs="仿宋_GB2312" w:hint="eastAsia"/>
          <w:color w:val="000000"/>
          <w:sz w:val="21"/>
          <w:szCs w:val="21"/>
          <w:shd w:val="clear" w:color="auto" w:fill="FFFFFF"/>
        </w:rPr>
        <w:t>人像卡口摄像机50台，云存储系统1套，人像动态识别比对</w:t>
      </w:r>
      <w:r w:rsidR="00665E2F">
        <w:rPr>
          <w:rFonts w:asciiTheme="minorEastAsia" w:eastAsiaTheme="minorEastAsia" w:hAnsiTheme="minorEastAsia" w:cs="仿宋_GB2312" w:hint="eastAsia"/>
          <w:color w:val="000000"/>
          <w:sz w:val="21"/>
          <w:szCs w:val="21"/>
          <w:shd w:val="clear" w:color="auto" w:fill="FFFFFF"/>
        </w:rPr>
        <w:t>布控系统1套等。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7F3134">
        <w:rPr>
          <w:rFonts w:asciiTheme="minorEastAsia" w:eastAsiaTheme="minorEastAsia" w:hAnsiTheme="minorEastAsia" w:cs="仿宋_GB2312" w:hint="eastAsia"/>
          <w:color w:val="000000"/>
          <w:sz w:val="21"/>
          <w:szCs w:val="21"/>
          <w:shd w:val="clear" w:color="auto" w:fill="FFFFFF"/>
        </w:rPr>
        <w:t>1077350</w:t>
      </w:r>
      <w:r>
        <w:rPr>
          <w:rFonts w:asciiTheme="minorEastAsia" w:eastAsiaTheme="minorEastAsia" w:hAnsiTheme="minorEastAsia" w:cs="仿宋_GB2312" w:hint="eastAsia"/>
          <w:color w:val="000000"/>
          <w:sz w:val="21"/>
          <w:szCs w:val="21"/>
          <w:shd w:val="clear" w:color="auto" w:fill="FFFFFF"/>
        </w:rPr>
        <w:t>元。最高限价：</w:t>
      </w:r>
      <w:r w:rsidR="007F3134">
        <w:rPr>
          <w:rFonts w:asciiTheme="minorEastAsia" w:eastAsiaTheme="minorEastAsia" w:hAnsiTheme="minorEastAsia" w:cs="仿宋_GB2312" w:hint="eastAsia"/>
          <w:color w:val="000000"/>
          <w:sz w:val="21"/>
          <w:szCs w:val="21"/>
          <w:shd w:val="clear" w:color="auto" w:fill="FFFFFF"/>
        </w:rPr>
        <w:t>1077350</w:t>
      </w:r>
      <w:r>
        <w:rPr>
          <w:rFonts w:asciiTheme="minorEastAsia" w:eastAsiaTheme="minorEastAsia" w:hAnsiTheme="minorEastAsia" w:cs="仿宋_GB2312" w:hint="eastAsia"/>
          <w:color w:val="000000"/>
          <w:sz w:val="21"/>
          <w:szCs w:val="21"/>
          <w:shd w:val="clear" w:color="auto" w:fill="FFFFFF"/>
        </w:rPr>
        <w:t>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7F3134">
        <w:rPr>
          <w:rFonts w:asciiTheme="minorEastAsia" w:eastAsiaTheme="minorEastAsia" w:hAnsiTheme="minorEastAsia" w:cs="仿宋_GB2312" w:hint="eastAsia"/>
          <w:color w:val="000000"/>
          <w:sz w:val="21"/>
          <w:szCs w:val="21"/>
        </w:rPr>
        <w:t>90</w:t>
      </w:r>
      <w:proofErr w:type="gramStart"/>
      <w:r w:rsidR="007F3134">
        <w:rPr>
          <w:rFonts w:asciiTheme="minorEastAsia" w:eastAsiaTheme="minorEastAsia" w:hAnsiTheme="minorEastAsia" w:cs="仿宋_GB2312" w:hint="eastAsia"/>
          <w:color w:val="000000"/>
          <w:sz w:val="21"/>
          <w:szCs w:val="21"/>
        </w:rPr>
        <w:t>日历天</w:t>
      </w:r>
      <w:proofErr w:type="gramEnd"/>
      <w:r w:rsidR="007F3134">
        <w:rPr>
          <w:rFonts w:asciiTheme="minorEastAsia" w:eastAsiaTheme="minorEastAsia" w:hAnsiTheme="minorEastAsia" w:cs="仿宋_GB2312" w:hint="eastAsia"/>
          <w:color w:val="000000"/>
          <w:sz w:val="21"/>
          <w:szCs w:val="21"/>
        </w:rPr>
        <w:t>内安装调试完毕。</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65E2F">
        <w:rPr>
          <w:rFonts w:asciiTheme="minorEastAsia" w:eastAsiaTheme="minorEastAsia" w:hAnsiTheme="minorEastAsia" w:cs="仿宋_GB2312" w:hint="eastAsia"/>
          <w:color w:val="000000"/>
          <w:sz w:val="21"/>
          <w:szCs w:val="21"/>
          <w:shd w:val="clear" w:color="auto" w:fill="FFFFFF"/>
        </w:rPr>
        <w:t>许昌市市区</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65E2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665E2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542E80">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542E80">
        <w:rPr>
          <w:rFonts w:asciiTheme="minorEastAsia" w:eastAsiaTheme="minorEastAsia" w:hAnsiTheme="minorEastAsia" w:cs="仿宋_GB2312" w:hint="eastAsia"/>
          <w:color w:val="000000"/>
          <w:sz w:val="21"/>
          <w:szCs w:val="21"/>
        </w:rPr>
        <w:t>14</w:t>
      </w:r>
      <w:r>
        <w:rPr>
          <w:rFonts w:asciiTheme="minorEastAsia" w:eastAsiaTheme="minorEastAsia" w:hAnsiTheme="minorEastAsia" w:cs="仿宋_GB2312" w:hint="eastAsia"/>
          <w:color w:val="000000"/>
          <w:sz w:val="21"/>
          <w:szCs w:val="21"/>
        </w:rPr>
        <w:t>日</w:t>
      </w:r>
      <w:r w:rsidR="00542E80">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542E80">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542E80">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665E2F">
        <w:rPr>
          <w:rFonts w:ascii="宋体" w:hAnsi="宋体" w:hint="eastAsia"/>
          <w:szCs w:val="21"/>
        </w:rPr>
        <w:t>许昌市公安局</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665E2F">
        <w:rPr>
          <w:rFonts w:ascii="宋体" w:hAnsi="宋体" w:hint="eastAsia"/>
          <w:szCs w:val="21"/>
        </w:rPr>
        <w:t>许昌市魏都区许由路480号许昌市公安局</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665E2F">
        <w:rPr>
          <w:rFonts w:ascii="宋体" w:hAnsi="宋体" w:hint="eastAsia"/>
          <w:szCs w:val="21"/>
        </w:rPr>
        <w:t>谢超飞</w:t>
      </w:r>
      <w:proofErr w:type="gramEnd"/>
      <w:r w:rsidR="00665E2F">
        <w:rPr>
          <w:rFonts w:ascii="宋体" w:hAnsi="宋体" w:hint="eastAsia"/>
          <w:szCs w:val="21"/>
        </w:rPr>
        <w:t xml:space="preserve">                 </w:t>
      </w:r>
      <w:r>
        <w:rPr>
          <w:rFonts w:ascii="宋体" w:hAnsi="宋体" w:hint="eastAsia"/>
          <w:szCs w:val="21"/>
        </w:rPr>
        <w:t>联系电话：</w:t>
      </w:r>
      <w:r w:rsidR="00665E2F">
        <w:rPr>
          <w:rFonts w:ascii="宋体" w:hAnsi="宋体" w:hint="eastAsia"/>
          <w:szCs w:val="21"/>
        </w:rPr>
        <w:t>18637466177</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65E2F">
        <w:rPr>
          <w:rFonts w:ascii="宋体" w:hAnsi="宋体" w:hint="eastAsia"/>
          <w:szCs w:val="21"/>
        </w:rPr>
        <w:t>黄女士</w:t>
      </w:r>
      <w:r>
        <w:rPr>
          <w:rFonts w:ascii="宋体" w:hAnsi="宋体" w:hint="eastAsia"/>
          <w:szCs w:val="21"/>
        </w:rPr>
        <w:t xml:space="preserve">       </w:t>
      </w:r>
      <w:r w:rsidR="00665E2F">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665E2F">
        <w:rPr>
          <w:rFonts w:ascii="宋体" w:hAnsi="宋体" w:hint="eastAsia"/>
          <w:szCs w:val="21"/>
        </w:rPr>
        <w:t>2968687</w:t>
      </w:r>
    </w:p>
    <w:p w:rsidR="00665E2F" w:rsidRDefault="00665E2F" w:rsidP="00665E2F">
      <w:pPr>
        <w:adjustRightInd w:val="0"/>
        <w:snapToGrid w:val="0"/>
        <w:spacing w:line="360" w:lineRule="auto"/>
        <w:ind w:right="420" w:firstLineChars="3000" w:firstLine="6300"/>
        <w:rPr>
          <w:rFonts w:ascii="宋体" w:hAnsi="宋体"/>
          <w:szCs w:val="21"/>
        </w:rPr>
      </w:pPr>
      <w:r>
        <w:rPr>
          <w:rFonts w:ascii="宋体" w:hAnsi="宋体" w:hint="eastAsia"/>
          <w:szCs w:val="21"/>
        </w:rPr>
        <w:lastRenderedPageBreak/>
        <w:t>许昌市公安局</w:t>
      </w:r>
    </w:p>
    <w:p w:rsidR="00665E2F" w:rsidRPr="00C55FF6" w:rsidRDefault="00665E2F" w:rsidP="00665E2F">
      <w:pPr>
        <w:adjustRightInd w:val="0"/>
        <w:snapToGrid w:val="0"/>
        <w:spacing w:line="360" w:lineRule="auto"/>
        <w:ind w:right="420" w:firstLineChars="2750" w:firstLine="5775"/>
        <w:rPr>
          <w:rFonts w:ascii="宋体" w:hAnsi="宋体"/>
          <w:szCs w:val="21"/>
        </w:rPr>
      </w:pPr>
      <w:r w:rsidRPr="00C55FF6">
        <w:rPr>
          <w:rFonts w:ascii="宋体" w:hAnsi="宋体" w:hint="eastAsia"/>
          <w:szCs w:val="21"/>
        </w:rPr>
        <w:t>二〇一九年</w:t>
      </w:r>
      <w:r>
        <w:rPr>
          <w:rFonts w:ascii="宋体" w:hAnsi="宋体" w:hint="eastAsia"/>
          <w:szCs w:val="21"/>
        </w:rPr>
        <w:t>九</w:t>
      </w:r>
      <w:r w:rsidRPr="00C55FF6">
        <w:rPr>
          <w:rFonts w:ascii="宋体" w:hAnsi="宋体" w:hint="eastAsia"/>
          <w:szCs w:val="21"/>
        </w:rPr>
        <w:t>月</w:t>
      </w:r>
      <w:r w:rsidR="00542E80">
        <w:rPr>
          <w:rFonts w:ascii="宋体" w:hAnsi="宋体" w:hint="eastAsia"/>
          <w:szCs w:val="21"/>
        </w:rPr>
        <w:t>二十</w:t>
      </w:r>
      <w:r w:rsidRPr="00C55FF6">
        <w:rPr>
          <w:rFonts w:ascii="宋体" w:hAnsi="宋体" w:hint="eastAsia"/>
          <w:szCs w:val="21"/>
        </w:rPr>
        <w:t>日</w:t>
      </w:r>
    </w:p>
    <w:p w:rsidR="00665E2F" w:rsidRPr="00665E2F" w:rsidRDefault="00665E2F">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0D6370">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rsidP="00665E2F">
      <w:pPr>
        <w:autoSpaceDE w:val="0"/>
        <w:autoSpaceDN w:val="0"/>
        <w:adjustRightInd w:val="0"/>
        <w:spacing w:line="700" w:lineRule="exact"/>
        <w:rPr>
          <w:rFonts w:asciiTheme="minorEastAsia" w:hAnsiTheme="minorEastAsia" w:cs="仿宋_GB2312"/>
          <w:color w:val="000000"/>
          <w:sz w:val="24"/>
          <w:szCs w:val="24"/>
        </w:rPr>
      </w:pPr>
    </w:p>
    <w:p w:rsidR="001E08DA" w:rsidRDefault="001E08DA" w:rsidP="00542E80">
      <w:pPr>
        <w:autoSpaceDE w:val="0"/>
        <w:autoSpaceDN w:val="0"/>
        <w:adjustRightInd w:val="0"/>
        <w:spacing w:line="700" w:lineRule="exact"/>
        <w:rPr>
          <w:rFonts w:asciiTheme="minorEastAsia" w:hAnsiTheme="minorEastAsia" w:cs="仿宋_GB2312" w:hint="eastAsia"/>
          <w:color w:val="000000"/>
          <w:sz w:val="24"/>
          <w:szCs w:val="24"/>
        </w:rPr>
      </w:pPr>
    </w:p>
    <w:p w:rsidR="00542E80" w:rsidRDefault="00542E80" w:rsidP="00542E80">
      <w:pPr>
        <w:autoSpaceDE w:val="0"/>
        <w:autoSpaceDN w:val="0"/>
        <w:adjustRightInd w:val="0"/>
        <w:spacing w:line="700" w:lineRule="exact"/>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1E08DA" w:rsidRDefault="001E08DA">
      <w:pPr>
        <w:rPr>
          <w:rFonts w:asciiTheme="majorEastAsia" w:eastAsiaTheme="majorEastAsia" w:hAnsiTheme="majorEastAsia" w:cs="宋体"/>
          <w:b/>
          <w:kern w:val="0"/>
          <w:sz w:val="32"/>
          <w:szCs w:val="32"/>
        </w:rPr>
      </w:pPr>
    </w:p>
    <w:p w:rsidR="00FB7E19" w:rsidRDefault="00687FC2" w:rsidP="00FB7E1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65E2F" w:rsidRPr="00FB7E19" w:rsidRDefault="00665E2F" w:rsidP="00FB7E1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665E2F">
        <w:rPr>
          <w:rFonts w:asciiTheme="minorEastAsia" w:hAnsiTheme="minorEastAsia" w:cs="Times New Roman"/>
          <w:color w:val="000000"/>
          <w:kern w:val="0"/>
          <w:sz w:val="24"/>
          <w:szCs w:val="24"/>
        </w:rPr>
        <w:t>一是扩容建设50路动态人像卡口摄像机，加强对市区重要点位的全覆盖；二是部署相应的人像档案库、人像布控库、人像动态比对识别布控系统、级联共享系统、</w:t>
      </w:r>
      <w:proofErr w:type="gramStart"/>
      <w:r w:rsidRPr="00665E2F">
        <w:rPr>
          <w:rFonts w:asciiTheme="minorEastAsia" w:hAnsiTheme="minorEastAsia" w:cs="Times New Roman"/>
          <w:color w:val="000000"/>
          <w:kern w:val="0"/>
          <w:sz w:val="24"/>
          <w:szCs w:val="24"/>
        </w:rPr>
        <w:t>智能案事件研</w:t>
      </w:r>
      <w:proofErr w:type="gramEnd"/>
      <w:r w:rsidRPr="00665E2F">
        <w:rPr>
          <w:rFonts w:asciiTheme="minorEastAsia" w:hAnsiTheme="minorEastAsia" w:cs="Times New Roman"/>
          <w:color w:val="000000"/>
          <w:kern w:val="0"/>
          <w:sz w:val="24"/>
          <w:szCs w:val="24"/>
        </w:rPr>
        <w:t>判系统、设备运行管理系统、人脸图片及视频资源存储系统、人员核查移动APP系统等。</w:t>
      </w:r>
    </w:p>
    <w:p w:rsidR="001E08DA" w:rsidRDefault="00687FC2" w:rsidP="00FB7E19">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400" w:type="dxa"/>
        <w:tblInd w:w="-105" w:type="dxa"/>
        <w:tblLayout w:type="fixed"/>
        <w:tblCellMar>
          <w:left w:w="0" w:type="dxa"/>
          <w:right w:w="0" w:type="dxa"/>
        </w:tblCellMar>
        <w:tblLook w:val="0000"/>
      </w:tblPr>
      <w:tblGrid>
        <w:gridCol w:w="505"/>
        <w:gridCol w:w="1148"/>
        <w:gridCol w:w="5430"/>
        <w:gridCol w:w="667"/>
        <w:gridCol w:w="735"/>
        <w:gridCol w:w="915"/>
      </w:tblGrid>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序号</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货物名称</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技术规格及主要参数</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单位</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数量</w:t>
            </w:r>
          </w:p>
        </w:tc>
        <w:tc>
          <w:tcPr>
            <w:tcW w:w="915" w:type="dxa"/>
            <w:tcBorders>
              <w:top w:val="single" w:sz="8" w:space="0" w:color="auto"/>
              <w:left w:val="nil"/>
              <w:bottom w:val="single" w:sz="8" w:space="0" w:color="auto"/>
              <w:right w:val="single" w:sz="8" w:space="0" w:color="auto"/>
            </w:tcBorders>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是否为核心产品</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人像卡口摄像机</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jc w:val="left"/>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▲信噪比不小于58dB。</w:t>
            </w:r>
            <w:hyperlink r:id="rId11" w:history="1">
              <w:r w:rsidRPr="00FB7E19">
                <w:rPr>
                  <w:rFonts w:asciiTheme="minorEastAsia" w:hAnsiTheme="minorEastAsia" w:cs="Times New Roman"/>
                  <w:color w:val="000000"/>
                  <w:sz w:val="24"/>
                  <w:szCs w:val="24"/>
                </w:rPr>
                <w:t>分辨率不低于3072x2048@25fps，清晰度不小于1800TVL。▲最低照度，彩色不大于0.001lx，黑白:不大于0.0001lx。▲灰度等级不小于10级。</w:t>
              </w:r>
            </w:hyperlink>
            <w:r w:rsidRPr="00FB7E19">
              <w:rPr>
                <w:rFonts w:asciiTheme="minorEastAsia" w:hAnsiTheme="minorEastAsia" w:cs="Times New Roman"/>
                <w:color w:val="000000"/>
                <w:sz w:val="24"/>
                <w:szCs w:val="24"/>
              </w:rPr>
              <w:t>支持H.264、H.265、MJPEG视频编码格式；▲静态场景，相同图像质量下，使用H.265/H.264编码格式开启智能编码高级模式与基础模式相比，码率可节省码流40%；需具有光学透雾、强光抑制、背光补偿、数字降噪、走廊模式、电子防抖、ROI感兴趣区域等功能。设置密码时，</w:t>
            </w:r>
            <w:proofErr w:type="gramStart"/>
            <w:r w:rsidRPr="00FB7E19">
              <w:rPr>
                <w:rFonts w:asciiTheme="minorEastAsia" w:hAnsiTheme="minorEastAsia" w:cs="Times New Roman"/>
                <w:color w:val="000000"/>
                <w:sz w:val="24"/>
                <w:szCs w:val="24"/>
              </w:rPr>
              <w:t>需可以</w:t>
            </w:r>
            <w:proofErr w:type="gramEnd"/>
            <w:r w:rsidRPr="00FB7E19">
              <w:rPr>
                <w:rFonts w:asciiTheme="minorEastAsia" w:hAnsiTheme="minorEastAsia" w:cs="Times New Roman"/>
                <w:color w:val="000000"/>
                <w:sz w:val="24"/>
                <w:szCs w:val="24"/>
              </w:rPr>
              <w:t xml:space="preserve">自动提示密码复杂度为高、中、低。支持人脸抓拍功能，可对经过设定区域的行人进行人脸检测和人脸跟踪，当检测到人脸后，可抓拍人脸图片，抓拍图片数量可设。       </w:t>
            </w:r>
            <w:r w:rsidR="00542E80">
              <w:rPr>
                <w:rFonts w:asciiTheme="minorEastAsia" w:hAnsiTheme="minorEastAsia" w:cs="Times New Roman"/>
                <w:color w:val="000000"/>
                <w:sz w:val="24"/>
                <w:szCs w:val="24"/>
              </w:rPr>
              <w:t xml:space="preserve">                             </w:t>
            </w:r>
            <w:r w:rsidRPr="00FB7E19">
              <w:rPr>
                <w:rFonts w:asciiTheme="minorEastAsia" w:hAnsiTheme="minorEastAsia" w:cs="Times New Roman"/>
                <w:color w:val="000000"/>
                <w:sz w:val="24"/>
                <w:szCs w:val="24"/>
              </w:rPr>
              <w:t>▲支持对画面中30个人</w:t>
            </w:r>
            <w:proofErr w:type="gramStart"/>
            <w:r w:rsidRPr="00FB7E19">
              <w:rPr>
                <w:rFonts w:asciiTheme="minorEastAsia" w:hAnsiTheme="minorEastAsia" w:cs="Times New Roman"/>
                <w:color w:val="000000"/>
                <w:sz w:val="24"/>
                <w:szCs w:val="24"/>
              </w:rPr>
              <w:t>脸进行</w:t>
            </w:r>
            <w:proofErr w:type="gramEnd"/>
            <w:r w:rsidRPr="00FB7E19">
              <w:rPr>
                <w:rFonts w:asciiTheme="minorEastAsia" w:hAnsiTheme="minorEastAsia" w:cs="Times New Roman"/>
                <w:color w:val="000000"/>
                <w:sz w:val="24"/>
                <w:szCs w:val="24"/>
              </w:rPr>
              <w:t>检测和抓拍；≥1对音频输入输出接口，支持语音对讲；≥2个告警输入口，1个告警输出口，支持告警联动；≥1个RS485串口；支持GB/T 28181-2016国家标准和ONVIF协议；不低于IP66防尘防水、IK10防暴等级。含变焦镜头、护罩、支架等，根据场景选配备补光灯。</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是</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2</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接入   交换机</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千兆8口监控专用交换机</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台</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3</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安装施工及辅材</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防护罩、横杆、交换机、机箱、电源线、网线、尾</w:t>
            </w:r>
            <w:proofErr w:type="gramStart"/>
            <w:r w:rsidRPr="00FB7E19">
              <w:rPr>
                <w:rFonts w:asciiTheme="minorEastAsia" w:hAnsiTheme="minorEastAsia" w:cs="Times New Roman"/>
                <w:color w:val="000000"/>
                <w:sz w:val="24"/>
                <w:szCs w:val="24"/>
              </w:rPr>
              <w:t>纤</w:t>
            </w:r>
            <w:proofErr w:type="gramEnd"/>
            <w:r w:rsidRPr="00FB7E19">
              <w:rPr>
                <w:rFonts w:asciiTheme="minorEastAsia" w:hAnsiTheme="minorEastAsia" w:cs="Times New Roman"/>
                <w:color w:val="000000"/>
                <w:sz w:val="24"/>
                <w:szCs w:val="24"/>
              </w:rPr>
              <w:t>、防雷器、空开、插盘等辅材；线路敷设、设备安装及调试等；需满足项目实际需求。</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4</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云存储  系统</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jc w:val="left"/>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硬件要求：单机柜高度≤4U,并满足≥48个硬盘槽位，支持硬盘热插拔；主机不少于5个千兆网口（支持扩展），不少于1个PCI-E插槽；                                           ▲要求云存储节点支持SATA、SSD、SAS类型硬盘，硬盘容量支持1/2/3/4/5/6TB等；要求云存储节点电源、电池和风扇全冗余设计，支持</w:t>
            </w:r>
            <w:proofErr w:type="gramStart"/>
            <w:r w:rsidRPr="00FB7E19">
              <w:rPr>
                <w:rFonts w:asciiTheme="minorEastAsia" w:hAnsiTheme="minorEastAsia" w:cs="Times New Roman"/>
                <w:color w:val="000000"/>
                <w:sz w:val="24"/>
                <w:szCs w:val="24"/>
              </w:rPr>
              <w:t>在线热</w:t>
            </w:r>
            <w:proofErr w:type="gramEnd"/>
            <w:r w:rsidRPr="00FB7E19">
              <w:rPr>
                <w:rFonts w:asciiTheme="minorEastAsia" w:hAnsiTheme="minorEastAsia" w:cs="Times New Roman"/>
                <w:color w:val="000000"/>
                <w:sz w:val="24"/>
                <w:szCs w:val="24"/>
              </w:rPr>
              <w:t>插拔更换；云存储节点PCI-E插槽</w:t>
            </w:r>
            <w:proofErr w:type="gramStart"/>
            <w:r w:rsidRPr="00FB7E19">
              <w:rPr>
                <w:rFonts w:asciiTheme="minorEastAsia" w:hAnsiTheme="minorEastAsia" w:cs="Times New Roman"/>
                <w:color w:val="000000"/>
                <w:sz w:val="24"/>
                <w:szCs w:val="24"/>
              </w:rPr>
              <w:t>需支持</w:t>
            </w:r>
            <w:proofErr w:type="gramEnd"/>
            <w:r w:rsidRPr="00FB7E19">
              <w:rPr>
                <w:rFonts w:asciiTheme="minorEastAsia" w:hAnsiTheme="minorEastAsia" w:cs="Times New Roman"/>
                <w:color w:val="000000"/>
                <w:sz w:val="24"/>
                <w:szCs w:val="24"/>
              </w:rPr>
              <w:t>万兆、千兆以太网卡以及SAS 3.0卡；云存储节点应具备电池模块，在异常掉电时给节点缓存数据提供永久保护；云存储节点需提供双BIOS特性功能，当主BIOS异常时，能从备用BIOS启动；</w:t>
            </w:r>
            <w:r w:rsidRPr="00FB7E19">
              <w:rPr>
                <w:rFonts w:asciiTheme="minorEastAsia" w:hAnsiTheme="minorEastAsia" w:cs="Times New Roman"/>
                <w:color w:val="000000"/>
                <w:sz w:val="24"/>
                <w:szCs w:val="24"/>
              </w:rPr>
              <w:br/>
              <w:t>支持不少于20000个客户端接入；业务可用有效空间利用率达到90%以上；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单盘损坏时，数据恢复时间小于10分钟/TB；支持NFS、CIFS、iSCSI、FTP、HTTP、REST、POSIX/Windows；</w:t>
            </w:r>
            <w:r w:rsidRPr="00FB7E19">
              <w:rPr>
                <w:rFonts w:asciiTheme="minorEastAsia" w:hAnsiTheme="minorEastAsia" w:cs="Times New Roman"/>
                <w:color w:val="000000"/>
                <w:sz w:val="24"/>
                <w:szCs w:val="24"/>
              </w:rPr>
              <w:br/>
              <w:t>云存储</w:t>
            </w:r>
            <w:proofErr w:type="gramStart"/>
            <w:r w:rsidRPr="00FB7E19">
              <w:rPr>
                <w:rFonts w:asciiTheme="minorEastAsia" w:hAnsiTheme="minorEastAsia" w:cs="Times New Roman"/>
                <w:color w:val="000000"/>
                <w:sz w:val="24"/>
                <w:szCs w:val="24"/>
              </w:rPr>
              <w:t>需支持</w:t>
            </w:r>
            <w:proofErr w:type="gramEnd"/>
            <w:r w:rsidRPr="00FB7E19">
              <w:rPr>
                <w:rFonts w:asciiTheme="minorEastAsia" w:hAnsiTheme="minorEastAsia" w:cs="Times New Roman"/>
                <w:color w:val="000000"/>
                <w:sz w:val="24"/>
                <w:szCs w:val="24"/>
              </w:rPr>
              <w:t>多台存储节点多种方式批量并发下载录像，包括windows拷贝模式、http模式、API方式，全扁平网络架构，数据平面与信令控制平面分离，数据路径最短化，即使所有元数据服务器异常，已配置存储业务不中断；在不依赖交换机特性的前体现，实现网络冗余和负载均衡；</w:t>
            </w:r>
            <w:r w:rsidRPr="00FB7E19">
              <w:rPr>
                <w:rFonts w:asciiTheme="minorEastAsia" w:hAnsiTheme="minorEastAsia" w:cs="Times New Roman"/>
                <w:color w:val="000000"/>
                <w:sz w:val="24"/>
                <w:szCs w:val="24"/>
              </w:rPr>
              <w:br/>
              <w:t>云存储系统</w:t>
            </w:r>
            <w:proofErr w:type="gramStart"/>
            <w:r w:rsidRPr="00FB7E19">
              <w:rPr>
                <w:rFonts w:asciiTheme="minorEastAsia" w:hAnsiTheme="minorEastAsia" w:cs="Times New Roman"/>
                <w:color w:val="000000"/>
                <w:sz w:val="24"/>
                <w:szCs w:val="24"/>
              </w:rPr>
              <w:t>需支持</w:t>
            </w:r>
            <w:proofErr w:type="gramEnd"/>
            <w:r w:rsidRPr="00FB7E19">
              <w:rPr>
                <w:rFonts w:asciiTheme="minorEastAsia" w:hAnsiTheme="minorEastAsia" w:cs="Times New Roman"/>
                <w:color w:val="000000"/>
                <w:sz w:val="24"/>
                <w:szCs w:val="24"/>
              </w:rPr>
              <w:t>在线纠</w:t>
            </w:r>
            <w:proofErr w:type="gramStart"/>
            <w:r w:rsidRPr="00FB7E19">
              <w:rPr>
                <w:rFonts w:asciiTheme="minorEastAsia" w:hAnsiTheme="minorEastAsia" w:cs="Times New Roman"/>
                <w:color w:val="000000"/>
                <w:sz w:val="24"/>
                <w:szCs w:val="24"/>
              </w:rPr>
              <w:t>删</w:t>
            </w:r>
            <w:proofErr w:type="gramEnd"/>
            <w:r w:rsidRPr="00FB7E19">
              <w:rPr>
                <w:rFonts w:asciiTheme="minorEastAsia" w:hAnsiTheme="minorEastAsia" w:cs="Times New Roman"/>
                <w:color w:val="000000"/>
                <w:sz w:val="24"/>
                <w:szCs w:val="24"/>
              </w:rPr>
              <w:t>码，存储节点</w:t>
            </w:r>
            <w:proofErr w:type="gramStart"/>
            <w:r w:rsidRPr="00FB7E19">
              <w:rPr>
                <w:rFonts w:asciiTheme="minorEastAsia" w:hAnsiTheme="minorEastAsia" w:cs="Times New Roman"/>
                <w:color w:val="000000"/>
                <w:sz w:val="24"/>
                <w:szCs w:val="24"/>
              </w:rPr>
              <w:t>间支持</w:t>
            </w:r>
            <w:proofErr w:type="gramEnd"/>
            <w:r w:rsidRPr="00FB7E19">
              <w:rPr>
                <w:rFonts w:asciiTheme="minorEastAsia" w:hAnsiTheme="minorEastAsia" w:cs="Times New Roman"/>
                <w:color w:val="000000"/>
                <w:sz w:val="24"/>
                <w:szCs w:val="24"/>
              </w:rPr>
              <w:t>多种纠</w:t>
            </w:r>
            <w:proofErr w:type="gramStart"/>
            <w:r w:rsidRPr="00FB7E19">
              <w:rPr>
                <w:rFonts w:asciiTheme="minorEastAsia" w:hAnsiTheme="minorEastAsia" w:cs="Times New Roman"/>
                <w:color w:val="000000"/>
                <w:sz w:val="24"/>
                <w:szCs w:val="24"/>
              </w:rPr>
              <w:t>删</w:t>
            </w:r>
            <w:proofErr w:type="gramEnd"/>
            <w:r w:rsidRPr="00FB7E19">
              <w:rPr>
                <w:rFonts w:asciiTheme="minorEastAsia" w:hAnsiTheme="minorEastAsia" w:cs="Times New Roman"/>
                <w:color w:val="000000"/>
                <w:sz w:val="24"/>
                <w:szCs w:val="24"/>
              </w:rPr>
              <w:t>码数据冗余和保护模式；支持系统横向及纵向在线扩展，能在线进行存储节点、磁盘柜、磁盘扩展，业务不中断；</w:t>
            </w:r>
            <w:r w:rsidRPr="00FB7E19">
              <w:rPr>
                <w:rFonts w:asciiTheme="minorEastAsia" w:hAnsiTheme="minorEastAsia" w:cs="Times New Roman"/>
                <w:color w:val="000000"/>
                <w:sz w:val="24"/>
                <w:szCs w:val="24"/>
              </w:rPr>
              <w:br/>
              <w:t>云存储系统应支持节点间根据节点性能、容量自动负载均衡；云存储系统应支持节点内根据存储资源性能、容量空间自动负载均衡；云存储系统</w:t>
            </w:r>
            <w:proofErr w:type="gramStart"/>
            <w:r w:rsidRPr="00FB7E19">
              <w:rPr>
                <w:rFonts w:asciiTheme="minorEastAsia" w:hAnsiTheme="minorEastAsia" w:cs="Times New Roman"/>
                <w:color w:val="000000"/>
                <w:sz w:val="24"/>
                <w:szCs w:val="24"/>
              </w:rPr>
              <w:t>需支持</w:t>
            </w:r>
            <w:r w:rsidRPr="00FB7E19">
              <w:rPr>
                <w:rFonts w:asciiTheme="minorEastAsia" w:hAnsiTheme="minorEastAsia" w:cs="Times New Roman"/>
                <w:color w:val="000000"/>
                <w:sz w:val="24"/>
                <w:szCs w:val="24"/>
              </w:rPr>
              <w:lastRenderedPageBreak/>
              <w:t>热备空间</w:t>
            </w:r>
            <w:proofErr w:type="gramEnd"/>
            <w:r w:rsidRPr="00FB7E19">
              <w:rPr>
                <w:rFonts w:asciiTheme="minorEastAsia" w:hAnsiTheme="minorEastAsia" w:cs="Times New Roman"/>
                <w:color w:val="000000"/>
                <w:sz w:val="24"/>
                <w:szCs w:val="24"/>
              </w:rPr>
              <w:t>和热备盘两种方式预留给数据恢复使用；                                      ▲系统应支持不少于蜂鸣、邮件、短信、指示灯等告警方式；本次配置含48块4TB</w:t>
            </w:r>
            <w:proofErr w:type="gramStart"/>
            <w:r w:rsidRPr="00FB7E19">
              <w:rPr>
                <w:rFonts w:asciiTheme="minorEastAsia" w:hAnsiTheme="minorEastAsia" w:cs="Times New Roman"/>
                <w:color w:val="000000"/>
                <w:sz w:val="24"/>
                <w:szCs w:val="24"/>
              </w:rPr>
              <w:t>磁阵专用</w:t>
            </w:r>
            <w:proofErr w:type="gramEnd"/>
            <w:r w:rsidRPr="00FB7E19">
              <w:rPr>
                <w:rFonts w:asciiTheme="minorEastAsia" w:hAnsiTheme="minorEastAsia" w:cs="Times New Roman"/>
                <w:color w:val="000000"/>
                <w:sz w:val="24"/>
                <w:szCs w:val="24"/>
              </w:rPr>
              <w:t>硬盘，基于现有云存储系统无缝扩容，不影响当前业务正常进行。</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5</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人像动态识别比对布控系统</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jc w:val="left"/>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本项目采用</w:t>
            </w:r>
            <w:proofErr w:type="gramStart"/>
            <w:r w:rsidRPr="00FB7E19">
              <w:rPr>
                <w:rFonts w:asciiTheme="minorEastAsia" w:hAnsiTheme="minorEastAsia" w:cs="Times New Roman"/>
                <w:color w:val="000000"/>
                <w:sz w:val="24"/>
                <w:szCs w:val="24"/>
              </w:rPr>
              <w:t>实时图</w:t>
            </w:r>
            <w:proofErr w:type="gramEnd"/>
            <w:r w:rsidRPr="00FB7E19">
              <w:rPr>
                <w:rFonts w:asciiTheme="minorEastAsia" w:hAnsiTheme="minorEastAsia" w:cs="Times New Roman"/>
                <w:color w:val="000000"/>
                <w:sz w:val="24"/>
                <w:szCs w:val="24"/>
              </w:rPr>
              <w:t>片流采集检测识别模式。</w:t>
            </w:r>
            <w:r w:rsidRPr="00FB7E19">
              <w:rPr>
                <w:rFonts w:asciiTheme="minorEastAsia" w:hAnsiTheme="minorEastAsia" w:cs="Times New Roman"/>
                <w:color w:val="000000"/>
                <w:sz w:val="24"/>
                <w:szCs w:val="24"/>
              </w:rPr>
              <w:br/>
              <w:t>系统计算处理性能：本次配置要求实时并发处理能力≥50条/秒的人脸图像或人员图像特征提取分析处理能力，并同时要求≥50条/秒人脸图像特征数据和人脸图片URL的转发接收处理能力；支持≥20路绊线人数统计或≥20路区域人数统计；支持绊线模式人员计数，分别统计触发绊线进和出两个方向的实时人员数量，以折线图形式动态呈现；支持区域模式人员实时计数，以折线图方式动态呈现；支持绊线模式下，指定的范围内的多个摄像头统计实时滞留人数，折线图方式动态呈现；支持按相机、时间段进行历史人员数量的查询，并支持以折线图、柱状图来呈现统计结果，以及结果导出；系统基于GPU图形化集群处理架构，要求配置具有机器深度学习功能的GPU模块≥8颗，模块</w:t>
            </w:r>
            <w:proofErr w:type="gramStart"/>
            <w:r w:rsidRPr="00FB7E19">
              <w:rPr>
                <w:rFonts w:asciiTheme="minorEastAsia" w:hAnsiTheme="minorEastAsia" w:cs="Times New Roman"/>
                <w:color w:val="000000"/>
                <w:sz w:val="24"/>
                <w:szCs w:val="24"/>
              </w:rPr>
              <w:t>间支持</w:t>
            </w:r>
            <w:proofErr w:type="gramEnd"/>
            <w:r w:rsidRPr="00FB7E19">
              <w:rPr>
                <w:rFonts w:asciiTheme="minorEastAsia" w:hAnsiTheme="minorEastAsia" w:cs="Times New Roman"/>
                <w:color w:val="000000"/>
                <w:sz w:val="24"/>
                <w:szCs w:val="24"/>
              </w:rPr>
              <w:t>负载均衡。</w:t>
            </w:r>
            <w:r w:rsidRPr="00FB7E19">
              <w:rPr>
                <w:rFonts w:asciiTheme="minorEastAsia" w:hAnsiTheme="minorEastAsia" w:cs="Times New Roman"/>
                <w:color w:val="000000"/>
                <w:sz w:val="24"/>
                <w:szCs w:val="24"/>
              </w:rPr>
              <w:br/>
              <w:t>软件架构：采用高可靠的Linux操作系统，支持集群分布式处理，平台接入授权≥50路，支持接入600</w:t>
            </w:r>
            <w:proofErr w:type="gramStart"/>
            <w:r w:rsidRPr="00FB7E19">
              <w:rPr>
                <w:rFonts w:asciiTheme="minorEastAsia" w:hAnsiTheme="minorEastAsia" w:cs="Times New Roman"/>
                <w:color w:val="000000"/>
                <w:sz w:val="24"/>
                <w:szCs w:val="24"/>
              </w:rPr>
              <w:t>万像</w:t>
            </w:r>
            <w:proofErr w:type="gramEnd"/>
            <w:r w:rsidRPr="00FB7E19">
              <w:rPr>
                <w:rFonts w:asciiTheme="minorEastAsia" w:hAnsiTheme="minorEastAsia" w:cs="Times New Roman"/>
                <w:color w:val="000000"/>
                <w:sz w:val="24"/>
                <w:szCs w:val="24"/>
              </w:rPr>
              <w:t>素及以上网络摄像机。</w:t>
            </w:r>
            <w:proofErr w:type="gramStart"/>
            <w:r w:rsidRPr="00FB7E19">
              <w:rPr>
                <w:rFonts w:asciiTheme="minorEastAsia" w:hAnsiTheme="minorEastAsia" w:cs="Times New Roman"/>
                <w:color w:val="000000"/>
                <w:sz w:val="24"/>
                <w:szCs w:val="24"/>
              </w:rPr>
              <w:t>实时图</w:t>
            </w:r>
            <w:proofErr w:type="gramEnd"/>
            <w:r w:rsidRPr="00FB7E19">
              <w:rPr>
                <w:rFonts w:asciiTheme="minorEastAsia" w:hAnsiTheme="minorEastAsia" w:cs="Times New Roman"/>
                <w:color w:val="000000"/>
                <w:sz w:val="24"/>
                <w:szCs w:val="24"/>
              </w:rPr>
              <w:t>片流采集：系统具有接入人像抓拍智能摄像机的功能，能够实时对前端摄像机抓拍的人脸照片进行识别、比对。</w:t>
            </w:r>
            <w:r w:rsidRPr="00FB7E19">
              <w:rPr>
                <w:rFonts w:asciiTheme="minorEastAsia" w:hAnsiTheme="minorEastAsia" w:cs="Times New Roman"/>
                <w:color w:val="000000"/>
                <w:sz w:val="24"/>
                <w:szCs w:val="24"/>
              </w:rPr>
              <w:br/>
              <w:t>人像识别要求：以下各种场景要求正确识别率≥97%：1.人脸正对相机，无人遮挡等干扰情况；2. 系统在人脸微笑、张嘴、闭眼睛等情况下;3.男女性别识别；4.是否戴眼镜识别；5．年龄段识别。</w:t>
            </w:r>
            <w:r w:rsidRPr="00FB7E19">
              <w:rPr>
                <w:rFonts w:asciiTheme="minorEastAsia" w:hAnsiTheme="minorEastAsia" w:cs="Times New Roman"/>
                <w:color w:val="000000"/>
                <w:sz w:val="24"/>
                <w:szCs w:val="24"/>
              </w:rPr>
              <w:br/>
              <w:t>人像比对布控：独立的人像比对布控库；可接收公安信息网布控库实时分发数据；可独立导入（批量）布控人像照片和人员信息（包括姓名、性别、身份证号、家庭住址、年龄等信息），并同时实时上传至公安信息网布控库；布控比中后可以声音、弹窗、短信、邮件等多种形式实时报警，显示相似度百分比、布控库名称、嫌疑人姓名、身份证号等相关信息，可对多个算法集成融合，结果统一呈现；布控库支持人脸数≥50万，支持人脸子库个数≥16个；支持</w:t>
            </w:r>
            <w:proofErr w:type="gramStart"/>
            <w:r w:rsidRPr="00FB7E19">
              <w:rPr>
                <w:rFonts w:asciiTheme="minorEastAsia" w:hAnsiTheme="minorEastAsia" w:cs="Times New Roman"/>
                <w:color w:val="000000"/>
                <w:sz w:val="24"/>
                <w:szCs w:val="24"/>
              </w:rPr>
              <w:t>黑红白</w:t>
            </w:r>
            <w:proofErr w:type="gramEnd"/>
            <w:r w:rsidRPr="00FB7E19">
              <w:rPr>
                <w:rFonts w:asciiTheme="minorEastAsia" w:hAnsiTheme="minorEastAsia" w:cs="Times New Roman"/>
                <w:color w:val="000000"/>
                <w:sz w:val="24"/>
                <w:szCs w:val="24"/>
              </w:rPr>
              <w:t>名单功能设置，红名单人员照片不入档</w:t>
            </w:r>
            <w:r w:rsidRPr="00FB7E19">
              <w:rPr>
                <w:rFonts w:asciiTheme="minorEastAsia" w:hAnsiTheme="minorEastAsia" w:cs="Times New Roman"/>
                <w:color w:val="000000"/>
                <w:sz w:val="24"/>
                <w:szCs w:val="24"/>
              </w:rPr>
              <w:lastRenderedPageBreak/>
              <w:t>案库；支持与可视化调度指挥系统进行无缝对接，报警信息可直接在可视化调度系统弹框展示。</w:t>
            </w:r>
            <w:r w:rsidRPr="00FB7E19">
              <w:rPr>
                <w:rFonts w:asciiTheme="minorEastAsia" w:hAnsiTheme="minorEastAsia" w:cs="Times New Roman"/>
                <w:color w:val="000000"/>
                <w:sz w:val="24"/>
                <w:szCs w:val="24"/>
              </w:rPr>
              <w:br/>
              <w:t>大数据应用要求：系统要求：结合市公安局边界接入安全平台进行二次开发，与市公安局公安信息网大数据应用平台（资源服务）通过resful接口进行对接；提供数据库、表、索引、视图、存储过程、自定义函数等常用数据库对象的创建、修改和删除操作；实现与大数据应用平台数据实时共享同步；支持数据库用户的创建、删除操作，以及用户权限的分配与回收。</w:t>
            </w:r>
            <w:r w:rsidRPr="00FB7E19">
              <w:rPr>
                <w:rFonts w:asciiTheme="minorEastAsia" w:hAnsiTheme="minorEastAsia" w:cs="Times New Roman"/>
                <w:color w:val="000000"/>
                <w:sz w:val="24"/>
                <w:szCs w:val="24"/>
              </w:rPr>
              <w:br/>
              <w:t>安全性：数据库具有完善用户账号控制策略，实现人员权限、服务权限、数据权限安全监控，保障数据资源的安全；</w:t>
            </w:r>
            <w:r w:rsidRPr="00FB7E19">
              <w:rPr>
                <w:rFonts w:asciiTheme="minorEastAsia" w:hAnsiTheme="minorEastAsia" w:cs="Times New Roman"/>
                <w:color w:val="000000"/>
                <w:sz w:val="24"/>
                <w:szCs w:val="24"/>
              </w:rPr>
              <w:br/>
              <w:t>实现和PKI\PMI平台对接，要求使用数字证书登陆。提供详尽的审计日志输出功能，记录数据库中与数据库操作相关的所有日志，也可以通过图形化的监视工具实现审计管理；支持按公安部最新发布的数据元和限定词的标准补充到平台中；省厅的服务标准和管理标准的获取与补充完善到本地标准中；结合公安部、省厅标准编制完善地市数据资源目录和服务资源目录；支持新类型的数据资源整合汇聚，以数据元、元数据标准梳理各类数据资源，并结合新种类的数据资源对数据元进行扩充。支持以数据元标准为基础，全面汇集情报、网安、刑侦、指挥中心、消防、交警等各业务部门的现有数据字典标准并进行梳理，按照国标、部标、行标、专业标准以及本地标准进行分类归并，面向</w:t>
            </w:r>
            <w:proofErr w:type="gramStart"/>
            <w:r w:rsidRPr="00FB7E19">
              <w:rPr>
                <w:rFonts w:asciiTheme="minorEastAsia" w:hAnsiTheme="minorEastAsia" w:cs="Times New Roman"/>
                <w:color w:val="000000"/>
                <w:sz w:val="24"/>
                <w:szCs w:val="24"/>
              </w:rPr>
              <w:t>全业务</w:t>
            </w:r>
            <w:proofErr w:type="gramEnd"/>
            <w:r w:rsidRPr="00FB7E19">
              <w:rPr>
                <w:rFonts w:asciiTheme="minorEastAsia" w:hAnsiTheme="minorEastAsia" w:cs="Times New Roman"/>
                <w:color w:val="000000"/>
                <w:sz w:val="24"/>
                <w:szCs w:val="24"/>
              </w:rPr>
              <w:t>警种提供服务支撑。定制化大数据分析服务，以大数据分析模型为支撑，借助业务警种的实战经验，通过数据汇集整合化，实现数据深入挖掘研究，将海量的公安系统的业务数据转换为具体的分析场景，基于hadoop、spark等大数据处理框架，实现大数据分析及数据挖掘等相关工作，用机器学习的方式解决传统计算对于大数据处理的局限问题，提高公安系统的办事效率，为方案决策提供科学的数据依据。大数据分析平台的分析模型，涵盖统计、回归、分类、聚类等多种机器学习技术领域，对应具体业务场景，实现多维统计类、条件检索类、空间分析类、轨迹预测类、关系分析类、行为分析类等模型的数据分析挖掘。支持接入市局PGIS系统，PGIS可直</w:t>
            </w:r>
            <w:r w:rsidRPr="00FB7E19">
              <w:rPr>
                <w:rFonts w:asciiTheme="minorEastAsia" w:hAnsiTheme="minorEastAsia" w:cs="Times New Roman"/>
                <w:color w:val="000000"/>
                <w:sz w:val="24"/>
                <w:szCs w:val="24"/>
              </w:rPr>
              <w:lastRenderedPageBreak/>
              <w:t>接调用数据库元数据，展示视频、图片、轨迹等信息。人像应用方面：支持同一数据库表结构下存储车辆/人脸/MAC/RFID等多维数据，并支持检索</w:t>
            </w:r>
            <w:proofErr w:type="gramStart"/>
            <w:r w:rsidRPr="00FB7E19">
              <w:rPr>
                <w:rFonts w:asciiTheme="minorEastAsia" w:hAnsiTheme="minorEastAsia" w:cs="Times New Roman"/>
                <w:color w:val="000000"/>
                <w:sz w:val="24"/>
                <w:szCs w:val="24"/>
              </w:rPr>
              <w:t>研</w:t>
            </w:r>
            <w:proofErr w:type="gramEnd"/>
            <w:r w:rsidRPr="00FB7E19">
              <w:rPr>
                <w:rFonts w:asciiTheme="minorEastAsia" w:hAnsiTheme="minorEastAsia" w:cs="Times New Roman"/>
                <w:color w:val="000000"/>
                <w:sz w:val="24"/>
                <w:szCs w:val="24"/>
              </w:rPr>
              <w:t>判，支持多维结构化/半结构化数据信息的存储和检索服务，支持热数据、</w:t>
            </w:r>
            <w:proofErr w:type="gramStart"/>
            <w:r w:rsidRPr="00FB7E19">
              <w:rPr>
                <w:rFonts w:asciiTheme="minorEastAsia" w:hAnsiTheme="minorEastAsia" w:cs="Times New Roman"/>
                <w:color w:val="000000"/>
                <w:sz w:val="24"/>
                <w:szCs w:val="24"/>
              </w:rPr>
              <w:t>温数据及冷数据</w:t>
            </w:r>
            <w:proofErr w:type="gramEnd"/>
            <w:r w:rsidRPr="00FB7E19">
              <w:rPr>
                <w:rFonts w:asciiTheme="minorEastAsia" w:hAnsiTheme="minorEastAsia" w:cs="Times New Roman"/>
                <w:color w:val="000000"/>
                <w:sz w:val="24"/>
                <w:szCs w:val="24"/>
              </w:rPr>
              <w:t>的存储与检索服务。样本库库容：结合原有人脸数据，此次建设大数据服务系统</w:t>
            </w:r>
            <w:proofErr w:type="gramStart"/>
            <w:r w:rsidRPr="00FB7E19">
              <w:rPr>
                <w:rFonts w:asciiTheme="minorEastAsia" w:hAnsiTheme="minorEastAsia" w:cs="Times New Roman"/>
                <w:color w:val="000000"/>
                <w:sz w:val="24"/>
                <w:szCs w:val="24"/>
              </w:rPr>
              <w:t>需支持</w:t>
            </w:r>
            <w:proofErr w:type="gramEnd"/>
            <w:r w:rsidRPr="00FB7E19">
              <w:rPr>
                <w:rFonts w:asciiTheme="minorEastAsia" w:hAnsiTheme="minorEastAsia" w:cs="Times New Roman"/>
                <w:color w:val="000000"/>
                <w:sz w:val="24"/>
                <w:szCs w:val="24"/>
              </w:rPr>
              <w:t>100亿条以上结构化数据库容，25亿条结构化数据库容检索秒级响应；支持10亿条以上人脸特征半结构化数据库容，1亿条历史人脸特征数据检索秒级响应；支持以图搜人功能，支持在客户端导入一张人脸图片，设置匹配条件，返回相匹配的人脸照片；支持静态人脸检索及结果显示，支持实时视频图像、实时抓拍人脸检索、支持人脸轨迹的查询与绘制，支持建立黑白名单库及检索库，支持针对黑白名单库及检索库的布控管理，支持实时告警信息展示并可在地图上显示该位置，支持历史告警记录查询；支持人脸结构化精确查询时间≤3秒，支持人脸结构化模糊查询时间≤3秒，支持人脸结构化条件组合查询时间≤3秒，支持</w:t>
            </w:r>
            <w:proofErr w:type="gramStart"/>
            <w:r w:rsidRPr="00FB7E19">
              <w:rPr>
                <w:rFonts w:asciiTheme="minorEastAsia" w:hAnsiTheme="minorEastAsia" w:cs="Times New Roman"/>
                <w:color w:val="000000"/>
                <w:sz w:val="24"/>
                <w:szCs w:val="24"/>
              </w:rPr>
              <w:t>以图搜图的</w:t>
            </w:r>
            <w:proofErr w:type="gramEnd"/>
            <w:r w:rsidRPr="00FB7E19">
              <w:rPr>
                <w:rFonts w:asciiTheme="minorEastAsia" w:hAnsiTheme="minorEastAsia" w:cs="Times New Roman"/>
                <w:color w:val="000000"/>
                <w:sz w:val="24"/>
                <w:szCs w:val="24"/>
              </w:rPr>
              <w:t>反馈时间≤3秒；过人数据接收功能：支持过人数据实时更新，数据信息至少包含采集时间、采集点编号、年龄、性别、是否戴眼镜、人脸小图URL、全景图ULR、人脸特征数据；静态人脸数据修改功能：支持更新、删除、可批量删除、根据条件查询删除。静态人脸数据，静态人脸数据信息至少包含身份证号、姓名、出生日期、性别、人脸图片ULR、人脸特征数据；过人数据检索功能：结构化数据检索，支持多条件组合检索，检索结果排序，检索结果分页显示；过人数据检索功能：人脸特征检索，支持结构化参数（多条件组合）、人脸特征参数、检索结果排序、检索结果分页显示。</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是</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6</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设备运行管理系统对接</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本期设备可与原有设备运行管理系统的无缝对接，实现位置相关设备信息、位置信息、报警信息、状态信息、通信信息的综合监控，同时针对这些信息，实现数据的分析、展示、挖掘和可视化应用，提供基于位置的综合化管理运维服务。支持通过服务调用接口与门户系统对接，为门户系统提供过人信息、图片、黑名单报警信息、标注信息、专</w:t>
            </w:r>
            <w:proofErr w:type="gramStart"/>
            <w:r w:rsidRPr="00FB7E19">
              <w:rPr>
                <w:rFonts w:asciiTheme="minorEastAsia" w:hAnsiTheme="minorEastAsia" w:cs="Times New Roman"/>
                <w:color w:val="000000"/>
                <w:sz w:val="24"/>
                <w:szCs w:val="24"/>
              </w:rPr>
              <w:t>属信息</w:t>
            </w:r>
            <w:proofErr w:type="gramEnd"/>
            <w:r w:rsidRPr="00FB7E19">
              <w:rPr>
                <w:rFonts w:asciiTheme="minorEastAsia" w:hAnsiTheme="minorEastAsia" w:cs="Times New Roman"/>
                <w:color w:val="000000"/>
                <w:sz w:val="24"/>
                <w:szCs w:val="24"/>
              </w:rPr>
              <w:t>等数据，要求实时性强，稳定性高，严格按照定义的数据表项提供，数据表项可多个，用于门户系统</w:t>
            </w:r>
            <w:r w:rsidRPr="00FB7E19">
              <w:rPr>
                <w:rFonts w:asciiTheme="minorEastAsia" w:hAnsiTheme="minorEastAsia" w:cs="Times New Roman"/>
                <w:color w:val="000000"/>
                <w:sz w:val="24"/>
                <w:szCs w:val="24"/>
              </w:rPr>
              <w:lastRenderedPageBreak/>
              <w:t>业务呈现，包含不限于综合搜索、可视化展现、视野内搜索、警务专题搜索、周边搜索等业务应用；支持行为及日志审计，对整套系统信息资源的访问日志、操作日志、服务日志等日志审计，具备大容量存储空间，提供长时间的日志保存，支持对客户所需的OSD信息检索，提供基于大数据处理框架的快速检索业务，支持海量日志的存储、检索、挖掘，支持秒级检索、热点分析、行为审计；用户行为审计分为常规查询区域和录像信息查询区域，支持支持关键字、操作类型、操作日期等条件检索；客户端支持叠加水印功能，在进行实况、回放、下载、</w:t>
            </w:r>
            <w:proofErr w:type="gramStart"/>
            <w:r w:rsidRPr="00FB7E19">
              <w:rPr>
                <w:rFonts w:asciiTheme="minorEastAsia" w:hAnsiTheme="minorEastAsia" w:cs="Times New Roman"/>
                <w:color w:val="000000"/>
                <w:sz w:val="24"/>
                <w:szCs w:val="24"/>
              </w:rPr>
              <w:t>轮切时</w:t>
            </w:r>
            <w:proofErr w:type="gramEnd"/>
            <w:r w:rsidRPr="00FB7E19">
              <w:rPr>
                <w:rFonts w:asciiTheme="minorEastAsia" w:hAnsiTheme="minorEastAsia" w:cs="Times New Roman"/>
                <w:color w:val="000000"/>
                <w:sz w:val="24"/>
                <w:szCs w:val="24"/>
              </w:rPr>
              <w:t>，当前登陆用户名和客户端MAC/IP地址将作为水印显示在画面中，水印显示位置和内容支持自定义</w:t>
            </w:r>
            <w:r w:rsidRPr="00FB7E19">
              <w:rPr>
                <w:rFonts w:asciiTheme="minorEastAsia" w:hAnsiTheme="minorEastAsia" w:cs="Times New Roman" w:hint="eastAsia"/>
                <w:color w:val="000000"/>
                <w:sz w:val="24"/>
                <w:szCs w:val="24"/>
              </w:rPr>
              <w:t>。</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7</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级联共享系统</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支持接入政府部门及企事业单位人像数据资源到人像动态识别比对布控系统；支持人像采集设备的接入，包括专用人像采集设备、视频流人像采集设备及移动人像采集设备，可以对接入的前端摄像机及接入情况进行远程管理，可获取专用人像采集设备采集到的人像图片资源并可对视频设备中的人像资源进行提取，用来实现多维数据的碰撞及数据的处理；按照统一的标准，统一的数据格式，</w:t>
            </w:r>
            <w:proofErr w:type="gramStart"/>
            <w:r w:rsidRPr="00FB7E19">
              <w:rPr>
                <w:rFonts w:asciiTheme="minorEastAsia" w:hAnsiTheme="minorEastAsia" w:cs="Times New Roman"/>
                <w:color w:val="000000"/>
                <w:sz w:val="24"/>
                <w:szCs w:val="24"/>
              </w:rPr>
              <w:t>整合全市</w:t>
            </w:r>
            <w:proofErr w:type="gramEnd"/>
            <w:r w:rsidRPr="00FB7E19">
              <w:rPr>
                <w:rFonts w:asciiTheme="minorEastAsia" w:hAnsiTheme="minorEastAsia" w:cs="Times New Roman"/>
                <w:color w:val="000000"/>
                <w:sz w:val="24"/>
                <w:szCs w:val="24"/>
              </w:rPr>
              <w:t>人像抓拍系统资源，规范人像图片资源格式，对抓拍到的人像数据资源进行清洗、遴选，充分保证抓拍人像数据的总量和质量，构建标准的全市公共安全人像信息数据库；建设基于社会零散数据资源的数据处理分析能力，配合ETL软件实现数据的持续化处理能力，实现警情、案情、笔录、聊天记录的数据结构化分析，提取人员、地址、时间、关系、联系方式等要素信息，并补充到大数据服务系统，提升平台数据的丰富度、准确性和实时性。继续对现有公安业务数据进行梳理，本着实际工作的需求，</w:t>
            </w:r>
            <w:proofErr w:type="gramStart"/>
            <w:r w:rsidRPr="00FB7E19">
              <w:rPr>
                <w:rFonts w:asciiTheme="minorEastAsia" w:hAnsiTheme="minorEastAsia" w:cs="Times New Roman"/>
                <w:color w:val="000000"/>
                <w:sz w:val="24"/>
                <w:szCs w:val="24"/>
              </w:rPr>
              <w:t>能整尽整</w:t>
            </w:r>
            <w:proofErr w:type="gramEnd"/>
            <w:r w:rsidRPr="00FB7E19">
              <w:rPr>
                <w:rFonts w:asciiTheme="minorEastAsia" w:hAnsiTheme="minorEastAsia" w:cs="Times New Roman"/>
                <w:color w:val="000000"/>
                <w:sz w:val="24"/>
                <w:szCs w:val="24"/>
              </w:rPr>
              <w:t>，提升平台数据的丰富度。通过链路边界系统，实现视频专网动态布控库、公安信息网静态库到大数据应用平台数据实时共享同步。</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8</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proofErr w:type="gramStart"/>
            <w:r w:rsidRPr="00FB7E19">
              <w:rPr>
                <w:rFonts w:asciiTheme="minorEastAsia" w:hAnsiTheme="minorEastAsia" w:cs="Times New Roman"/>
                <w:color w:val="000000"/>
                <w:sz w:val="24"/>
                <w:szCs w:val="24"/>
              </w:rPr>
              <w:t>智能案事件研</w:t>
            </w:r>
            <w:proofErr w:type="gramEnd"/>
            <w:r w:rsidRPr="00FB7E19">
              <w:rPr>
                <w:rFonts w:asciiTheme="minorEastAsia" w:hAnsiTheme="minorEastAsia" w:cs="Times New Roman"/>
                <w:color w:val="000000"/>
                <w:sz w:val="24"/>
                <w:szCs w:val="24"/>
              </w:rPr>
              <w:t>判</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支持接入人像动态识别比对系统，获取视频和录像、过人记录和图片、布控库及布控告警信息；支持下发布控任务；支持将人像动态识别比对系统的布控报警信息与案事件信息有机组织</w:t>
            </w:r>
            <w:proofErr w:type="gramStart"/>
            <w:r w:rsidRPr="00FB7E19">
              <w:rPr>
                <w:rFonts w:asciiTheme="minorEastAsia" w:hAnsiTheme="minorEastAsia" w:cs="Times New Roman"/>
                <w:color w:val="000000"/>
                <w:sz w:val="24"/>
                <w:szCs w:val="24"/>
              </w:rPr>
              <w:t>构成案</w:t>
            </w:r>
            <w:proofErr w:type="gramEnd"/>
            <w:r w:rsidRPr="00FB7E19">
              <w:rPr>
                <w:rFonts w:asciiTheme="minorEastAsia" w:hAnsiTheme="minorEastAsia" w:cs="Times New Roman"/>
                <w:color w:val="000000"/>
                <w:sz w:val="24"/>
                <w:szCs w:val="24"/>
              </w:rPr>
              <w:t>事件</w:t>
            </w:r>
            <w:r w:rsidRPr="00FB7E19">
              <w:rPr>
                <w:rFonts w:asciiTheme="minorEastAsia" w:hAnsiTheme="minorEastAsia" w:cs="Times New Roman"/>
                <w:color w:val="000000"/>
                <w:sz w:val="24"/>
                <w:szCs w:val="24"/>
              </w:rPr>
              <w:lastRenderedPageBreak/>
              <w:t>管理业务，</w:t>
            </w:r>
            <w:proofErr w:type="gramStart"/>
            <w:r w:rsidRPr="00FB7E19">
              <w:rPr>
                <w:rFonts w:asciiTheme="minorEastAsia" w:hAnsiTheme="minorEastAsia" w:cs="Times New Roman"/>
                <w:color w:val="000000"/>
                <w:sz w:val="24"/>
                <w:szCs w:val="24"/>
              </w:rPr>
              <w:t>方便案</w:t>
            </w:r>
            <w:proofErr w:type="gramEnd"/>
            <w:r w:rsidRPr="00FB7E19">
              <w:rPr>
                <w:rFonts w:asciiTheme="minorEastAsia" w:hAnsiTheme="minorEastAsia" w:cs="Times New Roman"/>
                <w:color w:val="000000"/>
                <w:sz w:val="24"/>
                <w:szCs w:val="24"/>
              </w:rPr>
              <w:t>事件信息与媒体信息、报警信息的对应关联与检索，为大情报分析、案事件等相关系统提供基础资源以及组织方式。支持将与案件有关的重要案件视频录像和人脸抓拍图片和案件卷宗相关联，统一集中存储到</w:t>
            </w:r>
            <w:proofErr w:type="gramStart"/>
            <w:r w:rsidRPr="00FB7E19">
              <w:rPr>
                <w:rFonts w:asciiTheme="minorEastAsia" w:hAnsiTheme="minorEastAsia" w:cs="Times New Roman"/>
                <w:color w:val="000000"/>
                <w:sz w:val="24"/>
                <w:szCs w:val="24"/>
              </w:rPr>
              <w:t>公安案</w:t>
            </w:r>
            <w:proofErr w:type="gramEnd"/>
            <w:r w:rsidRPr="00FB7E19">
              <w:rPr>
                <w:rFonts w:asciiTheme="minorEastAsia" w:hAnsiTheme="minorEastAsia" w:cs="Times New Roman"/>
                <w:color w:val="000000"/>
                <w:sz w:val="24"/>
                <w:szCs w:val="24"/>
              </w:rPr>
              <w:t>事件视频库中，案事件视频资料来源于接警记录、历史案件视频分析记录，支持通过案件关键信息进行检索和调阅，为公安各项警务工作提供辅助研</w:t>
            </w:r>
            <w:proofErr w:type="gramStart"/>
            <w:r w:rsidRPr="00FB7E19">
              <w:rPr>
                <w:rFonts w:asciiTheme="minorEastAsia" w:hAnsiTheme="minorEastAsia" w:cs="Times New Roman"/>
                <w:color w:val="000000"/>
                <w:sz w:val="24"/>
                <w:szCs w:val="24"/>
              </w:rPr>
              <w:t>判资源</w:t>
            </w:r>
            <w:proofErr w:type="gramEnd"/>
            <w:r w:rsidRPr="00FB7E19">
              <w:rPr>
                <w:rFonts w:asciiTheme="minorEastAsia" w:hAnsiTheme="minorEastAsia" w:cs="Times New Roman"/>
                <w:color w:val="000000"/>
                <w:sz w:val="24"/>
                <w:szCs w:val="24"/>
              </w:rPr>
              <w:t>和工具。支持多种数据统计，重点案件数据动态统计、案件类别统计、用户上传量统计、单位上传量统计等；在以人为核心的案件库建设基础上，开展以地、事、物、组织的案件库建设，进一步完善案件库种类。</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9</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数据可视化管理</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对案事件信息进行统一管理，系统支持对接许昌市局视频内网平台数据，对违法车数量、车流量、警情、案件数量及人员相关等数据进行对接并做可视化展示，支持自定义界面，支持3*3、3*4、4*4、5*5、6*8、8*8等多种布局展示。支持自定义模板，对模板进行编辑、自定义背景图等。</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292694">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10</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光纤   租赁费</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光纤3年使用费（按180/月/路计算）</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条</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FB7E19">
        <w:trPr>
          <w:trHeight w:val="591"/>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11</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电费</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前端3年电费（按15/月/套计算）</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542E80">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bl>
    <w:p w:rsidR="001E08DA" w:rsidRPr="00FB7E19" w:rsidRDefault="00687FC2" w:rsidP="00FB7E19">
      <w:pPr>
        <w:spacing w:line="360" w:lineRule="auto"/>
        <w:ind w:firstLineChars="200" w:firstLine="482"/>
        <w:contextualSpacing/>
        <w:rPr>
          <w:rFonts w:asciiTheme="minorEastAsia" w:hAnsiTheme="minorEastAsia" w:cs="微软雅黑"/>
          <w:b/>
          <w:sz w:val="24"/>
          <w:szCs w:val="24"/>
        </w:rPr>
      </w:pPr>
      <w:r w:rsidRPr="00FB7E1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B7E19" w:rsidRPr="00FB7E19" w:rsidRDefault="00FB7E19" w:rsidP="00FB7E19">
      <w:pPr>
        <w:widowControl/>
        <w:shd w:val="clear" w:color="auto" w:fill="FFFFFF"/>
        <w:spacing w:line="560" w:lineRule="atLeast"/>
        <w:ind w:firstLineChars="200" w:firstLine="480"/>
        <w:jc w:val="left"/>
        <w:rPr>
          <w:rFonts w:asciiTheme="minorEastAsia" w:hAnsiTheme="minorEastAsia" w:cs="仿宋_GB2312"/>
          <w:sz w:val="24"/>
          <w:szCs w:val="24"/>
          <w:lang w:val="zh-CN"/>
        </w:rPr>
      </w:pPr>
      <w:r w:rsidRPr="00FB7E19">
        <w:rPr>
          <w:rFonts w:asciiTheme="minorEastAsia" w:hAnsiTheme="minorEastAsia" w:cs="仿宋_GB2312" w:hint="eastAsia"/>
          <w:sz w:val="24"/>
          <w:szCs w:val="24"/>
          <w:lang w:val="zh-CN"/>
        </w:rPr>
        <w:t>（3）</w:t>
      </w:r>
      <w:r w:rsidRPr="00FB7E19">
        <w:rPr>
          <w:rFonts w:asciiTheme="minorEastAsia" w:hAnsiTheme="minorEastAsia" w:cs="仿宋_GB2312"/>
          <w:sz w:val="24"/>
          <w:szCs w:val="24"/>
          <w:lang w:val="zh-CN"/>
        </w:rPr>
        <w:t>序号5产品支持GA/T1400和GA/T1399标准；序号7产品中视频资源采用国标GB/T 28181-2016 或onvif 协议接入，按照GB/T 28181-2016、GAT1400标准，实现与上级公安机关视频图像信息共享平台关联对接；人像抓拍设备的设备目录（含设备编码、设备经纬度等信息）通过GB/T 28181-2016 共享到上级域；人像图片及过人信息通过GAT1400标准中的C接口共享给上级域。</w:t>
      </w:r>
    </w:p>
    <w:p w:rsidR="001E08DA" w:rsidRDefault="00FB7E19" w:rsidP="00FB7E1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w:t>
      </w:r>
      <w:proofErr w:type="gramStart"/>
      <w:r w:rsidR="00687FC2">
        <w:rPr>
          <w:rFonts w:asciiTheme="minorEastAsia" w:hAnsiTheme="minorEastAsia" w:cs="宋体" w:hint="eastAsia"/>
          <w:b/>
          <w:color w:val="000000"/>
          <w:kern w:val="0"/>
          <w:sz w:val="24"/>
          <w:szCs w:val="24"/>
          <w:lang w:val="zh-CN"/>
        </w:rPr>
        <w:t>的</w:t>
      </w:r>
      <w:proofErr w:type="gramEnd"/>
      <w:r w:rsidR="00687FC2">
        <w:rPr>
          <w:rFonts w:asciiTheme="minorEastAsia" w:hAnsiTheme="minorEastAsia" w:cs="宋体" w:hint="eastAsia"/>
          <w:b/>
          <w:color w:val="000000"/>
          <w:kern w:val="0"/>
          <w:sz w:val="24"/>
          <w:szCs w:val="24"/>
          <w:lang w:val="zh-CN"/>
        </w:rPr>
        <w:t>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w:t>
      </w:r>
      <w:r w:rsidR="00FB7E19">
        <w:rPr>
          <w:rFonts w:ascii="宋体" w:cs="宋体" w:hint="eastAsia"/>
          <w:sz w:val="24"/>
          <w:lang w:val="zh-CN"/>
        </w:rPr>
        <w:t>中</w:t>
      </w:r>
      <w:r>
        <w:rPr>
          <w:rFonts w:ascii="宋体" w:cs="宋体" w:hint="eastAsia"/>
          <w:sz w:val="24"/>
          <w:lang w:val="zh-CN"/>
        </w:rPr>
        <w:t>序号</w:t>
      </w:r>
      <w:r w:rsidR="00FB7E19">
        <w:rPr>
          <w:rFonts w:ascii="宋体" w:cs="宋体" w:hint="eastAsia"/>
          <w:sz w:val="24"/>
          <w:lang w:val="zh-CN"/>
        </w:rPr>
        <w:t>3、序号10、序号11除外</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D51955" w:rsidRPr="00D51955" w:rsidRDefault="00D51955" w:rsidP="00D51955">
      <w:pPr>
        <w:wordWrap w:val="0"/>
        <w:topLinePunct/>
        <w:spacing w:line="360" w:lineRule="auto"/>
        <w:ind w:firstLineChars="200" w:firstLine="480"/>
        <w:rPr>
          <w:rFonts w:ascii="宋体" w:cs="宋体"/>
          <w:sz w:val="24"/>
          <w:lang w:val="zh-CN"/>
        </w:rPr>
      </w:pPr>
      <w:r w:rsidRPr="00D51955">
        <w:rPr>
          <w:rFonts w:ascii="宋体" w:cs="宋体" w:hint="eastAsia"/>
          <w:sz w:val="24"/>
          <w:lang w:val="zh-CN"/>
        </w:rPr>
        <w:t>4</w:t>
      </w:r>
      <w:r w:rsidRPr="00D51955">
        <w:rPr>
          <w:rFonts w:ascii="宋体" w:cs="宋体"/>
          <w:sz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51955" w:rsidRPr="00D51955" w:rsidRDefault="00D51955" w:rsidP="00D51955">
      <w:pPr>
        <w:wordWrap w:val="0"/>
        <w:topLinePunct/>
        <w:spacing w:line="360" w:lineRule="auto"/>
        <w:ind w:firstLineChars="200" w:firstLine="480"/>
        <w:rPr>
          <w:rFonts w:ascii="宋体" w:cs="宋体"/>
          <w:sz w:val="24"/>
          <w:lang w:val="zh-CN"/>
        </w:rPr>
      </w:pPr>
      <w:r w:rsidRPr="00D51955">
        <w:rPr>
          <w:rFonts w:ascii="宋体" w:cs="宋体" w:hint="eastAsia"/>
          <w:sz w:val="24"/>
          <w:lang w:val="zh-CN"/>
        </w:rPr>
        <w:t>5</w:t>
      </w:r>
      <w:r w:rsidRPr="00D51955">
        <w:rPr>
          <w:rFonts w:ascii="宋体" w:cs="宋体"/>
          <w:sz w:val="24"/>
          <w:lang w:val="zh-CN"/>
        </w:rPr>
        <w:t>、投标人须明确维修点地址、联系人、联系电话以及维修响应时间等。</w:t>
      </w:r>
    </w:p>
    <w:p w:rsidR="00D51955" w:rsidRPr="00D51955" w:rsidRDefault="00D51955" w:rsidP="00D51955">
      <w:pPr>
        <w:wordWrap w:val="0"/>
        <w:topLinePunct/>
        <w:spacing w:line="360" w:lineRule="auto"/>
        <w:ind w:firstLineChars="200" w:firstLine="480"/>
        <w:rPr>
          <w:rFonts w:ascii="宋体" w:cs="宋体"/>
          <w:sz w:val="24"/>
          <w:lang w:val="zh-CN"/>
        </w:rPr>
      </w:pPr>
      <w:r w:rsidRPr="00D51955">
        <w:rPr>
          <w:rFonts w:ascii="宋体" w:cs="宋体" w:hint="eastAsia"/>
          <w:sz w:val="24"/>
          <w:lang w:val="zh-CN"/>
        </w:rPr>
        <w:t>6</w:t>
      </w:r>
      <w:r w:rsidRPr="00D51955">
        <w:rPr>
          <w:rFonts w:ascii="宋体" w:cs="宋体"/>
          <w:sz w:val="24"/>
          <w:lang w:val="zh-CN"/>
        </w:rPr>
        <w:t>、本项目为交钥匙工程（包括设备、材料、元件等购置、安装调试、验收、与其它施工单位协作所产生的费用等）。</w:t>
      </w:r>
    </w:p>
    <w:p w:rsidR="001E08DA" w:rsidRDefault="00D51955" w:rsidP="00D5195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Pr>
          <w:rFonts w:asciiTheme="minorEastAsia" w:hAnsiTheme="minorEastAsia" w:cs="宋体"/>
          <w:color w:val="000000"/>
          <w:kern w:val="0"/>
          <w:sz w:val="24"/>
          <w:szCs w:val="24"/>
          <w:lang w:val="zh-CN"/>
        </w:rPr>
        <w:lastRenderedPageBreak/>
        <w:t>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sidR="00D51955">
        <w:rPr>
          <w:rFonts w:ascii="仿宋" w:eastAsia="仿宋" w:hAnsi="仿宋" w:cs="宋体" w:hint="eastAsia"/>
          <w:color w:val="000000"/>
          <w:kern w:val="0"/>
          <w:sz w:val="24"/>
          <w:szCs w:val="24"/>
          <w:lang w:val="zh-CN"/>
        </w:rPr>
        <w:t>。</w:t>
      </w:r>
    </w:p>
    <w:p w:rsidR="001E08DA" w:rsidRDefault="00D5195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1077350</w:t>
      </w:r>
      <w:r w:rsidR="00687FC2">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1077350</w:t>
      </w:r>
      <w:r w:rsidR="00687FC2">
        <w:rPr>
          <w:rFonts w:asciiTheme="minorEastAsia" w:eastAsiaTheme="minorEastAsia" w:hAnsiTheme="minorEastAsia" w:cs="宋体" w:hint="eastAsia"/>
          <w:b/>
          <w:color w:val="000000"/>
          <w:kern w:val="0"/>
          <w:lang w:val="zh-CN"/>
        </w:rPr>
        <w:t>元。超出最高限价的投标无效。</w:t>
      </w:r>
    </w:p>
    <w:p w:rsidR="001E08DA" w:rsidRDefault="00D5195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Pr="00D51955" w:rsidRDefault="00687FC2" w:rsidP="00D5195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D51955">
        <w:rPr>
          <w:rFonts w:asciiTheme="minorEastAsia" w:hAnsiTheme="minorEastAsia" w:cs="宋体" w:hint="eastAsia"/>
          <w:color w:val="000000"/>
          <w:kern w:val="0"/>
          <w:sz w:val="24"/>
          <w:szCs w:val="24"/>
          <w:lang w:val="zh-CN"/>
        </w:rPr>
        <w:t>1、支付方式：</w:t>
      </w:r>
      <w:r w:rsidR="00D51955" w:rsidRPr="00D51955">
        <w:rPr>
          <w:rFonts w:asciiTheme="minorEastAsia" w:hAnsiTheme="minorEastAsia" w:cs="宋体" w:hint="eastAsia"/>
          <w:color w:val="000000"/>
          <w:kern w:val="0"/>
          <w:sz w:val="24"/>
          <w:szCs w:val="24"/>
          <w:lang w:val="zh-CN"/>
        </w:rPr>
        <w:t>银行转账</w:t>
      </w:r>
    </w:p>
    <w:p w:rsidR="00D51955" w:rsidRPr="00D51955" w:rsidRDefault="00687FC2" w:rsidP="00D5195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D51955">
        <w:rPr>
          <w:rFonts w:asciiTheme="minorEastAsia" w:hAnsiTheme="minorEastAsia" w:cs="宋体" w:hint="eastAsia"/>
          <w:color w:val="000000"/>
          <w:kern w:val="0"/>
          <w:sz w:val="24"/>
          <w:szCs w:val="24"/>
          <w:lang w:val="zh-CN"/>
        </w:rPr>
        <w:t>2、支付时间及条件：</w:t>
      </w:r>
      <w:r w:rsidR="00D51955" w:rsidRPr="00D51955">
        <w:rPr>
          <w:rFonts w:asciiTheme="minorEastAsia" w:hAnsiTheme="minorEastAsia" w:cs="宋体"/>
          <w:color w:val="000000"/>
          <w:kern w:val="0"/>
          <w:sz w:val="24"/>
          <w:szCs w:val="24"/>
          <w:lang w:val="zh-CN"/>
        </w:rPr>
        <w:t>经验收合格后，支付合同总价的90%；验收合格后满一年无质量问题支付合同总价的10%。</w:t>
      </w:r>
    </w:p>
    <w:p w:rsidR="001E08DA" w:rsidRPr="00D51955" w:rsidRDefault="001E08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51955">
              <w:rPr>
                <w:rFonts w:asciiTheme="minorEastAsia" w:hAnsiTheme="minorEastAsia" w:cs="仿宋_GB2312" w:hint="eastAsia"/>
                <w:szCs w:val="21"/>
              </w:rPr>
              <w:t>许昌市公安局智能人像系统扩容</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42E80">
              <w:rPr>
                <w:rFonts w:asciiTheme="minorEastAsia" w:hAnsiTheme="minorEastAsia" w:cs="仿宋_GB2312" w:hint="eastAsia"/>
                <w:szCs w:val="21"/>
              </w:rPr>
              <w:t>ZFCG-G2019144</w:t>
            </w:r>
            <w:r>
              <w:rPr>
                <w:rFonts w:asciiTheme="minorEastAsia" w:hAnsiTheme="minorEastAsia" w:cs="仿宋_GB2312" w:hint="eastAsia"/>
                <w:szCs w:val="21"/>
              </w:rPr>
              <w:t>号</w:t>
            </w:r>
          </w:p>
          <w:p w:rsidR="00D51955" w:rsidRDefault="00687FC2" w:rsidP="00D51955">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szCs w:val="21"/>
              </w:rPr>
              <w:t>项目内容：</w:t>
            </w:r>
            <w:r w:rsidR="00D51955">
              <w:rPr>
                <w:rFonts w:asciiTheme="minorEastAsia" w:eastAsiaTheme="minorEastAsia" w:hAnsiTheme="minorEastAsia" w:cs="仿宋_GB2312" w:hint="eastAsia"/>
                <w:color w:val="000000"/>
                <w:sz w:val="21"/>
                <w:szCs w:val="21"/>
                <w:shd w:val="clear" w:color="auto" w:fill="FFFFFF"/>
              </w:rPr>
              <w:t>人像卡口摄像机50台，云存储系统1套，人像动态识别比对布控系统1套等。</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D51955">
              <w:rPr>
                <w:rFonts w:asciiTheme="minorEastAsia" w:hAnsiTheme="minorEastAsia" w:cs="仿宋_GB2312" w:hint="eastAsia"/>
                <w:szCs w:val="21"/>
              </w:rPr>
              <w:t>许昌市市区</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51955">
              <w:rPr>
                <w:rFonts w:asciiTheme="minorEastAsia" w:hAnsiTheme="minorEastAsia" w:cs="仿宋_GB2312" w:hint="eastAsia"/>
                <w:szCs w:val="21"/>
              </w:rPr>
              <w:t>许昌市公安局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51955">
              <w:rPr>
                <w:rFonts w:asciiTheme="minorEastAsia" w:hAnsiTheme="minorEastAsia" w:cs="仿宋_GB2312" w:hint="eastAsia"/>
                <w:szCs w:val="21"/>
              </w:rPr>
              <w:t>许昌市魏都区许由路480号许昌市公安局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D51955">
              <w:rPr>
                <w:rFonts w:asciiTheme="minorEastAsia" w:hAnsiTheme="minorEastAsia" w:cs="仿宋_GB2312" w:hint="eastAsia"/>
                <w:szCs w:val="21"/>
              </w:rPr>
              <w:t>谢超飞</w:t>
            </w:r>
            <w:proofErr w:type="gramEnd"/>
            <w:r w:rsidR="00D51955">
              <w:rPr>
                <w:rFonts w:asciiTheme="minorEastAsia" w:hAnsiTheme="minorEastAsia" w:cs="仿宋_GB2312" w:hint="eastAsia"/>
                <w:szCs w:val="21"/>
              </w:rPr>
              <w:t xml:space="preserve">               </w:t>
            </w:r>
            <w:r>
              <w:rPr>
                <w:rFonts w:asciiTheme="minorEastAsia" w:hAnsiTheme="minorEastAsia" w:cs="仿宋_GB2312" w:hint="eastAsia"/>
                <w:szCs w:val="21"/>
              </w:rPr>
              <w:t>电话：</w:t>
            </w:r>
            <w:r w:rsidR="00D51955">
              <w:rPr>
                <w:rFonts w:asciiTheme="minorEastAsia" w:hAnsiTheme="minorEastAsia" w:cs="仿宋_GB2312" w:hint="eastAsia"/>
                <w:szCs w:val="21"/>
              </w:rPr>
              <w:t>18637466177</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5195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D51955">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D5195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4462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4462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D51955" w:rsidP="00D5195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1077350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C4462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C4462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C4462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C4462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542E80" w:rsidP="00542E8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10</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14</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542E80">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C4462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C4462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C4462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C4462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D51955">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C44625">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D51955">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C4462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C4462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C4462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rsidP="00D5195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D51955">
              <w:rPr>
                <w:rFonts w:asciiTheme="minorEastAsia" w:hAnsiTheme="minorEastAsia" w:cs="宋体" w:hint="eastAsia"/>
                <w:bCs/>
                <w:szCs w:val="21"/>
                <w:lang w:val="zh-CN"/>
              </w:rPr>
              <w:t>8687</w:t>
            </w:r>
            <w:r>
              <w:rPr>
                <w:rFonts w:asciiTheme="minorEastAsia" w:hAnsiTheme="minorEastAsia" w:cs="宋体" w:hint="eastAsia"/>
                <w:bCs/>
                <w:szCs w:val="21"/>
                <w:lang w:val="zh-CN"/>
              </w:rPr>
              <w:t xml:space="preserve">；邮箱：jzb2968027@163.com。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C4462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955"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D51955">
      <w:pPr>
        <w:autoSpaceDE w:val="0"/>
        <w:autoSpaceDN w:val="0"/>
        <w:spacing w:line="360" w:lineRule="auto"/>
        <w:ind w:left="964" w:firstLineChars="400" w:firstLine="1285"/>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039" w:type="dxa"/>
        <w:tblInd w:w="108" w:type="dxa"/>
        <w:tblLayout w:type="fixed"/>
        <w:tblLook w:val="0000"/>
      </w:tblPr>
      <w:tblGrid>
        <w:gridCol w:w="1384"/>
        <w:gridCol w:w="1560"/>
        <w:gridCol w:w="6095"/>
      </w:tblGrid>
      <w:tr w:rsidR="00D51955" w:rsidTr="00292694">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szCs w:val="21"/>
              </w:rPr>
              <w:t>分值构成</w:t>
            </w:r>
          </w:p>
          <w:p w:rsidR="00D51955" w:rsidRDefault="00D51955" w:rsidP="00292694">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szCs w:val="21"/>
              </w:rPr>
              <w:t>(</w:t>
            </w:r>
            <w:r>
              <w:rPr>
                <w:rFonts w:ascii="Times New Roman" w:hAnsi="Times New Roman" w:cs="Times New Roman"/>
                <w:color w:val="000000"/>
                <w:szCs w:val="21"/>
              </w:rPr>
              <w:t>总分</w:t>
            </w:r>
            <w:r>
              <w:rPr>
                <w:rFonts w:ascii="Times New Roman" w:hAnsi="Times New Roman" w:cs="Times New Roman"/>
                <w:color w:val="000000"/>
                <w:szCs w:val="21"/>
              </w:rPr>
              <w:t>100</w:t>
            </w:r>
            <w:r>
              <w:rPr>
                <w:rFonts w:ascii="Times New Roman" w:hAnsi="Times New Roman" w:cs="Times New Roman"/>
                <w:color w:val="000000"/>
                <w:szCs w:val="21"/>
              </w:rPr>
              <w:t>分</w:t>
            </w:r>
            <w:r>
              <w:rPr>
                <w:rFonts w:ascii="Times New Roman" w:hAnsi="Times New Roman" w:cs="Times New Roman"/>
                <w:color w:val="000000"/>
                <w:szCs w:val="21"/>
              </w:rPr>
              <w:t>)</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ind w:firstLineChars="200" w:firstLine="420"/>
              <w:jc w:val="left"/>
              <w:rPr>
                <w:rFonts w:ascii="宋体" w:hAnsi="宋体" w:cs="宋体"/>
                <w:kern w:val="0"/>
                <w:sz w:val="24"/>
                <w:szCs w:val="24"/>
              </w:rPr>
            </w:pPr>
            <w:r>
              <w:rPr>
                <w:rFonts w:ascii="宋体" w:hAnsi="宋体" w:cs="宋体" w:hint="eastAsia"/>
                <w:szCs w:val="21"/>
              </w:rPr>
              <w:t>价格分值：</w:t>
            </w:r>
            <w:r>
              <w:rPr>
                <w:rFonts w:ascii="宋体" w:hAnsi="宋体" w:cs="宋体" w:hint="eastAsia"/>
                <w:kern w:val="0"/>
                <w:szCs w:val="21"/>
              </w:rPr>
              <w:t>   30   </w:t>
            </w:r>
            <w:r>
              <w:rPr>
                <w:rFonts w:ascii="宋体" w:hAnsi="宋体" w:cs="宋体" w:hint="eastAsia"/>
                <w:szCs w:val="21"/>
              </w:rPr>
              <w:t>分</w:t>
            </w:r>
          </w:p>
          <w:p w:rsidR="00D51955" w:rsidRDefault="00D51955" w:rsidP="00292694">
            <w:pPr>
              <w:widowControl/>
              <w:spacing w:line="360" w:lineRule="auto"/>
              <w:ind w:firstLineChars="200" w:firstLine="420"/>
              <w:jc w:val="left"/>
              <w:rPr>
                <w:rFonts w:ascii="宋体" w:hAnsi="宋体" w:cs="宋体"/>
                <w:kern w:val="0"/>
                <w:sz w:val="24"/>
                <w:szCs w:val="24"/>
              </w:rPr>
            </w:pPr>
            <w:r>
              <w:rPr>
                <w:rFonts w:ascii="宋体" w:hAnsi="宋体" w:cs="宋体" w:hint="eastAsia"/>
                <w:szCs w:val="21"/>
              </w:rPr>
              <w:t>商务部分：</w:t>
            </w:r>
            <w:r>
              <w:rPr>
                <w:rFonts w:ascii="宋体" w:hAnsi="宋体" w:cs="宋体" w:hint="eastAsia"/>
                <w:kern w:val="0"/>
                <w:szCs w:val="21"/>
              </w:rPr>
              <w:t xml:space="preserve">   25       </w:t>
            </w:r>
            <w:r>
              <w:rPr>
                <w:rFonts w:ascii="宋体" w:hAnsi="宋体" w:cs="宋体" w:hint="eastAsia"/>
                <w:szCs w:val="21"/>
              </w:rPr>
              <w:t>分</w:t>
            </w:r>
          </w:p>
          <w:p w:rsidR="00D51955" w:rsidRDefault="00D51955" w:rsidP="00292694">
            <w:pPr>
              <w:widowControl/>
              <w:spacing w:line="360" w:lineRule="auto"/>
              <w:ind w:firstLineChars="200" w:firstLine="420"/>
              <w:jc w:val="left"/>
              <w:rPr>
                <w:rFonts w:ascii="宋体" w:hAnsi="宋体" w:cs="宋体"/>
                <w:kern w:val="0"/>
                <w:sz w:val="24"/>
                <w:szCs w:val="24"/>
              </w:rPr>
            </w:pPr>
            <w:r>
              <w:rPr>
                <w:rFonts w:ascii="宋体" w:hAnsi="宋体" w:cs="宋体" w:hint="eastAsia"/>
                <w:szCs w:val="21"/>
              </w:rPr>
              <w:t>技术部分：</w:t>
            </w:r>
            <w:r>
              <w:rPr>
                <w:rFonts w:ascii="宋体" w:hAnsi="宋体" w:cs="宋体" w:hint="eastAsia"/>
                <w:kern w:val="0"/>
                <w:szCs w:val="21"/>
              </w:rPr>
              <w:t xml:space="preserve">   25    </w:t>
            </w:r>
            <w:r>
              <w:rPr>
                <w:rFonts w:ascii="宋体" w:hAnsi="宋体" w:cs="宋体" w:hint="eastAsia"/>
                <w:szCs w:val="21"/>
              </w:rPr>
              <w:t>分</w:t>
            </w:r>
          </w:p>
          <w:p w:rsidR="00D51955" w:rsidRDefault="00D51955" w:rsidP="00292694">
            <w:pPr>
              <w:widowControl/>
              <w:spacing w:line="360" w:lineRule="auto"/>
              <w:ind w:firstLineChars="200" w:firstLine="420"/>
              <w:jc w:val="left"/>
              <w:rPr>
                <w:rFonts w:ascii="Times New Roman" w:hAnsi="Times New Roman" w:cs="Times New Roman"/>
                <w:color w:val="000000"/>
                <w:kern w:val="0"/>
                <w:sz w:val="24"/>
                <w:szCs w:val="24"/>
              </w:rPr>
            </w:pPr>
            <w:r>
              <w:rPr>
                <w:rFonts w:ascii="宋体" w:hAnsi="宋体" w:cs="宋体" w:hint="eastAsia"/>
                <w:szCs w:val="21"/>
              </w:rPr>
              <w:t>服务部分：</w:t>
            </w:r>
            <w:r>
              <w:rPr>
                <w:rFonts w:ascii="宋体" w:hAnsi="宋体" w:cs="宋体" w:hint="eastAsia"/>
                <w:kern w:val="0"/>
                <w:szCs w:val="21"/>
              </w:rPr>
              <w:t xml:space="preserve">   20    </w:t>
            </w:r>
            <w:r>
              <w:rPr>
                <w:rFonts w:ascii="宋体" w:hAnsi="宋体" w:cs="宋体" w:hint="eastAsia"/>
                <w:szCs w:val="21"/>
              </w:rPr>
              <w:t>分</w:t>
            </w:r>
          </w:p>
        </w:tc>
      </w:tr>
      <w:tr w:rsidR="00D51955" w:rsidTr="00292694">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b/>
                <w:bCs/>
                <w:kern w:val="0"/>
                <w:szCs w:val="21"/>
              </w:rPr>
              <w:t>评标标准</w:t>
            </w:r>
          </w:p>
        </w:tc>
      </w:tr>
      <w:tr w:rsidR="00D51955" w:rsidTr="00292694">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D51955" w:rsidRDefault="00D51955" w:rsidP="00292694">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报价部分</w:t>
            </w:r>
          </w:p>
          <w:p w:rsidR="00D51955" w:rsidRDefault="00D51955" w:rsidP="00292694">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30</w:t>
            </w:r>
            <w:r>
              <w:rPr>
                <w:rFonts w:ascii="Times New Roman" w:hAnsi="Times New Roman" w:cs="Times New Roman"/>
                <w:szCs w:val="21"/>
              </w:rPr>
              <w:t>分）</w:t>
            </w: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报价</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30</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评标基准价：满足招标文件要求的有效投标报价中，最低的投标报价为评标基准价。</w:t>
            </w:r>
          </w:p>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投标报价得分</w:t>
            </w:r>
            <w:r>
              <w:rPr>
                <w:rFonts w:ascii="Times New Roman" w:hAnsi="Times New Roman" w:cs="Times New Roman"/>
                <w:szCs w:val="21"/>
              </w:rPr>
              <w:t>=</w:t>
            </w:r>
            <w:r>
              <w:rPr>
                <w:rFonts w:ascii="Times New Roman" w:hAnsi="Times New Roman" w:cs="Times New Roman"/>
                <w:szCs w:val="21"/>
              </w:rPr>
              <w:t>（评标基准价</w:t>
            </w:r>
            <w:r>
              <w:rPr>
                <w:rFonts w:ascii="Times New Roman" w:hAnsi="Times New Roman" w:cs="Times New Roman"/>
                <w:szCs w:val="21"/>
              </w:rPr>
              <w:t>/</w:t>
            </w:r>
            <w:r>
              <w:rPr>
                <w:rFonts w:ascii="Times New Roman" w:hAnsi="Times New Roman" w:cs="Times New Roman"/>
                <w:szCs w:val="21"/>
              </w:rPr>
              <w:t>投标报价）</w:t>
            </w:r>
            <w:r>
              <w:rPr>
                <w:rFonts w:ascii="Times New Roman" w:hAnsi="Times New Roman" w:cs="Times New Roman"/>
                <w:szCs w:val="21"/>
              </w:rPr>
              <w:t>×30</w:t>
            </w:r>
            <w:r>
              <w:rPr>
                <w:rFonts w:ascii="Times New Roman" w:hAnsi="Times New Roman" w:cs="Times New Roman"/>
                <w:kern w:val="0"/>
                <w:szCs w:val="21"/>
              </w:rPr>
              <w:t>   </w:t>
            </w:r>
          </w:p>
        </w:tc>
      </w:tr>
      <w:tr w:rsidR="00D51955" w:rsidTr="00292694">
        <w:trPr>
          <w:trHeight w:val="907"/>
        </w:trPr>
        <w:tc>
          <w:tcPr>
            <w:tcW w:w="1384" w:type="dxa"/>
            <w:vMerge w:val="restart"/>
            <w:tcBorders>
              <w:top w:val="nil"/>
              <w:left w:val="single" w:sz="4" w:space="0" w:color="auto"/>
              <w:bottom w:val="single" w:sz="4" w:space="0" w:color="auto"/>
              <w:right w:val="single" w:sz="4" w:space="0" w:color="auto"/>
            </w:tcBorders>
            <w:vAlign w:val="center"/>
          </w:tcPr>
          <w:p w:rsidR="00D51955" w:rsidRDefault="00D51955" w:rsidP="00292694">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商务部分</w:t>
            </w:r>
          </w:p>
          <w:p w:rsidR="00D51955" w:rsidRDefault="00D51955" w:rsidP="00292694">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25</w:t>
            </w:r>
            <w:r>
              <w:rPr>
                <w:rFonts w:ascii="Times New Roman" w:hAnsi="Times New Roman" w:cs="Times New Roman"/>
                <w:szCs w:val="21"/>
              </w:rPr>
              <w:t>分）</w:t>
            </w: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业绩</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8</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contextualSpacing/>
              <w:jc w:val="left"/>
              <w:rPr>
                <w:rFonts w:ascii="Times New Roman" w:hAnsi="Times New Roman" w:cs="Times New Roman"/>
                <w:kern w:val="0"/>
                <w:sz w:val="24"/>
                <w:szCs w:val="24"/>
              </w:rPr>
            </w:pPr>
            <w:r>
              <w:rPr>
                <w:rFonts w:ascii="Times New Roman" w:hAnsi="Times New Roman" w:cs="Times New Roman"/>
                <w:szCs w:val="21"/>
              </w:rPr>
              <w:t>投标人提供</w:t>
            </w: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日以来类似项目合同，每提供</w:t>
            </w:r>
            <w:r>
              <w:rPr>
                <w:rFonts w:ascii="Times New Roman" w:hAnsi="Times New Roman" w:cs="Times New Roman"/>
                <w:szCs w:val="21"/>
              </w:rPr>
              <w:t>1</w:t>
            </w:r>
            <w:r>
              <w:rPr>
                <w:rFonts w:ascii="Times New Roman" w:hAnsi="Times New Roman" w:cs="Times New Roman"/>
                <w:szCs w:val="21"/>
              </w:rPr>
              <w:t>个得</w:t>
            </w:r>
            <w:r>
              <w:rPr>
                <w:rFonts w:ascii="Times New Roman" w:hAnsi="Times New Roman" w:cs="Times New Roman"/>
                <w:szCs w:val="21"/>
              </w:rPr>
              <w:t>2</w:t>
            </w:r>
            <w:r>
              <w:rPr>
                <w:rFonts w:ascii="Times New Roman" w:hAnsi="Times New Roman" w:cs="Times New Roman"/>
                <w:szCs w:val="21"/>
              </w:rPr>
              <w:t>分，最高得</w:t>
            </w:r>
            <w:r>
              <w:rPr>
                <w:rFonts w:ascii="Times New Roman" w:hAnsi="Times New Roman" w:cs="Times New Roman"/>
                <w:szCs w:val="21"/>
              </w:rPr>
              <w:t>8</w:t>
            </w:r>
            <w:r>
              <w:rPr>
                <w:rFonts w:ascii="Times New Roman" w:hAnsi="Times New Roman" w:cs="Times New Roman"/>
                <w:szCs w:val="21"/>
              </w:rPr>
              <w:t>分。</w:t>
            </w:r>
          </w:p>
        </w:tc>
      </w:tr>
      <w:tr w:rsidR="00D51955" w:rsidTr="00292694">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292694">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管理体系</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5</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、投标人提供</w:t>
            </w: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日以来信用评级机构出具的有效的企业信用报告，等级为</w:t>
            </w:r>
            <w:r>
              <w:rPr>
                <w:rFonts w:ascii="Times New Roman" w:hAnsi="Times New Roman" w:cs="Times New Roman"/>
                <w:szCs w:val="21"/>
              </w:rPr>
              <w:t>AAA</w:t>
            </w:r>
            <w:r>
              <w:rPr>
                <w:rFonts w:ascii="Times New Roman" w:hAnsi="Times New Roman" w:cs="Times New Roman"/>
                <w:szCs w:val="21"/>
              </w:rPr>
              <w:t>级的得</w:t>
            </w:r>
            <w:r>
              <w:rPr>
                <w:rFonts w:ascii="Times New Roman" w:hAnsi="Times New Roman" w:cs="Times New Roman"/>
                <w:szCs w:val="21"/>
              </w:rPr>
              <w:t>2</w:t>
            </w:r>
            <w:r>
              <w:rPr>
                <w:rFonts w:ascii="Times New Roman" w:hAnsi="Times New Roman" w:cs="Times New Roman"/>
                <w:szCs w:val="21"/>
              </w:rPr>
              <w:t>分；</w:t>
            </w:r>
            <w:r>
              <w:rPr>
                <w:rFonts w:ascii="Times New Roman" w:hAnsi="Times New Roman" w:cs="Times New Roman"/>
                <w:szCs w:val="21"/>
              </w:rPr>
              <w:t>AA</w:t>
            </w:r>
            <w:r>
              <w:rPr>
                <w:rFonts w:ascii="Times New Roman" w:hAnsi="Times New Roman" w:cs="Times New Roman"/>
                <w:szCs w:val="21"/>
              </w:rPr>
              <w:t>级的得</w:t>
            </w:r>
            <w:r>
              <w:rPr>
                <w:rFonts w:ascii="Times New Roman" w:hAnsi="Times New Roman" w:cs="Times New Roman"/>
                <w:szCs w:val="21"/>
              </w:rPr>
              <w:t>1</w:t>
            </w:r>
            <w:r>
              <w:rPr>
                <w:rFonts w:ascii="Times New Roman" w:hAnsi="Times New Roman" w:cs="Times New Roman"/>
                <w:szCs w:val="21"/>
              </w:rPr>
              <w:t>分；</w:t>
            </w:r>
            <w:r>
              <w:rPr>
                <w:rFonts w:ascii="Times New Roman" w:hAnsi="Times New Roman" w:cs="Times New Roman"/>
                <w:szCs w:val="21"/>
              </w:rPr>
              <w:t>A</w:t>
            </w:r>
            <w:r>
              <w:rPr>
                <w:rFonts w:ascii="Times New Roman" w:hAnsi="Times New Roman" w:cs="Times New Roman"/>
                <w:szCs w:val="21"/>
              </w:rPr>
              <w:t>级及以下不得分。</w:t>
            </w:r>
          </w:p>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kern w:val="0"/>
                <w:sz w:val="22"/>
              </w:rPr>
              <w:t>2</w:t>
            </w:r>
            <w:r>
              <w:rPr>
                <w:rFonts w:ascii="Times New Roman" w:hAnsi="Times New Roman" w:cs="Times New Roman"/>
                <w:kern w:val="0"/>
                <w:sz w:val="22"/>
              </w:rPr>
              <w:t>、投标人自</w:t>
            </w:r>
            <w:r>
              <w:rPr>
                <w:rFonts w:ascii="Times New Roman" w:hAnsi="Times New Roman" w:cs="Times New Roman"/>
                <w:kern w:val="0"/>
                <w:sz w:val="22"/>
              </w:rPr>
              <w:t>2016</w:t>
            </w:r>
            <w:r>
              <w:rPr>
                <w:rFonts w:ascii="Times New Roman" w:hAnsi="Times New Roman" w:cs="Times New Roman"/>
                <w:kern w:val="0"/>
                <w:sz w:val="22"/>
              </w:rPr>
              <w:t>年以来获得过行政工商管理部门认定的</w:t>
            </w:r>
            <w:r>
              <w:rPr>
                <w:rFonts w:ascii="Times New Roman" w:hAnsi="Times New Roman" w:cs="Times New Roman"/>
                <w:kern w:val="0"/>
                <w:sz w:val="22"/>
              </w:rPr>
              <w:t>“</w:t>
            </w:r>
            <w:r>
              <w:rPr>
                <w:rFonts w:ascii="Times New Roman" w:hAnsi="Times New Roman" w:cs="Times New Roman"/>
                <w:kern w:val="0"/>
                <w:sz w:val="22"/>
              </w:rPr>
              <w:t>守合同重信用</w:t>
            </w:r>
            <w:r>
              <w:rPr>
                <w:rFonts w:ascii="Times New Roman" w:hAnsi="Times New Roman" w:cs="Times New Roman"/>
                <w:kern w:val="0"/>
                <w:sz w:val="22"/>
              </w:rPr>
              <w:t>”</w:t>
            </w:r>
            <w:r>
              <w:rPr>
                <w:rFonts w:ascii="Times New Roman" w:hAnsi="Times New Roman" w:cs="Times New Roman"/>
                <w:kern w:val="0"/>
                <w:sz w:val="22"/>
              </w:rPr>
              <w:t>企业的得</w:t>
            </w:r>
            <w:r>
              <w:rPr>
                <w:rFonts w:ascii="Times New Roman" w:hAnsi="Times New Roman" w:cs="Times New Roman"/>
                <w:kern w:val="0"/>
                <w:sz w:val="22"/>
              </w:rPr>
              <w:t>3</w:t>
            </w:r>
            <w:r>
              <w:rPr>
                <w:rFonts w:ascii="Times New Roman" w:hAnsi="Times New Roman" w:cs="Times New Roman"/>
                <w:kern w:val="0"/>
                <w:sz w:val="22"/>
              </w:rPr>
              <w:t>分。</w:t>
            </w:r>
          </w:p>
        </w:tc>
      </w:tr>
      <w:tr w:rsidR="00D51955" w:rsidTr="00292694">
        <w:trPr>
          <w:trHeight w:val="558"/>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292694">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企业实力</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kern w:val="0"/>
                <w:szCs w:val="21"/>
              </w:rPr>
              <w:t>5</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投标人具有软件能力成熟度模型评估证书</w:t>
            </w:r>
            <w:r>
              <w:rPr>
                <w:rFonts w:ascii="Times New Roman" w:hAnsi="Times New Roman" w:cs="Times New Roman"/>
                <w:szCs w:val="21"/>
              </w:rPr>
              <w:t>CMMI3</w:t>
            </w:r>
            <w:r>
              <w:rPr>
                <w:rFonts w:ascii="Times New Roman" w:hAnsi="Times New Roman" w:cs="Times New Roman"/>
                <w:szCs w:val="21"/>
              </w:rPr>
              <w:t>级资质，得</w:t>
            </w:r>
            <w:r>
              <w:rPr>
                <w:rFonts w:ascii="Times New Roman" w:hAnsi="Times New Roman" w:cs="Times New Roman"/>
                <w:szCs w:val="21"/>
              </w:rPr>
              <w:t>1</w:t>
            </w:r>
            <w:r>
              <w:rPr>
                <w:rFonts w:ascii="Times New Roman" w:hAnsi="Times New Roman" w:cs="Times New Roman"/>
                <w:szCs w:val="21"/>
              </w:rPr>
              <w:t>分；</w:t>
            </w:r>
            <w:r>
              <w:rPr>
                <w:rFonts w:ascii="Times New Roman" w:hAnsi="Times New Roman" w:cs="Times New Roman"/>
                <w:szCs w:val="21"/>
              </w:rPr>
              <w:t>CMMI4</w:t>
            </w:r>
            <w:r>
              <w:rPr>
                <w:rFonts w:ascii="Times New Roman" w:hAnsi="Times New Roman" w:cs="Times New Roman"/>
                <w:szCs w:val="21"/>
              </w:rPr>
              <w:t>级资质，得</w:t>
            </w:r>
            <w:r>
              <w:rPr>
                <w:rFonts w:ascii="Times New Roman" w:hAnsi="Times New Roman" w:cs="Times New Roman"/>
                <w:szCs w:val="21"/>
              </w:rPr>
              <w:t>3</w:t>
            </w:r>
            <w:r>
              <w:rPr>
                <w:rFonts w:ascii="Times New Roman" w:hAnsi="Times New Roman" w:cs="Times New Roman"/>
                <w:szCs w:val="21"/>
              </w:rPr>
              <w:t>分；</w:t>
            </w:r>
            <w:r>
              <w:rPr>
                <w:rFonts w:ascii="Times New Roman" w:hAnsi="Times New Roman" w:cs="Times New Roman"/>
                <w:szCs w:val="21"/>
              </w:rPr>
              <w:t>CMMI5</w:t>
            </w:r>
            <w:r>
              <w:rPr>
                <w:rFonts w:ascii="Times New Roman" w:hAnsi="Times New Roman" w:cs="Times New Roman"/>
                <w:szCs w:val="21"/>
              </w:rPr>
              <w:t>级资质，得</w:t>
            </w:r>
            <w:r>
              <w:rPr>
                <w:rFonts w:ascii="Times New Roman" w:hAnsi="Times New Roman" w:cs="Times New Roman"/>
                <w:szCs w:val="21"/>
              </w:rPr>
              <w:t>5</w:t>
            </w:r>
            <w:r>
              <w:rPr>
                <w:rFonts w:ascii="Times New Roman" w:hAnsi="Times New Roman" w:cs="Times New Roman"/>
                <w:szCs w:val="21"/>
              </w:rPr>
              <w:t>分。否则不得分。</w:t>
            </w:r>
          </w:p>
        </w:tc>
      </w:tr>
      <w:tr w:rsidR="00D51955" w:rsidTr="00292694">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292694">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szCs w:val="21"/>
              </w:rPr>
            </w:pPr>
            <w:r>
              <w:rPr>
                <w:rFonts w:ascii="Times New Roman" w:hAnsi="Times New Roman" w:cs="Times New Roman"/>
                <w:szCs w:val="21"/>
              </w:rPr>
              <w:t>企业认证</w:t>
            </w:r>
            <w:r>
              <w:rPr>
                <w:rFonts w:ascii="Times New Roman" w:hAnsi="Times New Roman" w:cs="Times New Roman"/>
                <w:szCs w:val="21"/>
              </w:rPr>
              <w:t xml:space="preserve"> </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7</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、投标人获得</w:t>
            </w:r>
            <w:r>
              <w:rPr>
                <w:rFonts w:ascii="Times New Roman" w:hAnsi="Times New Roman" w:cs="Times New Roman"/>
                <w:szCs w:val="21"/>
              </w:rPr>
              <w:t>ISO9001</w:t>
            </w:r>
            <w:r>
              <w:rPr>
                <w:rFonts w:ascii="Times New Roman" w:hAnsi="Times New Roman" w:cs="Times New Roman"/>
                <w:szCs w:val="21"/>
              </w:rPr>
              <w:t>质量管理体系认证证书、</w:t>
            </w:r>
            <w:r>
              <w:rPr>
                <w:rFonts w:ascii="Times New Roman" w:hAnsi="Times New Roman" w:cs="Times New Roman"/>
                <w:szCs w:val="21"/>
              </w:rPr>
              <w:t>ISO14001</w:t>
            </w:r>
            <w:r>
              <w:rPr>
                <w:rFonts w:ascii="Times New Roman" w:hAnsi="Times New Roman" w:cs="Times New Roman"/>
                <w:szCs w:val="21"/>
              </w:rPr>
              <w:t>环境安全管理体系认证证书、</w:t>
            </w:r>
            <w:r>
              <w:rPr>
                <w:rFonts w:ascii="Times New Roman" w:hAnsi="Times New Roman" w:cs="Times New Roman"/>
                <w:szCs w:val="21"/>
              </w:rPr>
              <w:t>OHSAS18001</w:t>
            </w:r>
            <w:r>
              <w:rPr>
                <w:rFonts w:ascii="Times New Roman" w:hAnsi="Times New Roman" w:cs="Times New Roman"/>
                <w:szCs w:val="21"/>
              </w:rPr>
              <w:t>职业健康安全管理体系认证证书、</w:t>
            </w:r>
            <w:r>
              <w:rPr>
                <w:rFonts w:ascii="Times New Roman" w:hAnsi="Times New Roman" w:cs="Times New Roman"/>
                <w:szCs w:val="21"/>
              </w:rPr>
              <w:t>ISO/IEC 20000IT</w:t>
            </w:r>
            <w:r>
              <w:rPr>
                <w:rFonts w:ascii="Times New Roman" w:hAnsi="Times New Roman" w:cs="Times New Roman"/>
                <w:szCs w:val="21"/>
              </w:rPr>
              <w:t>服务管理体系认证证书、</w:t>
            </w:r>
            <w:r>
              <w:rPr>
                <w:rFonts w:ascii="Times New Roman" w:hAnsi="Times New Roman" w:cs="Times New Roman"/>
                <w:szCs w:val="21"/>
              </w:rPr>
              <w:t>ISO/IEC 27001</w:t>
            </w:r>
            <w:r>
              <w:rPr>
                <w:rFonts w:ascii="Times New Roman" w:hAnsi="Times New Roman" w:cs="Times New Roman"/>
                <w:szCs w:val="21"/>
              </w:rPr>
              <w:lastRenderedPageBreak/>
              <w:t>信息安全管理体系认证证书；投标人每提供</w:t>
            </w:r>
            <w:r>
              <w:rPr>
                <w:rFonts w:ascii="Times New Roman" w:hAnsi="Times New Roman" w:cs="Times New Roman"/>
                <w:szCs w:val="21"/>
              </w:rPr>
              <w:t>1</w:t>
            </w:r>
            <w:r>
              <w:rPr>
                <w:rFonts w:ascii="Times New Roman" w:hAnsi="Times New Roman" w:cs="Times New Roman"/>
                <w:szCs w:val="21"/>
              </w:rPr>
              <w:t>个，得</w:t>
            </w:r>
            <w:r>
              <w:rPr>
                <w:rFonts w:ascii="Times New Roman" w:hAnsi="Times New Roman" w:cs="Times New Roman"/>
                <w:szCs w:val="21"/>
              </w:rPr>
              <w:t>1</w:t>
            </w:r>
            <w:r>
              <w:rPr>
                <w:rFonts w:ascii="Times New Roman" w:hAnsi="Times New Roman" w:cs="Times New Roman"/>
                <w:szCs w:val="21"/>
              </w:rPr>
              <w:t>分，满分</w:t>
            </w:r>
            <w:r>
              <w:rPr>
                <w:rFonts w:ascii="Times New Roman" w:hAnsi="Times New Roman" w:cs="Times New Roman"/>
                <w:szCs w:val="21"/>
              </w:rPr>
              <w:t>5</w:t>
            </w:r>
            <w:r>
              <w:rPr>
                <w:rFonts w:ascii="Times New Roman" w:hAnsi="Times New Roman" w:cs="Times New Roman"/>
                <w:szCs w:val="21"/>
              </w:rPr>
              <w:t>分。</w:t>
            </w:r>
          </w:p>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2</w:t>
            </w:r>
            <w:r>
              <w:rPr>
                <w:rFonts w:ascii="Times New Roman" w:hAnsi="Times New Roman" w:cs="Times New Roman"/>
                <w:szCs w:val="21"/>
              </w:rPr>
              <w:t>、依照《高新技术企业认定管理办法》，获得高新技术企业证书得</w:t>
            </w:r>
            <w:r>
              <w:rPr>
                <w:rFonts w:ascii="Times New Roman" w:hAnsi="Times New Roman" w:cs="Times New Roman"/>
                <w:szCs w:val="21"/>
              </w:rPr>
              <w:t>2</w:t>
            </w:r>
            <w:r>
              <w:rPr>
                <w:rFonts w:ascii="Times New Roman" w:hAnsi="Times New Roman" w:cs="Times New Roman"/>
                <w:szCs w:val="21"/>
              </w:rPr>
              <w:t>分，否则不得分。</w:t>
            </w:r>
          </w:p>
        </w:tc>
      </w:tr>
      <w:tr w:rsidR="00D51955" w:rsidTr="00292694">
        <w:trPr>
          <w:trHeight w:val="487"/>
        </w:trPr>
        <w:tc>
          <w:tcPr>
            <w:tcW w:w="1384" w:type="dxa"/>
            <w:vMerge w:val="restart"/>
            <w:tcBorders>
              <w:top w:val="nil"/>
              <w:left w:val="single" w:sz="4" w:space="0" w:color="auto"/>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lastRenderedPageBreak/>
              <w:t>技术部分</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25</w:t>
            </w:r>
            <w:r>
              <w:rPr>
                <w:rFonts w:ascii="Times New Roman" w:hAnsi="Times New Roman" w:cs="Times New Roman"/>
                <w:szCs w:val="21"/>
              </w:rPr>
              <w:t>分）</w:t>
            </w:r>
          </w:p>
        </w:tc>
        <w:tc>
          <w:tcPr>
            <w:tcW w:w="1560" w:type="dxa"/>
            <w:tcBorders>
              <w:top w:val="nil"/>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货物技术规格、参数与要求响应</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14</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能够在招标采购清单中加</w:t>
            </w:r>
            <w:r>
              <w:rPr>
                <w:rFonts w:ascii="Times New Roman" w:hAnsi="Times New Roman" w:cs="Times New Roman"/>
                <w:szCs w:val="21"/>
              </w:rPr>
              <w:t>▲</w:t>
            </w:r>
            <w:r>
              <w:rPr>
                <w:rFonts w:ascii="Times New Roman" w:hAnsi="Times New Roman" w:cs="Times New Roman"/>
                <w:szCs w:val="21"/>
              </w:rPr>
              <w:t>项参数基础提供正偏离的，每有一项加</w:t>
            </w:r>
            <w:r>
              <w:rPr>
                <w:rFonts w:ascii="Times New Roman" w:hAnsi="Times New Roman" w:cs="Times New Roman"/>
                <w:szCs w:val="21"/>
              </w:rPr>
              <w:t>2</w:t>
            </w:r>
            <w:r>
              <w:rPr>
                <w:rFonts w:ascii="Times New Roman" w:hAnsi="Times New Roman" w:cs="Times New Roman"/>
                <w:szCs w:val="21"/>
              </w:rPr>
              <w:t>分，总分</w:t>
            </w:r>
            <w:r>
              <w:rPr>
                <w:rFonts w:ascii="Times New Roman" w:hAnsi="Times New Roman" w:cs="Times New Roman"/>
                <w:szCs w:val="21"/>
              </w:rPr>
              <w:t>14</w:t>
            </w:r>
            <w:r>
              <w:rPr>
                <w:rFonts w:ascii="Times New Roman" w:hAnsi="Times New Roman" w:cs="Times New Roman"/>
                <w:szCs w:val="21"/>
              </w:rPr>
              <w:t>分（需提供国家安全防范报警系统产品质量监督检验中心出具的安全测评报告证书）。不满足招标文件技术要求和商务条款规定的为无效投标。</w:t>
            </w:r>
          </w:p>
        </w:tc>
      </w:tr>
      <w:tr w:rsidR="00D51955" w:rsidTr="00292694">
        <w:trPr>
          <w:trHeight w:val="906"/>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292694">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技术方案</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11</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1</w:t>
            </w:r>
            <w:r>
              <w:rPr>
                <w:rFonts w:ascii="Times New Roman" w:hAnsi="Times New Roman" w:cs="Times New Roman"/>
                <w:szCs w:val="21"/>
              </w:rPr>
              <w:t>、投标人提供的</w:t>
            </w:r>
            <w:r>
              <w:rPr>
                <w:rFonts w:ascii="Times New Roman" w:hAnsi="Times New Roman" w:cs="Times New Roman"/>
                <w:kern w:val="0"/>
                <w:szCs w:val="21"/>
              </w:rPr>
              <w:t>建设方案要求与招标单位在运行的智能人像识别系统（</w:t>
            </w:r>
            <w:r>
              <w:rPr>
                <w:rFonts w:ascii="Times New Roman" w:hAnsi="Times New Roman" w:cs="Times New Roman" w:hint="eastAsia"/>
                <w:kern w:val="0"/>
                <w:szCs w:val="21"/>
              </w:rPr>
              <w:t>与</w:t>
            </w:r>
            <w:r>
              <w:rPr>
                <w:rFonts w:ascii="Times New Roman" w:hAnsi="Times New Roman" w:cs="Times New Roman"/>
                <w:kern w:val="0"/>
                <w:szCs w:val="21"/>
              </w:rPr>
              <w:t>现有算法库、人像库、多维数据库、云存储直接融合，</w:t>
            </w:r>
            <w:proofErr w:type="gramStart"/>
            <w:r>
              <w:rPr>
                <w:rFonts w:ascii="Times New Roman" w:hAnsi="Times New Roman" w:cs="Times New Roman"/>
                <w:kern w:val="0"/>
                <w:szCs w:val="21"/>
              </w:rPr>
              <w:t>满足省</w:t>
            </w:r>
            <w:proofErr w:type="gramEnd"/>
            <w:r>
              <w:rPr>
                <w:rFonts w:ascii="Times New Roman" w:hAnsi="Times New Roman" w:cs="Times New Roman"/>
                <w:kern w:val="0"/>
                <w:szCs w:val="21"/>
              </w:rPr>
              <w:t>市县三级数据传输要求）兼容，要求投标人对所投产品及方案的符合性做出书面承诺，得</w:t>
            </w:r>
            <w:r>
              <w:rPr>
                <w:rFonts w:ascii="Times New Roman" w:hAnsi="Times New Roman" w:cs="Times New Roman"/>
                <w:kern w:val="0"/>
                <w:szCs w:val="21"/>
              </w:rPr>
              <w:t>5</w:t>
            </w:r>
            <w:r>
              <w:rPr>
                <w:rFonts w:ascii="Times New Roman" w:hAnsi="Times New Roman" w:cs="Times New Roman"/>
                <w:kern w:val="0"/>
                <w:szCs w:val="21"/>
              </w:rPr>
              <w:t>分。（</w:t>
            </w:r>
            <w:r>
              <w:rPr>
                <w:rFonts w:ascii="Times New Roman" w:hAnsi="Times New Roman" w:cs="Times New Roman"/>
                <w:szCs w:val="21"/>
              </w:rPr>
              <w:t>提供书面承诺加盖投标人公章</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kern w:val="0"/>
                <w:szCs w:val="21"/>
              </w:rPr>
              <w:t xml:space="preserve">                                               2</w:t>
            </w:r>
            <w:r>
              <w:rPr>
                <w:rFonts w:ascii="Times New Roman" w:hAnsi="Times New Roman" w:cs="Times New Roman"/>
                <w:kern w:val="0"/>
                <w:szCs w:val="21"/>
              </w:rPr>
              <w:t>、投标人所投技术方案及产品须</w:t>
            </w:r>
            <w:proofErr w:type="gramStart"/>
            <w:r>
              <w:rPr>
                <w:rFonts w:ascii="Times New Roman" w:hAnsi="Times New Roman" w:cs="Times New Roman"/>
                <w:kern w:val="0"/>
                <w:szCs w:val="21"/>
              </w:rPr>
              <w:t>完全响应</w:t>
            </w:r>
            <w:proofErr w:type="gramEnd"/>
            <w:r>
              <w:rPr>
                <w:rFonts w:ascii="Times New Roman" w:hAnsi="Times New Roman" w:cs="Times New Roman"/>
                <w:kern w:val="0"/>
                <w:szCs w:val="21"/>
              </w:rPr>
              <w:t>招标要求，</w:t>
            </w:r>
            <w:r>
              <w:rPr>
                <w:rFonts w:ascii="Times New Roman" w:hAnsi="Times New Roman" w:cs="Times New Roman" w:hint="eastAsia"/>
                <w:kern w:val="0"/>
                <w:szCs w:val="21"/>
              </w:rPr>
              <w:t>技术方案应包含项目分析、设计思路、前端设计、系统后端设计、技术优势、功能设计等方面，投标人</w:t>
            </w:r>
            <w:proofErr w:type="gramStart"/>
            <w:r>
              <w:rPr>
                <w:rFonts w:ascii="Times New Roman" w:hAnsi="Times New Roman" w:cs="Times New Roman" w:hint="eastAsia"/>
                <w:kern w:val="0"/>
                <w:szCs w:val="21"/>
              </w:rPr>
              <w:t>每</w:t>
            </w:r>
            <w:r>
              <w:rPr>
                <w:rFonts w:ascii="Times New Roman" w:hAnsi="Times New Roman" w:cs="Times New Roman"/>
                <w:kern w:val="0"/>
                <w:szCs w:val="21"/>
              </w:rPr>
              <w:t>满足</w:t>
            </w:r>
            <w:proofErr w:type="gramEnd"/>
            <w:r>
              <w:rPr>
                <w:rFonts w:ascii="Times New Roman" w:hAnsi="Times New Roman" w:cs="Times New Roman" w:hint="eastAsia"/>
                <w:kern w:val="0"/>
                <w:szCs w:val="21"/>
              </w:rPr>
              <w:t>一项</w:t>
            </w:r>
            <w:r>
              <w:rPr>
                <w:rFonts w:ascii="Times New Roman" w:hAnsi="Times New Roman" w:cs="Times New Roman"/>
                <w:kern w:val="0"/>
                <w:szCs w:val="21"/>
              </w:rPr>
              <w:t>的得</w:t>
            </w:r>
            <w:r>
              <w:rPr>
                <w:rFonts w:ascii="Times New Roman" w:hAnsi="Times New Roman" w:cs="Times New Roman" w:hint="eastAsia"/>
                <w:kern w:val="0"/>
                <w:szCs w:val="21"/>
              </w:rPr>
              <w:t>1</w:t>
            </w:r>
            <w:r>
              <w:rPr>
                <w:rFonts w:ascii="Times New Roman" w:hAnsi="Times New Roman" w:cs="Times New Roman"/>
                <w:kern w:val="0"/>
                <w:szCs w:val="21"/>
              </w:rPr>
              <w:t>分，</w:t>
            </w:r>
            <w:r>
              <w:rPr>
                <w:rFonts w:ascii="Times New Roman" w:hAnsi="Times New Roman" w:cs="Times New Roman" w:hint="eastAsia"/>
                <w:kern w:val="0"/>
                <w:szCs w:val="21"/>
              </w:rPr>
              <w:t>满分</w:t>
            </w:r>
            <w:r>
              <w:rPr>
                <w:rFonts w:ascii="Times New Roman" w:hAnsi="Times New Roman" w:cs="Times New Roman" w:hint="eastAsia"/>
                <w:kern w:val="0"/>
                <w:szCs w:val="21"/>
              </w:rPr>
              <w:t>6</w:t>
            </w:r>
            <w:r>
              <w:rPr>
                <w:rFonts w:ascii="Times New Roman" w:hAnsi="Times New Roman" w:cs="Times New Roman" w:hint="eastAsia"/>
                <w:kern w:val="0"/>
                <w:szCs w:val="21"/>
              </w:rPr>
              <w:t>分</w:t>
            </w:r>
            <w:r>
              <w:rPr>
                <w:rFonts w:ascii="Times New Roman" w:hAnsi="Times New Roman" w:cs="Times New Roman"/>
                <w:kern w:val="0"/>
                <w:szCs w:val="21"/>
              </w:rPr>
              <w:t>。</w:t>
            </w:r>
          </w:p>
        </w:tc>
      </w:tr>
      <w:tr w:rsidR="00D51955" w:rsidTr="00292694">
        <w:trPr>
          <w:trHeight w:val="907"/>
        </w:trPr>
        <w:tc>
          <w:tcPr>
            <w:tcW w:w="1384" w:type="dxa"/>
            <w:vMerge w:val="restart"/>
            <w:tcBorders>
              <w:top w:val="nil"/>
              <w:left w:val="single" w:sz="4" w:space="0" w:color="auto"/>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服务部分</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20</w:t>
            </w:r>
            <w:r>
              <w:rPr>
                <w:rFonts w:ascii="Times New Roman" w:hAnsi="Times New Roman" w:cs="Times New Roman"/>
                <w:szCs w:val="21"/>
              </w:rPr>
              <w:t>分）</w:t>
            </w: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bookmarkStart w:id="7" w:name="_Hlk535157568"/>
            <w:r>
              <w:rPr>
                <w:rFonts w:ascii="Times New Roman" w:hAnsi="Times New Roman" w:cs="Times New Roman"/>
                <w:szCs w:val="21"/>
              </w:rPr>
              <w:t>售后服务</w:t>
            </w:r>
            <w:bookmarkEnd w:id="7"/>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1</w:t>
            </w:r>
            <w:r w:rsidR="00AF30D1">
              <w:rPr>
                <w:rFonts w:ascii="Times New Roman" w:hAnsi="Times New Roman" w:cs="Times New Roman" w:hint="eastAsia"/>
                <w:kern w:val="0"/>
                <w:szCs w:val="21"/>
              </w:rPr>
              <w:t>4</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D51955">
            <w:pPr>
              <w:widowControl/>
              <w:numPr>
                <w:ilvl w:val="0"/>
                <w:numId w:val="18"/>
              </w:numPr>
              <w:spacing w:line="360" w:lineRule="auto"/>
              <w:jc w:val="left"/>
              <w:rPr>
                <w:rFonts w:ascii="Times New Roman" w:hAnsi="Times New Roman" w:cs="Times New Roman"/>
                <w:szCs w:val="21"/>
              </w:rPr>
            </w:pPr>
            <w:r>
              <w:rPr>
                <w:rFonts w:ascii="Times New Roman" w:hAnsi="Times New Roman" w:cs="Times New Roman"/>
                <w:szCs w:val="21"/>
              </w:rPr>
              <w:t>投标人对该项目提供</w:t>
            </w:r>
            <w:r>
              <w:rPr>
                <w:rFonts w:ascii="Times New Roman" w:hAnsi="Times New Roman" w:cs="Times New Roman"/>
                <w:szCs w:val="21"/>
              </w:rPr>
              <w:t>3</w:t>
            </w:r>
            <w:r>
              <w:rPr>
                <w:rFonts w:ascii="Times New Roman" w:hAnsi="Times New Roman" w:cs="Times New Roman"/>
                <w:szCs w:val="21"/>
              </w:rPr>
              <w:t>年原厂免费质保得</w:t>
            </w:r>
            <w:r>
              <w:rPr>
                <w:rFonts w:ascii="Times New Roman" w:hAnsi="Times New Roman" w:cs="Times New Roman"/>
                <w:szCs w:val="21"/>
              </w:rPr>
              <w:t>3</w:t>
            </w:r>
            <w:r>
              <w:rPr>
                <w:rFonts w:ascii="Times New Roman" w:hAnsi="Times New Roman" w:cs="Times New Roman"/>
                <w:szCs w:val="21"/>
              </w:rPr>
              <w:t>分，否则，不得分；提供免费质保函加盖投标人公章。</w:t>
            </w:r>
          </w:p>
          <w:p w:rsidR="00D51955" w:rsidRDefault="00D51955" w:rsidP="00D51955">
            <w:pPr>
              <w:widowControl/>
              <w:numPr>
                <w:ilvl w:val="0"/>
                <w:numId w:val="18"/>
              </w:numPr>
              <w:spacing w:line="360" w:lineRule="auto"/>
              <w:jc w:val="left"/>
              <w:rPr>
                <w:rFonts w:ascii="Times New Roman" w:hAnsi="Times New Roman" w:cs="Times New Roman"/>
                <w:szCs w:val="21"/>
              </w:rPr>
            </w:pPr>
            <w:r>
              <w:rPr>
                <w:rFonts w:ascii="Times New Roman" w:hAnsi="Times New Roman" w:cs="Times New Roman"/>
                <w:szCs w:val="21"/>
              </w:rPr>
              <w:t>投标人在</w:t>
            </w:r>
            <w:r>
              <w:rPr>
                <w:rFonts w:ascii="Times New Roman" w:hAnsi="Times New Roman" w:cs="Times New Roman"/>
                <w:szCs w:val="21"/>
              </w:rPr>
              <w:t>3</w:t>
            </w:r>
            <w:r>
              <w:rPr>
                <w:rFonts w:ascii="Times New Roman" w:hAnsi="Times New Roman" w:cs="Times New Roman"/>
                <w:szCs w:val="21"/>
              </w:rPr>
              <w:t>年整体原厂免费质保基础上每增加</w:t>
            </w:r>
            <w:r>
              <w:rPr>
                <w:rFonts w:ascii="Times New Roman" w:hAnsi="Times New Roman" w:cs="Times New Roman"/>
                <w:szCs w:val="21"/>
              </w:rPr>
              <w:t>1</w:t>
            </w:r>
            <w:r>
              <w:rPr>
                <w:rFonts w:ascii="Times New Roman" w:hAnsi="Times New Roman" w:cs="Times New Roman"/>
                <w:szCs w:val="21"/>
              </w:rPr>
              <w:t>年得</w:t>
            </w:r>
            <w:r>
              <w:rPr>
                <w:rFonts w:ascii="Times New Roman" w:hAnsi="Times New Roman" w:cs="Times New Roman"/>
                <w:szCs w:val="21"/>
              </w:rPr>
              <w:t>2</w:t>
            </w:r>
            <w:r>
              <w:rPr>
                <w:rFonts w:ascii="Times New Roman" w:hAnsi="Times New Roman" w:cs="Times New Roman"/>
                <w:szCs w:val="21"/>
              </w:rPr>
              <w:t>分，满分</w:t>
            </w:r>
            <w:r>
              <w:rPr>
                <w:rFonts w:ascii="Times New Roman" w:hAnsi="Times New Roman" w:cs="Times New Roman"/>
                <w:szCs w:val="21"/>
              </w:rPr>
              <w:t>6</w:t>
            </w:r>
            <w:r>
              <w:rPr>
                <w:rFonts w:ascii="Times New Roman" w:hAnsi="Times New Roman" w:cs="Times New Roman"/>
                <w:szCs w:val="21"/>
              </w:rPr>
              <w:t>分；提供免费质保函加盖投标人公章。</w:t>
            </w:r>
          </w:p>
          <w:p w:rsidR="00D51955" w:rsidRDefault="00D51955" w:rsidP="00292694">
            <w:pPr>
              <w:topLinePunct/>
              <w:snapToGrid w:val="0"/>
              <w:spacing w:line="360" w:lineRule="auto"/>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、投标人在质保服务期间，派遣</w:t>
            </w:r>
            <w:r>
              <w:rPr>
                <w:rFonts w:ascii="Times New Roman" w:hAnsi="Times New Roman" w:cs="Times New Roman"/>
                <w:szCs w:val="21"/>
              </w:rPr>
              <w:t>1</w:t>
            </w:r>
            <w:r>
              <w:rPr>
                <w:rFonts w:ascii="Times New Roman" w:hAnsi="Times New Roman" w:cs="Times New Roman"/>
                <w:szCs w:val="21"/>
              </w:rPr>
              <w:t>名驻场人员的得</w:t>
            </w:r>
            <w:r>
              <w:rPr>
                <w:rFonts w:ascii="Times New Roman" w:hAnsi="Times New Roman" w:cs="Times New Roman"/>
                <w:szCs w:val="21"/>
              </w:rPr>
              <w:t>1</w:t>
            </w:r>
            <w:r>
              <w:rPr>
                <w:rFonts w:ascii="Times New Roman" w:hAnsi="Times New Roman" w:cs="Times New Roman"/>
                <w:szCs w:val="21"/>
              </w:rPr>
              <w:t>分，每增加</w:t>
            </w:r>
            <w:r>
              <w:rPr>
                <w:rFonts w:ascii="Times New Roman" w:hAnsi="Times New Roman" w:cs="Times New Roman"/>
                <w:szCs w:val="21"/>
              </w:rPr>
              <w:t>1</w:t>
            </w:r>
            <w:r>
              <w:rPr>
                <w:rFonts w:ascii="Times New Roman" w:hAnsi="Times New Roman" w:cs="Times New Roman"/>
                <w:szCs w:val="21"/>
              </w:rPr>
              <w:t>人得</w:t>
            </w:r>
            <w:r>
              <w:rPr>
                <w:rFonts w:ascii="Times New Roman" w:hAnsi="Times New Roman" w:cs="Times New Roman"/>
                <w:szCs w:val="21"/>
              </w:rPr>
              <w:t>1</w:t>
            </w:r>
            <w:r>
              <w:rPr>
                <w:rFonts w:ascii="Times New Roman" w:hAnsi="Times New Roman" w:cs="Times New Roman"/>
                <w:szCs w:val="21"/>
              </w:rPr>
              <w:t>分，满分</w:t>
            </w:r>
            <w:r w:rsidR="00AF30D1">
              <w:rPr>
                <w:rFonts w:ascii="Times New Roman" w:hAnsi="Times New Roman" w:cs="Times New Roman" w:hint="eastAsia"/>
                <w:szCs w:val="21"/>
              </w:rPr>
              <w:t>2</w:t>
            </w:r>
            <w:r>
              <w:rPr>
                <w:rFonts w:ascii="Times New Roman" w:hAnsi="Times New Roman" w:cs="Times New Roman"/>
                <w:szCs w:val="21"/>
              </w:rPr>
              <w:t>分。</w:t>
            </w:r>
            <w:r w:rsidRPr="00C65F79">
              <w:rPr>
                <w:rFonts w:ascii="Times New Roman" w:hAnsi="Times New Roman" w:cs="Times New Roman" w:hint="eastAsia"/>
                <w:szCs w:val="21"/>
              </w:rPr>
              <w:t>(</w:t>
            </w:r>
            <w:r w:rsidRPr="00C65F79">
              <w:rPr>
                <w:rFonts w:ascii="Times New Roman" w:hAnsi="Times New Roman" w:cs="Times New Roman"/>
                <w:szCs w:val="21"/>
              </w:rPr>
              <w:t>提供相关人员的身份证复印件及</w:t>
            </w:r>
            <w:r w:rsidRPr="00C65F79">
              <w:rPr>
                <w:rFonts w:ascii="Times New Roman" w:hAnsi="Times New Roman" w:cs="Times New Roman"/>
                <w:szCs w:val="21"/>
              </w:rPr>
              <w:t>2019</w:t>
            </w:r>
            <w:r w:rsidRPr="00C65F79">
              <w:rPr>
                <w:rFonts w:ascii="Times New Roman" w:hAnsi="Times New Roman" w:cs="Times New Roman"/>
                <w:szCs w:val="21"/>
              </w:rPr>
              <w:t>年</w:t>
            </w:r>
            <w:r w:rsidRPr="00C65F79">
              <w:rPr>
                <w:rFonts w:ascii="Times New Roman" w:hAnsi="Times New Roman" w:cs="Times New Roman"/>
                <w:szCs w:val="21"/>
              </w:rPr>
              <w:t>1</w:t>
            </w:r>
            <w:r w:rsidRPr="00C65F79">
              <w:rPr>
                <w:rFonts w:ascii="Times New Roman" w:hAnsi="Times New Roman" w:cs="Times New Roman"/>
                <w:szCs w:val="21"/>
              </w:rPr>
              <w:t>月以后的社保缴纳证明材料复印件</w:t>
            </w:r>
            <w:r w:rsidRPr="00C65F79">
              <w:rPr>
                <w:rFonts w:ascii="Times New Roman" w:hAnsi="Times New Roman" w:cs="Times New Roman" w:hint="eastAsia"/>
                <w:szCs w:val="21"/>
              </w:rPr>
              <w:t>)</w:t>
            </w:r>
          </w:p>
          <w:p w:rsidR="00D51955" w:rsidRDefault="00D51955" w:rsidP="00292694">
            <w:pPr>
              <w:widowControl/>
              <w:spacing w:line="360" w:lineRule="auto"/>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、投标文件中提供针对用户人员的技术培训方案，得</w:t>
            </w:r>
            <w:r>
              <w:rPr>
                <w:rFonts w:ascii="Times New Roman" w:hAnsi="Times New Roman" w:cs="Times New Roman"/>
                <w:szCs w:val="21"/>
              </w:rPr>
              <w:t>3</w:t>
            </w:r>
            <w:r>
              <w:rPr>
                <w:rFonts w:ascii="Times New Roman" w:hAnsi="Times New Roman" w:cs="Times New Roman"/>
                <w:szCs w:val="21"/>
              </w:rPr>
              <w:t>分，否则，不得分。</w:t>
            </w:r>
          </w:p>
        </w:tc>
      </w:tr>
      <w:tr w:rsidR="00D51955" w:rsidTr="00292694">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292694">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bookmarkStart w:id="8" w:name="_Hlk535157663"/>
            <w:r>
              <w:rPr>
                <w:rFonts w:ascii="Times New Roman" w:hAnsi="Times New Roman" w:cs="Times New Roman"/>
                <w:szCs w:val="21"/>
              </w:rPr>
              <w:t>项目实施团队</w:t>
            </w:r>
            <w:bookmarkEnd w:id="8"/>
            <w:r>
              <w:rPr>
                <w:rFonts w:ascii="Times New Roman" w:hAnsi="Times New Roman" w:cs="Times New Roman"/>
                <w:szCs w:val="21"/>
              </w:rPr>
              <w:t>（</w:t>
            </w:r>
            <w:r>
              <w:rPr>
                <w:rFonts w:ascii="Times New Roman" w:hAnsi="Times New Roman" w:cs="Times New Roman"/>
                <w:kern w:val="0"/>
                <w:szCs w:val="21"/>
              </w:rPr>
              <w:t>4</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、本项目所配备售后服务负责人应具有计算机类、信息工程类、通信工程类等相关专业本科及以上学历，得</w:t>
            </w:r>
            <w:r>
              <w:rPr>
                <w:rFonts w:ascii="Times New Roman" w:hAnsi="Times New Roman" w:cs="Times New Roman"/>
                <w:szCs w:val="21"/>
              </w:rPr>
              <w:t>2</w:t>
            </w:r>
            <w:r>
              <w:rPr>
                <w:rFonts w:ascii="Times New Roman" w:hAnsi="Times New Roman" w:cs="Times New Roman"/>
                <w:szCs w:val="21"/>
              </w:rPr>
              <w:t>分，否则，不得分。</w:t>
            </w:r>
          </w:p>
          <w:p w:rsidR="00D51955" w:rsidRDefault="00D51955" w:rsidP="00292694">
            <w:pPr>
              <w:widowControl/>
              <w:spacing w:line="360" w:lineRule="auto"/>
              <w:jc w:val="left"/>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、驻场人员中的项目负责人应通过全国计算机技术与软件专业技术资格（水平）考试，获得高级证书，得</w:t>
            </w:r>
            <w:r>
              <w:rPr>
                <w:rFonts w:ascii="Times New Roman" w:hAnsi="Times New Roman" w:cs="Times New Roman"/>
                <w:szCs w:val="21"/>
              </w:rPr>
              <w:t>1</w:t>
            </w:r>
            <w:r>
              <w:rPr>
                <w:rFonts w:ascii="Times New Roman" w:hAnsi="Times New Roman" w:cs="Times New Roman"/>
                <w:szCs w:val="21"/>
              </w:rPr>
              <w:t>分；其他驻场人员应通过全国计算机技术与软件专业技术资格（水平）考试，获得中级及以上证书的，得</w:t>
            </w:r>
            <w:r>
              <w:rPr>
                <w:rFonts w:ascii="Times New Roman" w:hAnsi="Times New Roman" w:cs="Times New Roman"/>
                <w:szCs w:val="21"/>
              </w:rPr>
              <w:t>1</w:t>
            </w:r>
            <w:r>
              <w:rPr>
                <w:rFonts w:ascii="Times New Roman" w:hAnsi="Times New Roman" w:cs="Times New Roman"/>
                <w:szCs w:val="21"/>
              </w:rPr>
              <w:t>分。</w:t>
            </w:r>
          </w:p>
        </w:tc>
      </w:tr>
      <w:tr w:rsidR="00D51955" w:rsidTr="00292694">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292694">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投标文件编制</w:t>
            </w:r>
          </w:p>
          <w:p w:rsidR="00D51955" w:rsidRDefault="00D51955" w:rsidP="00292694">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292694">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投标文件的编制符合招标文件规定、装订整齐、印刷精美得</w:t>
            </w:r>
            <w:r>
              <w:rPr>
                <w:rFonts w:ascii="Times New Roman" w:hAnsi="Times New Roman" w:cs="Times New Roman"/>
                <w:szCs w:val="21"/>
              </w:rPr>
              <w:t>2</w:t>
            </w:r>
            <w:r>
              <w:rPr>
                <w:rFonts w:ascii="Times New Roman" w:hAnsi="Times New Roman" w:cs="Times New Roman"/>
                <w:szCs w:val="21"/>
              </w:rPr>
              <w:t>分；较好得</w:t>
            </w:r>
            <w:r>
              <w:rPr>
                <w:rFonts w:ascii="Times New Roman" w:hAnsi="Times New Roman" w:cs="Times New Roman"/>
                <w:szCs w:val="21"/>
              </w:rPr>
              <w:t>1</w:t>
            </w:r>
            <w:r>
              <w:rPr>
                <w:rFonts w:ascii="Times New Roman" w:hAnsi="Times New Roman" w:cs="Times New Roman"/>
                <w:szCs w:val="21"/>
              </w:rPr>
              <w:t>分，投标文件编制无目录和页码，排序混乱</w:t>
            </w:r>
            <w:proofErr w:type="gramStart"/>
            <w:r>
              <w:rPr>
                <w:rFonts w:ascii="Times New Roman" w:hAnsi="Times New Roman" w:cs="Times New Roman"/>
                <w:szCs w:val="21"/>
              </w:rPr>
              <w:t>和缺篇</w:t>
            </w:r>
            <w:proofErr w:type="gramEnd"/>
            <w:r>
              <w:rPr>
                <w:rFonts w:ascii="Times New Roman" w:hAnsi="Times New Roman" w:cs="Times New Roman"/>
                <w:szCs w:val="21"/>
              </w:rPr>
              <w:t>少页的不得分。</w:t>
            </w:r>
          </w:p>
        </w:tc>
      </w:tr>
    </w:tbl>
    <w:p w:rsidR="001E08DA" w:rsidRDefault="00687FC2" w:rsidP="00D51955">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rsidTr="00D51955">
        <w:trPr>
          <w:trHeight w:val="1265"/>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lastRenderedPageBreak/>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lastRenderedPageBreak/>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rsidP="00D51955">
      <w:pPr>
        <w:adjustRightInd w:val="0"/>
        <w:snapToGrid w:val="0"/>
        <w:spacing w:line="360" w:lineRule="auto"/>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D51955" w:rsidRDefault="00D51955">
      <w:pPr>
        <w:pStyle w:val="a7"/>
        <w:spacing w:line="360" w:lineRule="auto"/>
        <w:contextualSpacing/>
        <w:jc w:val="center"/>
        <w:rPr>
          <w:rFonts w:asciiTheme="majorEastAsia" w:eastAsiaTheme="majorEastAsia" w:hAnsiTheme="majorEastAsia" w:cs="宋体"/>
          <w:b/>
          <w:kern w:val="0"/>
          <w:sz w:val="36"/>
          <w:szCs w:val="36"/>
        </w:rPr>
      </w:pPr>
    </w:p>
    <w:p w:rsidR="00D51955" w:rsidRDefault="00D51955">
      <w:pPr>
        <w:pStyle w:val="a7"/>
        <w:spacing w:line="360" w:lineRule="auto"/>
        <w:contextualSpacing/>
        <w:jc w:val="center"/>
        <w:rPr>
          <w:rFonts w:asciiTheme="majorEastAsia" w:eastAsiaTheme="majorEastAsia" w:hAnsiTheme="majorEastAsia" w:cs="宋体"/>
          <w:b/>
          <w:kern w:val="0"/>
          <w:sz w:val="36"/>
          <w:szCs w:val="36"/>
        </w:rPr>
      </w:pPr>
    </w:p>
    <w:p w:rsidR="00D51955" w:rsidRDefault="00D51955">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rsidP="00D51955">
      <w:pPr>
        <w:pStyle w:val="a7"/>
        <w:spacing w:line="360" w:lineRule="auto"/>
        <w:contextualSpacing/>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1E08DA" w:rsidRDefault="00C4462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542E8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1E08DA" w:rsidRDefault="00687FC2">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4"/>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542E8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542E8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542E8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542E8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542E80">
      <w:pPr>
        <w:spacing w:beforeLines="50" w:afterLines="50" w:line="360" w:lineRule="auto"/>
        <w:ind w:firstLineChars="236" w:firstLine="496"/>
        <w:rPr>
          <w:rFonts w:asciiTheme="minorEastAsia" w:hAnsiTheme="minorEastAsia" w:cs="宋体"/>
          <w:szCs w:val="21"/>
          <w:lang w:val="zh-CN"/>
        </w:rPr>
      </w:pPr>
    </w:p>
    <w:p w:rsidR="001E08DA" w:rsidRDefault="00687FC2" w:rsidP="00542E8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542E8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542E8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542E8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542E8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542E80">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542E80">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542E80">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542E80">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542E80">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542E80">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542E80">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542E8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542E8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542E8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542E8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542E8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542E8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542E8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542E8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542E8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542E8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rsidP="00F3142C">
      <w:pPr>
        <w:autoSpaceDE w:val="0"/>
        <w:autoSpaceDN w:val="0"/>
        <w:adjustRightInd w:val="0"/>
        <w:spacing w:line="360" w:lineRule="auto"/>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rsidP="00F3142C">
      <w:pPr>
        <w:autoSpaceDE w:val="0"/>
        <w:autoSpaceDN w:val="0"/>
        <w:adjustRightInd w:val="0"/>
        <w:spacing w:line="360" w:lineRule="auto"/>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542E8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rsidP="00F3142C">
      <w:pPr>
        <w:autoSpaceDE w:val="0"/>
        <w:autoSpaceDN w:val="0"/>
        <w:adjustRightInd w:val="0"/>
        <w:spacing w:line="360" w:lineRule="auto"/>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542E8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rsidP="00F3142C">
      <w:pPr>
        <w:spacing w:line="360" w:lineRule="auto"/>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542E8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lastRenderedPageBreak/>
        <w:t>4.10 残疾人福利性单位声明函</w:t>
      </w:r>
    </w:p>
    <w:bookmarkEnd w:id="15"/>
    <w:bookmarkEnd w:id="16"/>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rsidP="00F3142C">
      <w:pPr>
        <w:autoSpaceDE w:val="0"/>
        <w:autoSpaceDN w:val="0"/>
        <w:adjustRightInd w:val="0"/>
        <w:spacing w:line="360" w:lineRule="auto"/>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81" w:rsidRDefault="00D20481" w:rsidP="001E08DA">
      <w:r>
        <w:separator/>
      </w:r>
    </w:p>
  </w:endnote>
  <w:endnote w:type="continuationSeparator" w:id="0">
    <w:p w:rsidR="00D20481" w:rsidRDefault="00D20481"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34" w:rsidRDefault="00C4462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F3134" w:rsidRDefault="00C44625">
                <w:pPr>
                  <w:pStyle w:val="aa"/>
                </w:pPr>
                <w:fldSimple w:instr=" PAGE  \* MERGEFORMAT ">
                  <w:r w:rsidR="00542E80">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81" w:rsidRDefault="00D20481" w:rsidP="001E08DA">
      <w:r>
        <w:separator/>
      </w:r>
    </w:p>
  </w:footnote>
  <w:footnote w:type="continuationSeparator" w:id="0">
    <w:p w:rsidR="00D20481" w:rsidRDefault="00D20481"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D53CB26"/>
    <w:multiLevelType w:val="singleLevel"/>
    <w:tmpl w:val="5D53CB26"/>
    <w:lvl w:ilvl="0">
      <w:start w:val="3"/>
      <w:numFmt w:val="chineseCounting"/>
      <w:suff w:val="nothing"/>
      <w:lvlText w:val="（%1）"/>
      <w:lvlJc w:val="left"/>
    </w:lvl>
  </w:abstractNum>
  <w:abstractNum w:abstractNumId="14">
    <w:nsid w:val="5D75AA51"/>
    <w:multiLevelType w:val="singleLevel"/>
    <w:tmpl w:val="5D75AA51"/>
    <w:lvl w:ilvl="0">
      <w:start w:val="1"/>
      <w:numFmt w:val="decimal"/>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5"/>
  </w:num>
  <w:num w:numId="7">
    <w:abstractNumId w:val="4"/>
  </w:num>
  <w:num w:numId="8">
    <w:abstractNumId w:val="5"/>
  </w:num>
  <w:num w:numId="9">
    <w:abstractNumId w:val="17"/>
  </w:num>
  <w:num w:numId="10">
    <w:abstractNumId w:val="9"/>
  </w:num>
  <w:num w:numId="11">
    <w:abstractNumId w:val="16"/>
  </w:num>
  <w:num w:numId="12">
    <w:abstractNumId w:val="3"/>
  </w:num>
  <w:num w:numId="13">
    <w:abstractNumId w:val="6"/>
  </w:num>
  <w:num w:numId="14">
    <w:abstractNumId w:val="10"/>
  </w:num>
  <w:num w:numId="15">
    <w:abstractNumId w:val="8"/>
  </w:num>
  <w:num w:numId="16">
    <w:abstractNumId w:val="2"/>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D6370"/>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4C81"/>
    <w:rsid w:val="002A5B82"/>
    <w:rsid w:val="002C7916"/>
    <w:rsid w:val="002D4951"/>
    <w:rsid w:val="002E2CED"/>
    <w:rsid w:val="002F3A7B"/>
    <w:rsid w:val="002F4123"/>
    <w:rsid w:val="003033ED"/>
    <w:rsid w:val="003044A3"/>
    <w:rsid w:val="00313BA1"/>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90359"/>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2E80"/>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10FA"/>
    <w:rsid w:val="00634FA0"/>
    <w:rsid w:val="00636AAD"/>
    <w:rsid w:val="00642CFC"/>
    <w:rsid w:val="006503D0"/>
    <w:rsid w:val="0066419E"/>
    <w:rsid w:val="00665E2F"/>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56AE2"/>
    <w:rsid w:val="00765BB6"/>
    <w:rsid w:val="00770487"/>
    <w:rsid w:val="00784A09"/>
    <w:rsid w:val="00794F26"/>
    <w:rsid w:val="007A1275"/>
    <w:rsid w:val="007C3980"/>
    <w:rsid w:val="007D71A1"/>
    <w:rsid w:val="007E0E82"/>
    <w:rsid w:val="007F3134"/>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30D1"/>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4625"/>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1660D"/>
    <w:rsid w:val="00D20481"/>
    <w:rsid w:val="00D379BE"/>
    <w:rsid w:val="00D40594"/>
    <w:rsid w:val="00D471CC"/>
    <w:rsid w:val="00D51955"/>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74798"/>
    <w:rsid w:val="00EA645B"/>
    <w:rsid w:val="00EA64C2"/>
    <w:rsid w:val="00EB1100"/>
    <w:rsid w:val="00EC7B35"/>
    <w:rsid w:val="00EE78AB"/>
    <w:rsid w:val="00EF2ACD"/>
    <w:rsid w:val="00EF46ED"/>
    <w:rsid w:val="00EF573C"/>
    <w:rsid w:val="00EF7D19"/>
    <w:rsid w:val="00F065C6"/>
    <w:rsid w:val="00F11527"/>
    <w:rsid w:val="00F27FEA"/>
    <w:rsid w:val="00F3142C"/>
    <w:rsid w:val="00F31DEF"/>
    <w:rsid w:val="00F35E04"/>
    <w:rsid w:val="00F45937"/>
    <w:rsid w:val="00F50A79"/>
    <w:rsid w:val="00F5201D"/>
    <w:rsid w:val="00F5755B"/>
    <w:rsid w:val="00F609BF"/>
    <w:rsid w:val="00F70D0B"/>
    <w:rsid w:val="00F826A6"/>
    <w:rsid w:val="00F9402A"/>
    <w:rsid w:val="00F96B77"/>
    <w:rsid w:val="00FA256C"/>
    <w:rsid w:val="00FB1061"/>
    <w:rsid w:val="00FB2FC2"/>
    <w:rsid w:val="00FB3047"/>
    <w:rsid w:val="00FB7E19"/>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998;&#36776;&#29575;&#19981;&#20302;&#20110;3072x2048@25fps&#65292;&#28165;&#26224;&#24230;&#19981;&#23567;&#20110;1800TVL&#12290;&#9733;&#26368;&#20302;&#29031;&#24230;&#65292;&#24425;&#33394;&#19981;&#22823;&#20110;0.001lx&#65292;&#40657;&#30333;:&#19981;&#22823;&#20110;0.0001lx&#12290;&#9733;&#28784;&#24230;&#31561;&#32423;&#19981;&#23567;&#20110;10&#32423;&#12290;"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63B70-2F9E-4700-A3DB-720BE248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79</Pages>
  <Words>6671</Words>
  <Characters>38026</Characters>
  <Application>Microsoft Office Word</Application>
  <DocSecurity>0</DocSecurity>
  <Lines>316</Lines>
  <Paragraphs>89</Paragraphs>
  <ScaleCrop>false</ScaleCrop>
  <Company>Microsoft</Company>
  <LinksUpToDate>false</LinksUpToDate>
  <CharactersWithSpaces>44608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2019-09-19T08:54:00Z</cp:lastPrinted>
  <dcterms:created xsi:type="dcterms:W3CDTF">2019-09-19T03:15:00Z</dcterms:created>
  <dcterms:modified xsi:type="dcterms:W3CDTF">2019-09-20T01:23:00Z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