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w:t>
      </w:r>
    </w:p>
    <w:p>
      <w:pPr>
        <w:spacing w:line="600" w:lineRule="exact"/>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禹州市顺店镇中心卫生院</w:t>
      </w:r>
    </w:p>
    <w:p>
      <w:pPr>
        <w:spacing w:line="600" w:lineRule="exact"/>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氩气高频电刀采购项目</w:t>
      </w:r>
    </w:p>
    <w:p>
      <w:pPr>
        <w:rPr>
          <w:rFonts w:ascii="微软简隶书" w:eastAsia="微软简隶书"/>
        </w:rPr>
      </w:pPr>
    </w:p>
    <w:p>
      <w:pPr>
        <w:jc w:val="both"/>
        <w:rPr>
          <w:rFonts w:hint="eastAsia" w:ascii="华文隶书" w:eastAsia="华文隶书"/>
          <w:bCs/>
          <w:w w:val="90"/>
          <w:sz w:val="96"/>
          <w:lang w:eastAsia="zh-CN"/>
        </w:rPr>
      </w:pPr>
    </w:p>
    <w:p>
      <w:pPr>
        <w:jc w:val="center"/>
        <w:rPr>
          <w:rFonts w:hint="eastAsia" w:ascii="黑体" w:hAnsi="黑体" w:eastAsia="黑体" w:cs="黑体"/>
          <w:b/>
          <w:bCs w:val="0"/>
          <w:w w:val="90"/>
          <w:sz w:val="44"/>
          <w:szCs w:val="44"/>
        </w:rPr>
      </w:pPr>
      <w:r>
        <w:rPr>
          <w:rFonts w:hint="eastAsia" w:ascii="黑体" w:hAnsi="黑体" w:eastAsia="黑体" w:cs="黑体"/>
          <w:b/>
          <w:bCs w:val="0"/>
          <w:w w:val="90"/>
          <w:sz w:val="44"/>
          <w:szCs w:val="44"/>
          <w:lang w:eastAsia="zh-CN"/>
        </w:rPr>
        <w:t>询</w:t>
      </w:r>
      <w:r>
        <w:rPr>
          <w:rFonts w:hint="eastAsia" w:ascii="黑体" w:hAnsi="黑体" w:eastAsia="黑体" w:cs="黑体"/>
          <w:b/>
          <w:bCs w:val="0"/>
          <w:w w:val="90"/>
          <w:sz w:val="44"/>
          <w:szCs w:val="44"/>
          <w:lang w:val="en-US" w:eastAsia="zh-CN"/>
        </w:rPr>
        <w:t xml:space="preserve">  </w:t>
      </w:r>
      <w:r>
        <w:rPr>
          <w:rFonts w:hint="eastAsia" w:ascii="黑体" w:hAnsi="黑体" w:eastAsia="黑体" w:cs="黑体"/>
          <w:b/>
          <w:bCs w:val="0"/>
          <w:w w:val="90"/>
          <w:sz w:val="44"/>
          <w:szCs w:val="44"/>
          <w:lang w:eastAsia="zh-CN"/>
        </w:rPr>
        <w:t>价</w:t>
      </w:r>
      <w:r>
        <w:rPr>
          <w:rFonts w:hint="eastAsia" w:ascii="黑体" w:hAnsi="黑体" w:eastAsia="黑体" w:cs="黑体"/>
          <w:b/>
          <w:bCs w:val="0"/>
          <w:w w:val="90"/>
          <w:sz w:val="44"/>
          <w:szCs w:val="44"/>
        </w:rPr>
        <w:t>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bCs/>
          <w:sz w:val="36"/>
          <w:szCs w:val="36"/>
          <w:lang w:eastAsia="zh-CN"/>
        </w:rPr>
        <w:t>采购</w:t>
      </w:r>
      <w:r>
        <w:rPr>
          <w:rFonts w:hint="eastAsia" w:asciiTheme="majorEastAsia" w:hAnsiTheme="majorEastAsia" w:eastAsiaTheme="majorEastAsia" w:cstheme="majorEastAsia"/>
          <w:b/>
          <w:bCs/>
          <w:sz w:val="36"/>
          <w:szCs w:val="36"/>
        </w:rPr>
        <w:t>编号：</w:t>
      </w:r>
      <w:r>
        <w:rPr>
          <w:rFonts w:hint="eastAsia" w:asciiTheme="majorEastAsia" w:hAnsiTheme="majorEastAsia" w:eastAsiaTheme="majorEastAsia" w:cstheme="majorEastAsia"/>
          <w:b/>
          <w:bCs/>
          <w:sz w:val="36"/>
          <w:szCs w:val="36"/>
          <w:lang w:val="en-US" w:eastAsia="zh-CN"/>
        </w:rPr>
        <w:t>YZCG-X2019240</w:t>
      </w:r>
    </w:p>
    <w:p>
      <w:pPr>
        <w:ind w:firstLine="1084" w:firstLineChars="300"/>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eastAsia="zh-CN"/>
        </w:rPr>
        <w:t>禹州市顺店镇中心卫生院</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w:t>
      </w:r>
      <w:r>
        <w:rPr>
          <w:rFonts w:hint="eastAsia" w:asciiTheme="majorEastAsia" w:hAnsiTheme="majorEastAsia" w:eastAsiaTheme="majorEastAsia" w:cstheme="majorEastAsia"/>
          <w:b/>
          <w:bCs/>
          <w:sz w:val="36"/>
          <w:szCs w:val="36"/>
          <w:lang w:eastAsia="zh-CN"/>
        </w:rPr>
        <w:t>禹州</w:t>
      </w:r>
      <w:r>
        <w:rPr>
          <w:rFonts w:hint="eastAsia" w:asciiTheme="majorEastAsia" w:hAnsiTheme="majorEastAsia" w:eastAsiaTheme="majorEastAsia" w:cstheme="majorEastAsia"/>
          <w:b/>
          <w:bCs/>
          <w:sz w:val="36"/>
          <w:szCs w:val="36"/>
        </w:rPr>
        <w:t>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九</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采购邀请</w:t>
      </w:r>
    </w:p>
    <w:p>
      <w:pPr>
        <w:numPr>
          <w:ilvl w:val="0"/>
          <w:numId w:val="0"/>
        </w:numPr>
        <w:jc w:val="both"/>
        <w:rPr>
          <w:rFonts w:hint="eastAsia" w:cs="宋体" w:asciiTheme="majorEastAsia" w:hAnsiTheme="majorEastAsia" w:eastAsiaTheme="majorEastAsia"/>
          <w:b/>
          <w:kern w:val="0"/>
          <w:sz w:val="32"/>
          <w:szCs w:val="32"/>
        </w:rPr>
      </w:pPr>
    </w:p>
    <w:p>
      <w:pPr>
        <w:spacing w:line="600" w:lineRule="exact"/>
        <w:jc w:val="center"/>
        <w:rPr>
          <w:rFonts w:hint="eastAsia" w:ascii="新宋体" w:hAnsi="新宋体" w:eastAsia="新宋体" w:cs="新宋体"/>
          <w:b/>
          <w:bCs/>
          <w:sz w:val="32"/>
          <w:szCs w:val="32"/>
        </w:rPr>
      </w:pPr>
      <w:r>
        <w:rPr>
          <w:rFonts w:hint="eastAsia" w:ascii="新宋体" w:hAnsi="新宋体" w:eastAsia="新宋体" w:cs="新宋体"/>
          <w:b/>
          <w:bCs/>
          <w:sz w:val="32"/>
          <w:szCs w:val="32"/>
        </w:rPr>
        <w:t>禹州市顺店镇中心卫生院氩气高频电刀采购项目</w:t>
      </w:r>
    </w:p>
    <w:p>
      <w:pPr>
        <w:spacing w:line="600" w:lineRule="exact"/>
        <w:jc w:val="center"/>
        <w:rPr>
          <w:rFonts w:hint="eastAsia" w:ascii="新宋体" w:hAnsi="新宋体" w:eastAsia="新宋体" w:cs="新宋体"/>
          <w:b/>
          <w:bCs/>
          <w:sz w:val="32"/>
          <w:szCs w:val="32"/>
          <w:lang w:eastAsia="zh-CN"/>
        </w:rPr>
      </w:pPr>
      <w:r>
        <w:rPr>
          <w:rFonts w:hint="eastAsia" w:ascii="新宋体" w:hAnsi="新宋体" w:eastAsia="新宋体" w:cs="新宋体"/>
          <w:b/>
          <w:bCs/>
          <w:sz w:val="32"/>
          <w:szCs w:val="32"/>
          <w:lang w:eastAsia="zh-CN"/>
        </w:rPr>
        <w:t>询价邀请函</w:t>
      </w:r>
    </w:p>
    <w:p>
      <w:pPr>
        <w:spacing w:line="600" w:lineRule="exact"/>
        <w:jc w:val="center"/>
        <w:rPr>
          <w:rFonts w:hint="eastAsia" w:ascii="新宋体" w:hAnsi="新宋体" w:eastAsia="新宋体" w:cs="新宋体"/>
          <w:b/>
          <w:bCs/>
          <w:sz w:val="32"/>
          <w:szCs w:val="32"/>
          <w:lang w:eastAsia="zh-CN"/>
        </w:rPr>
      </w:pP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禹州市政府采购中心受禹州市顺店镇中心卫生院的委托，就“禹州市顺店镇中心卫生院氩气高频电刀采购项目”进行</w:t>
      </w:r>
      <w:r>
        <w:rPr>
          <w:rFonts w:hint="eastAsia" w:ascii="新宋体" w:hAnsi="新宋体" w:eastAsia="新宋体" w:cs="新宋体"/>
          <w:sz w:val="24"/>
          <w:szCs w:val="24"/>
          <w:lang w:eastAsia="zh-CN"/>
        </w:rPr>
        <w:t>询价采购</w:t>
      </w:r>
      <w:r>
        <w:rPr>
          <w:rFonts w:hint="eastAsia" w:ascii="新宋体" w:hAnsi="新宋体" w:eastAsia="新宋体" w:cs="新宋体"/>
          <w:sz w:val="24"/>
          <w:szCs w:val="24"/>
        </w:rPr>
        <w:t>，欢迎合格的投标人前来投标。</w:t>
      </w:r>
    </w:p>
    <w:p>
      <w:pPr>
        <w:keepNext w:val="0"/>
        <w:keepLines w:val="0"/>
        <w:pageBreakBefore w:val="0"/>
        <w:widowControl/>
        <w:numPr>
          <w:ilvl w:val="0"/>
          <w:numId w:val="5"/>
        </w:numPr>
        <w:shd w:val="clear" w:color="auto" w:fill="FFFFFF"/>
        <w:kinsoku/>
        <w:overflowPunct/>
        <w:bidi w:val="0"/>
        <w:spacing w:line="44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keepNext w:val="0"/>
        <w:keepLines w:val="0"/>
        <w:pageBreakBefore w:val="0"/>
        <w:widowControl/>
        <w:shd w:val="clear" w:color="auto" w:fill="FFFFFF"/>
        <w:kinsoku/>
        <w:overflowPunct/>
        <w:bidi w:val="0"/>
        <w:spacing w:line="440" w:lineRule="exact"/>
        <w:jc w:val="left"/>
        <w:textAlignment w:val="auto"/>
        <w:rPr>
          <w:rFonts w:hint="eastAsia" w:ascii="新宋体" w:hAnsi="新宋体" w:eastAsia="新宋体" w:cs="新宋体"/>
          <w:sz w:val="24"/>
          <w:szCs w:val="24"/>
          <w:lang w:eastAsia="zh-CN"/>
        </w:rPr>
      </w:pPr>
      <w:r>
        <w:rPr>
          <w:rFonts w:hint="eastAsia" w:ascii="新宋体" w:hAnsi="新宋体" w:eastAsia="新宋体" w:cs="新宋体"/>
          <w:b/>
          <w:color w:val="000000"/>
          <w:kern w:val="0"/>
          <w:sz w:val="24"/>
          <w:szCs w:val="24"/>
        </w:rPr>
        <w:t xml:space="preserve">  </w:t>
      </w:r>
      <w:r>
        <w:rPr>
          <w:rFonts w:hint="eastAsia" w:ascii="新宋体" w:hAnsi="新宋体" w:eastAsia="新宋体" w:cs="新宋体"/>
          <w:sz w:val="24"/>
          <w:szCs w:val="24"/>
        </w:rPr>
        <w:t xml:space="preserve"> 1、采购人：禹州市顺店镇中心卫生院</w:t>
      </w:r>
    </w:p>
    <w:p>
      <w:pPr>
        <w:keepNext w:val="0"/>
        <w:keepLines w:val="0"/>
        <w:pageBreakBefore w:val="0"/>
        <w:widowControl/>
        <w:shd w:val="clear" w:color="auto" w:fill="FFFFFF"/>
        <w:kinsoku/>
        <w:overflowPunct/>
        <w:bidi w:val="0"/>
        <w:spacing w:line="440" w:lineRule="exact"/>
        <w:ind w:firstLine="360" w:firstLineChars="150"/>
        <w:jc w:val="left"/>
        <w:textAlignment w:val="auto"/>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2、项目名称：禹州市顺店镇中心卫生院氩气高频电刀采购项目</w:t>
      </w:r>
    </w:p>
    <w:p>
      <w:pPr>
        <w:keepNext w:val="0"/>
        <w:keepLines w:val="0"/>
        <w:pageBreakBefore w:val="0"/>
        <w:widowControl/>
        <w:shd w:val="clear" w:color="auto" w:fill="FFFFFF"/>
        <w:tabs>
          <w:tab w:val="right" w:pos="8498"/>
        </w:tabs>
        <w:kinsoku/>
        <w:overflowPunct/>
        <w:bidi w:val="0"/>
        <w:spacing w:line="440" w:lineRule="exact"/>
        <w:ind w:firstLine="482"/>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w:t>
      </w:r>
      <w:r>
        <w:rPr>
          <w:rFonts w:hint="eastAsia" w:ascii="新宋体" w:hAnsi="新宋体" w:eastAsia="新宋体" w:cs="新宋体"/>
          <w:sz w:val="24"/>
          <w:szCs w:val="24"/>
          <w:lang w:val="en-US" w:eastAsia="zh-CN"/>
        </w:rPr>
        <w:t>X</w:t>
      </w:r>
      <w:r>
        <w:rPr>
          <w:rFonts w:hint="eastAsia" w:ascii="新宋体" w:hAnsi="新宋体" w:eastAsia="新宋体" w:cs="新宋体"/>
          <w:sz w:val="24"/>
          <w:szCs w:val="24"/>
        </w:rPr>
        <w:t>2019</w:t>
      </w:r>
      <w:r>
        <w:rPr>
          <w:rFonts w:hint="eastAsia" w:ascii="新宋体" w:hAnsi="新宋体" w:eastAsia="新宋体" w:cs="新宋体"/>
          <w:sz w:val="24"/>
          <w:szCs w:val="24"/>
          <w:lang w:val="en-US" w:eastAsia="zh-CN"/>
        </w:rPr>
        <w:t>240</w:t>
      </w:r>
      <w:r>
        <w:rPr>
          <w:rFonts w:hint="eastAsia" w:ascii="新宋体" w:hAnsi="新宋体" w:eastAsia="新宋体" w:cs="新宋体"/>
          <w:sz w:val="24"/>
          <w:szCs w:val="24"/>
          <w:lang w:val="en-US" w:eastAsia="zh-CN"/>
        </w:rPr>
        <w:tab/>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4、项目需求：氩气高频电刀</w:t>
      </w:r>
      <w:r>
        <w:rPr>
          <w:rFonts w:hint="eastAsia" w:ascii="新宋体" w:hAnsi="新宋体" w:eastAsia="新宋体" w:cs="新宋体"/>
          <w:color w:val="000000"/>
          <w:kern w:val="0"/>
          <w:sz w:val="24"/>
          <w:szCs w:val="24"/>
          <w:lang w:eastAsia="zh-CN"/>
        </w:rPr>
        <w:t>一台</w:t>
      </w:r>
      <w:r>
        <w:rPr>
          <w:rFonts w:hint="eastAsia" w:ascii="新宋体" w:hAnsi="新宋体" w:eastAsia="新宋体" w:cs="新宋体"/>
          <w:sz w:val="24"/>
          <w:szCs w:val="24"/>
        </w:rPr>
        <w:t>（详见</w:t>
      </w:r>
      <w:r>
        <w:rPr>
          <w:rFonts w:hint="eastAsia" w:ascii="新宋体" w:hAnsi="新宋体" w:eastAsia="新宋体" w:cs="新宋体"/>
          <w:sz w:val="24"/>
          <w:szCs w:val="24"/>
          <w:lang w:eastAsia="zh-CN"/>
        </w:rPr>
        <w:t>询价</w:t>
      </w:r>
      <w:r>
        <w:rPr>
          <w:rFonts w:hint="eastAsia" w:ascii="新宋体" w:hAnsi="新宋体" w:eastAsia="新宋体" w:cs="新宋体"/>
          <w:sz w:val="24"/>
          <w:szCs w:val="24"/>
        </w:rPr>
        <w:t>文件）</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12</w:t>
      </w:r>
      <w:r>
        <w:rPr>
          <w:rFonts w:hint="eastAsia" w:ascii="新宋体" w:hAnsi="新宋体" w:eastAsia="新宋体" w:cs="新宋体"/>
          <w:sz w:val="24"/>
          <w:szCs w:val="24"/>
        </w:rPr>
        <w:t>万元</w:t>
      </w:r>
    </w:p>
    <w:p>
      <w:pPr>
        <w:keepNext w:val="0"/>
        <w:keepLines w:val="0"/>
        <w:pageBreakBefore w:val="0"/>
        <w:widowControl/>
        <w:shd w:val="clear" w:color="auto" w:fill="FFFFFF"/>
        <w:kinsoku/>
        <w:overflowPunct/>
        <w:bidi w:val="0"/>
        <w:spacing w:line="440" w:lineRule="exact"/>
        <w:ind w:firstLine="354" w:firstLineChars="147"/>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本项目落实节约能源、保护环境、扶持不发达地区和少数民族地区、促进中小企业、监狱企业发展等政府采购政策。（详见谈判文件）</w:t>
      </w:r>
    </w:p>
    <w:p>
      <w:pPr>
        <w:keepNext w:val="0"/>
        <w:keepLines w:val="0"/>
        <w:pageBreakBefore w:val="0"/>
        <w:widowControl/>
        <w:numPr>
          <w:ilvl w:val="0"/>
          <w:numId w:val="5"/>
        </w:numPr>
        <w:shd w:val="clear" w:color="auto" w:fill="FFFFFF"/>
        <w:kinsoku/>
        <w:overflowPunct/>
        <w:bidi w:val="0"/>
        <w:spacing w:line="440" w:lineRule="exact"/>
        <w:ind w:left="0" w:leftChars="0" w:firstLine="482" w:firstLineChars="0"/>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供应商资格要求</w:t>
      </w:r>
    </w:p>
    <w:p>
      <w:pPr>
        <w:widowControl/>
        <w:shd w:val="clear" w:color="auto" w:fill="FFFFFF"/>
        <w:spacing w:line="400" w:lineRule="exact"/>
        <w:ind w:firstLine="480" w:firstLineChars="200"/>
        <w:jc w:val="left"/>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符合《政府采购法》第二十二条之规定</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具有独立法人资格及相应的经营范围（</w:t>
      </w:r>
      <w:r>
        <w:rPr>
          <w:rFonts w:hint="eastAsia" w:ascii="新宋体" w:hAnsi="新宋体" w:eastAsia="新宋体" w:cs="新宋体"/>
          <w:sz w:val="24"/>
          <w:szCs w:val="24"/>
          <w:lang w:eastAsia="zh-CN"/>
        </w:rPr>
        <w:t>以营业执照为准</w:t>
      </w:r>
      <w:r>
        <w:rPr>
          <w:rFonts w:hint="eastAsia" w:ascii="新宋体" w:hAnsi="新宋体" w:eastAsia="新宋体" w:cs="新宋体"/>
          <w:sz w:val="24"/>
          <w:szCs w:val="24"/>
        </w:rPr>
        <w:t>）；</w:t>
      </w:r>
    </w:p>
    <w:p>
      <w:pPr>
        <w:widowControl/>
        <w:shd w:val="clear" w:color="auto" w:fill="FFFFFF"/>
        <w:spacing w:line="400" w:lineRule="exact"/>
        <w:ind w:firstLine="480" w:firstLineChars="200"/>
        <w:jc w:val="left"/>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2、投标人须具有《医疗器械生产许可证》或《医疗器械经营许可证》；</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、被委托人是须是本单位职工，须提供公司为本人缴纳社会保险证明；</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b/>
          <w:color w:val="000000"/>
          <w:kern w:val="0"/>
          <w:sz w:val="24"/>
          <w:szCs w:val="24"/>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、本项目不接受联合体投标。</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w:t>
      </w:r>
      <w:r>
        <w:rPr>
          <w:rFonts w:hint="eastAsia" w:ascii="新宋体" w:hAnsi="新宋体" w:eastAsia="新宋体" w:cs="新宋体"/>
          <w:b/>
          <w:color w:val="000000"/>
          <w:kern w:val="0"/>
          <w:sz w:val="24"/>
          <w:szCs w:val="24"/>
          <w:lang w:eastAsia="zh-CN"/>
        </w:rPr>
        <w:t>询价</w:t>
      </w:r>
      <w:r>
        <w:rPr>
          <w:rFonts w:hint="eastAsia" w:ascii="新宋体" w:hAnsi="新宋体" w:eastAsia="新宋体" w:cs="新宋体"/>
          <w:b/>
          <w:color w:val="000000"/>
          <w:kern w:val="0"/>
          <w:sz w:val="24"/>
          <w:szCs w:val="24"/>
        </w:rPr>
        <w:t>文件的方式、时间、地点</w:t>
      </w:r>
    </w:p>
    <w:p>
      <w:pPr>
        <w:keepNext w:val="0"/>
        <w:keepLines w:val="0"/>
        <w:pageBreakBefore w:val="0"/>
        <w:kinsoku/>
        <w:wordWrap w:val="0"/>
        <w:overflowPunct/>
        <w:topLinePunct/>
        <w:bidi w:val="0"/>
        <w:snapToGrid w:val="0"/>
        <w:spacing w:line="440" w:lineRule="exact"/>
        <w:ind w:firstLine="480" w:firstLineChars="200"/>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"http://221.14.6.70:8088/ggzy/eps/public/RegistAllJcxx.html" </w:instrText>
      </w:r>
      <w:r>
        <w:rPr>
          <w:rFonts w:hint="eastAsia" w:ascii="新宋体" w:hAnsi="新宋体" w:eastAsia="新宋体" w:cs="新宋体"/>
          <w:color w:val="auto"/>
          <w:sz w:val="24"/>
          <w:szCs w:val="24"/>
          <w:u w:val="none"/>
          <w:lang w:val="zh-CN"/>
        </w:rPr>
        <w:fldChar w:fldCharType="separate"/>
      </w:r>
      <w:r>
        <w:rPr>
          <w:rStyle w:val="27"/>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440" w:lineRule="exact"/>
        <w:ind w:firstLine="482"/>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　2、在投标截止时间前登录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"http://ggzy.xuchang.gov.cn/" </w:instrText>
      </w:r>
      <w:r>
        <w:rPr>
          <w:rFonts w:hint="eastAsia" w:ascii="新宋体" w:hAnsi="新宋体" w:eastAsia="新宋体" w:cs="新宋体"/>
          <w:color w:val="auto"/>
          <w:sz w:val="24"/>
          <w:szCs w:val="24"/>
          <w:u w:val="none"/>
          <w:lang w:val="zh-CN"/>
        </w:rPr>
        <w:fldChar w:fldCharType="separate"/>
      </w:r>
      <w:r>
        <w:rPr>
          <w:rStyle w:val="27"/>
          <w:rFonts w:hint="eastAsia" w:ascii="新宋体" w:hAnsi="新宋体" w:eastAsia="新宋体" w:cs="新宋体"/>
          <w:sz w:val="24"/>
          <w:szCs w:val="24"/>
          <w:lang w:val="zh-CN"/>
        </w:rPr>
        <w:t>http://</w:t>
      </w:r>
      <w:r>
        <w:rPr>
          <w:rStyle w:val="27"/>
          <w:rFonts w:hint="eastAsia" w:ascii="新宋体" w:hAnsi="新宋体" w:eastAsia="新宋体" w:cs="新宋体"/>
          <w:sz w:val="24"/>
          <w:szCs w:val="24"/>
          <w:lang w:val="en-US" w:eastAsia="zh-CN"/>
        </w:rPr>
        <w:t>ggzy.xuchang.gov.cn/</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，自行下载询价文件（详见全国公共资源交易平台（河南省·许昌市）“常见问题解答-交易系统操作手册”）。</w:t>
      </w:r>
    </w:p>
    <w:p>
      <w:pPr>
        <w:keepNext w:val="0"/>
        <w:keepLines w:val="0"/>
        <w:pageBreakBefore w:val="0"/>
        <w:kinsoku/>
        <w:overflowPunct/>
        <w:bidi w:val="0"/>
        <w:spacing w:line="44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w:t>
      </w:r>
      <w:r>
        <w:rPr>
          <w:rFonts w:hint="eastAsia" w:ascii="新宋体" w:hAnsi="新宋体" w:eastAsia="新宋体" w:cs="新宋体"/>
          <w:sz w:val="24"/>
          <w:szCs w:val="24"/>
          <w:lang w:eastAsia="zh-CN"/>
        </w:rPr>
        <w:t>询价</w:t>
      </w:r>
      <w:r>
        <w:rPr>
          <w:rFonts w:hint="eastAsia" w:ascii="新宋体" w:hAnsi="新宋体" w:eastAsia="新宋体" w:cs="新宋体"/>
          <w:sz w:val="24"/>
          <w:szCs w:val="24"/>
        </w:rPr>
        <w:t>文件的投标企业，拒收其递交的投标文件。</w:t>
      </w:r>
    </w:p>
    <w:p>
      <w:pPr>
        <w:keepNext w:val="0"/>
        <w:keepLines w:val="0"/>
        <w:pageBreakBefore w:val="0"/>
        <w:kinsoku/>
        <w:overflowPunct/>
        <w:bidi w:val="0"/>
        <w:spacing w:line="440" w:lineRule="exact"/>
        <w:ind w:firstLine="640"/>
        <w:textAlignment w:val="auto"/>
        <w:rPr>
          <w:rFonts w:hint="eastAsia" w:ascii="新宋体" w:hAnsi="新宋体" w:eastAsia="新宋体" w:cs="新宋体"/>
          <w:sz w:val="24"/>
          <w:szCs w:val="24"/>
        </w:rPr>
      </w:pPr>
      <w:r>
        <w:rPr>
          <w:rFonts w:hint="eastAsia" w:ascii="新宋体" w:hAnsi="新宋体" w:eastAsia="新宋体" w:cs="新宋体"/>
          <w:sz w:val="24"/>
          <w:szCs w:val="24"/>
        </w:rPr>
        <w:t>4、</w:t>
      </w:r>
      <w:r>
        <w:rPr>
          <w:rFonts w:hint="eastAsia" w:ascii="新宋体" w:hAnsi="新宋体" w:eastAsia="新宋体" w:cs="新宋体"/>
          <w:sz w:val="24"/>
          <w:szCs w:val="24"/>
          <w:lang w:eastAsia="zh-CN"/>
        </w:rPr>
        <w:t>询价</w:t>
      </w:r>
      <w:r>
        <w:rPr>
          <w:rFonts w:hint="eastAsia" w:ascii="新宋体" w:hAnsi="新宋体" w:eastAsia="新宋体" w:cs="新宋体"/>
          <w:sz w:val="24"/>
          <w:szCs w:val="24"/>
        </w:rPr>
        <w:t>文件每份售价人民币300元</w:t>
      </w:r>
      <w:r>
        <w:rPr>
          <w:rFonts w:hint="eastAsia" w:ascii="新宋体" w:hAnsi="新宋体" w:eastAsia="新宋体" w:cs="新宋体"/>
          <w:sz w:val="24"/>
          <w:szCs w:val="24"/>
          <w:lang w:eastAsia="zh-CN"/>
        </w:rPr>
        <w:t>（谈判现场现金收取）</w:t>
      </w:r>
      <w:r>
        <w:rPr>
          <w:rFonts w:hint="eastAsia" w:ascii="新宋体" w:hAnsi="新宋体" w:eastAsia="新宋体" w:cs="新宋体"/>
          <w:sz w:val="24"/>
          <w:szCs w:val="24"/>
        </w:rPr>
        <w:t>，于递交投标文件时缴纳给采购代理机构，售后不退。</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w:t>
      </w:r>
      <w:r>
        <w:rPr>
          <w:rFonts w:hint="eastAsia" w:ascii="新宋体" w:hAnsi="新宋体" w:eastAsia="新宋体" w:cs="新宋体"/>
          <w:color w:val="000000"/>
          <w:kern w:val="0"/>
          <w:sz w:val="24"/>
          <w:szCs w:val="24"/>
          <w:lang w:eastAsia="zh-CN"/>
        </w:rPr>
        <w:t>询价</w:t>
      </w:r>
      <w:r>
        <w:rPr>
          <w:rFonts w:hint="eastAsia" w:ascii="新宋体" w:hAnsi="新宋体" w:eastAsia="新宋体" w:cs="新宋体"/>
          <w:color w:val="000000"/>
          <w:kern w:val="0"/>
          <w:sz w:val="24"/>
          <w:szCs w:val="24"/>
        </w:rPr>
        <w:t>截止时间、谈判时间及地点：</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r>
        <w:rPr>
          <w:rFonts w:hint="eastAsia" w:ascii="新宋体" w:hAnsi="新宋体" w:eastAsia="新宋体" w:cs="新宋体"/>
          <w:color w:val="000000"/>
          <w:kern w:val="0"/>
          <w:sz w:val="24"/>
          <w:szCs w:val="24"/>
          <w:lang w:eastAsia="zh-CN"/>
        </w:rPr>
        <w:t>询价</w:t>
      </w:r>
      <w:r>
        <w:rPr>
          <w:rFonts w:hint="eastAsia" w:ascii="新宋体" w:hAnsi="新宋体" w:eastAsia="新宋体" w:cs="新宋体"/>
          <w:color w:val="000000"/>
          <w:kern w:val="0"/>
          <w:sz w:val="24"/>
          <w:szCs w:val="24"/>
        </w:rPr>
        <w:t>截止及谈判时间：2019年</w:t>
      </w:r>
      <w:r>
        <w:rPr>
          <w:rFonts w:hint="eastAsia" w:ascii="新宋体" w:hAnsi="新宋体" w:eastAsia="新宋体" w:cs="新宋体"/>
          <w:color w:val="000000"/>
          <w:kern w:val="0"/>
          <w:sz w:val="24"/>
          <w:szCs w:val="24"/>
          <w:lang w:val="en-US" w:eastAsia="zh-CN"/>
        </w:rPr>
        <w:t>10</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11</w:t>
      </w:r>
      <w:r>
        <w:rPr>
          <w:rFonts w:hint="eastAsia" w:ascii="新宋体" w:hAnsi="新宋体" w:eastAsia="新宋体" w:cs="新宋体"/>
          <w:color w:val="000000"/>
          <w:kern w:val="0"/>
          <w:sz w:val="24"/>
          <w:szCs w:val="24"/>
        </w:rPr>
        <w:t>日</w:t>
      </w:r>
      <w:r>
        <w:rPr>
          <w:rFonts w:hint="eastAsia" w:ascii="新宋体" w:hAnsi="新宋体" w:eastAsia="新宋体" w:cs="新宋体"/>
          <w:color w:val="000000"/>
          <w:kern w:val="0"/>
          <w:sz w:val="24"/>
          <w:szCs w:val="24"/>
          <w:lang w:val="en-US" w:eastAsia="zh-CN"/>
        </w:rPr>
        <w:t xml:space="preserve"> 10 :00 </w:t>
      </w:r>
      <w:r>
        <w:rPr>
          <w:rFonts w:hint="eastAsia" w:ascii="新宋体" w:hAnsi="新宋体" w:eastAsia="新宋体" w:cs="新宋体"/>
          <w:color w:val="000000"/>
          <w:kern w:val="0"/>
          <w:sz w:val="24"/>
          <w:szCs w:val="24"/>
        </w:rPr>
        <w:t>（北京时间），逾期送达或不符合规定的投标文件不予接受。</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w:t>
      </w:r>
      <w:r>
        <w:rPr>
          <w:rFonts w:hint="eastAsia" w:ascii="新宋体" w:hAnsi="新宋体" w:eastAsia="新宋体" w:cs="新宋体"/>
          <w:color w:val="000000"/>
          <w:kern w:val="0"/>
          <w:sz w:val="24"/>
          <w:szCs w:val="24"/>
          <w:lang w:eastAsia="zh-CN"/>
        </w:rPr>
        <w:t>询价</w:t>
      </w:r>
      <w:r>
        <w:rPr>
          <w:rFonts w:hint="eastAsia" w:ascii="新宋体" w:hAnsi="新宋体" w:eastAsia="新宋体" w:cs="新宋体"/>
          <w:color w:val="000000"/>
          <w:kern w:val="0"/>
          <w:sz w:val="24"/>
          <w:szCs w:val="24"/>
        </w:rPr>
        <w:t>地点：</w:t>
      </w:r>
      <w:r>
        <w:rPr>
          <w:rFonts w:hint="eastAsia" w:ascii="新宋体" w:hAnsi="新宋体" w:eastAsia="新宋体" w:cs="新宋体"/>
          <w:sz w:val="24"/>
          <w:szCs w:val="24"/>
        </w:rPr>
        <w:t>禹州市公共资源交易中心第</w:t>
      </w:r>
      <w:r>
        <w:rPr>
          <w:rFonts w:hint="eastAsia" w:ascii="新宋体" w:hAnsi="新宋体" w:eastAsia="新宋体" w:cs="新宋体"/>
          <w:sz w:val="24"/>
          <w:szCs w:val="24"/>
          <w:lang w:eastAsia="zh-CN"/>
        </w:rPr>
        <w:t>二</w:t>
      </w:r>
      <w:r>
        <w:rPr>
          <w:rFonts w:hint="eastAsia" w:ascii="新宋体" w:hAnsi="新宋体" w:eastAsia="新宋体" w:cs="新宋体"/>
          <w:sz w:val="24"/>
          <w:szCs w:val="24"/>
        </w:rPr>
        <w:t>开标室（禹州市</w:t>
      </w:r>
      <w:r>
        <w:rPr>
          <w:rFonts w:hint="eastAsia" w:ascii="新宋体" w:hAnsi="新宋体" w:eastAsia="新宋体" w:cs="新宋体"/>
          <w:color w:val="000000"/>
          <w:kern w:val="0"/>
          <w:sz w:val="24"/>
          <w:szCs w:val="24"/>
        </w:rPr>
        <w:t xml:space="preserve">行政服务中心楼9楼） </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侯女士</w:t>
      </w:r>
      <w:r>
        <w:rPr>
          <w:rFonts w:hint="eastAsia" w:ascii="新宋体" w:hAnsi="新宋体" w:eastAsia="新宋体" w:cs="新宋体"/>
          <w:color w:val="000000"/>
          <w:kern w:val="0"/>
          <w:sz w:val="24"/>
          <w:szCs w:val="24"/>
        </w:rPr>
        <w:t xml:space="preserve">  联系电话：0374-2077111</w:t>
      </w:r>
    </w:p>
    <w:p>
      <w:pPr>
        <w:keepNext w:val="0"/>
        <w:keepLines w:val="0"/>
        <w:pageBreakBefore w:val="0"/>
        <w:widowControl/>
        <w:shd w:val="clear" w:color="auto" w:fill="FFFFFF"/>
        <w:kinsoku/>
        <w:overflowPunct/>
        <w:bidi w:val="0"/>
        <w:spacing w:line="440" w:lineRule="exact"/>
        <w:ind w:left="481"/>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rPr>
        <w:t>禹州市顺店镇中心卫生院</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地址：禹州市</w:t>
      </w:r>
      <w:r>
        <w:rPr>
          <w:rFonts w:hint="eastAsia" w:ascii="新宋体" w:hAnsi="新宋体" w:eastAsia="新宋体" w:cs="新宋体"/>
          <w:color w:val="000000"/>
          <w:kern w:val="0"/>
          <w:sz w:val="24"/>
          <w:szCs w:val="24"/>
          <w:lang w:eastAsia="zh-CN"/>
        </w:rPr>
        <w:t>顺店镇</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罗先生</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联系电话：</w:t>
      </w:r>
      <w:r>
        <w:rPr>
          <w:rFonts w:hint="eastAsia" w:ascii="新宋体" w:hAnsi="新宋体" w:eastAsia="新宋体" w:cs="新宋体"/>
          <w:color w:val="000000"/>
          <w:kern w:val="0"/>
          <w:sz w:val="24"/>
          <w:szCs w:val="24"/>
          <w:lang w:val="en-US" w:eastAsia="zh-CN"/>
        </w:rPr>
        <w:t>13949823266</w:t>
      </w:r>
    </w:p>
    <w:p>
      <w:pPr>
        <w:keepNext w:val="0"/>
        <w:keepLines w:val="0"/>
        <w:pageBreakBefore w:val="0"/>
        <w:kinsoku/>
        <w:overflowPunct/>
        <w:bidi w:val="0"/>
        <w:spacing w:line="440" w:lineRule="exact"/>
        <w:ind w:firstLine="4080" w:firstLineChars="1700"/>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keepNext w:val="0"/>
        <w:keepLines w:val="0"/>
        <w:pageBreakBefore w:val="0"/>
        <w:kinsoku/>
        <w:overflowPunct/>
        <w:bidi w:val="0"/>
        <w:spacing w:line="440" w:lineRule="exact"/>
        <w:ind w:firstLine="4080" w:firstLineChars="1700"/>
        <w:textAlignment w:val="auto"/>
        <w:rPr>
          <w:rFonts w:hint="eastAsia" w:ascii="新宋体" w:hAnsi="新宋体" w:eastAsia="新宋体" w:cs="新宋体"/>
          <w:color w:val="000000"/>
          <w:kern w:val="0"/>
          <w:sz w:val="24"/>
          <w:szCs w:val="24"/>
        </w:rPr>
      </w:pP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2019年</w:t>
      </w:r>
      <w:r>
        <w:rPr>
          <w:rFonts w:hint="eastAsia" w:ascii="新宋体" w:hAnsi="新宋体" w:eastAsia="新宋体" w:cs="新宋体"/>
          <w:sz w:val="24"/>
          <w:szCs w:val="24"/>
          <w:lang w:val="en-US" w:eastAsia="zh-CN"/>
        </w:rPr>
        <w:t>9</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20</w:t>
      </w:r>
      <w:r>
        <w:rPr>
          <w:rFonts w:hint="eastAsia" w:ascii="新宋体" w:hAnsi="新宋体" w:eastAsia="新宋体" w:cs="新宋体"/>
          <w:sz w:val="24"/>
          <w:szCs w:val="24"/>
        </w:rPr>
        <w:t>日</w:t>
      </w:r>
    </w:p>
    <w:p>
      <w:pPr>
        <w:pStyle w:val="20"/>
        <w:widowControl/>
        <w:shd w:val="clear" w:color="auto" w:fill="FFFFFF"/>
        <w:spacing w:line="360" w:lineRule="auto"/>
        <w:contextualSpacing/>
        <w:jc w:val="left"/>
        <w:rPr>
          <w:rFonts w:hint="eastAsia" w:ascii="新宋体" w:hAnsi="新宋体" w:eastAsia="新宋体" w:cs="新宋体"/>
          <w:color w:val="000000"/>
          <w:sz w:val="24"/>
          <w:szCs w:val="24"/>
          <w:shd w:val="clear" w:color="auto" w:fill="FFFFFF"/>
        </w:rPr>
      </w:pPr>
    </w:p>
    <w:p>
      <w:pPr>
        <w:pStyle w:val="20"/>
        <w:widowControl/>
        <w:shd w:val="clear" w:color="auto" w:fill="FFFFFF"/>
        <w:spacing w:line="360" w:lineRule="auto"/>
        <w:contextualSpacing/>
        <w:jc w:val="left"/>
        <w:rPr>
          <w:rFonts w:cs="仿宋_GB2312" w:asciiTheme="minorEastAsia" w:hAnsiTheme="minorEastAsia" w:eastAsiaTheme="minorEastAsia"/>
          <w:color w:val="000000"/>
          <w:sz w:val="21"/>
          <w:szCs w:val="21"/>
          <w:shd w:val="clear" w:color="auto" w:fill="FFFFFF"/>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本项目为全流程电子化交易项目，请认真阅读询价文件，并注意以下事项。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供应商应按询价文件规定编制、提交电子响应文件和纸质响应文件。询价响应文件递交地点、询价现场不接受供应商递交的备份电子响应文件和纸质响应文件以外的其他资料。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电子文件下载、制作、提交期间和询价响应文件递交（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7"/>
          <w:rFonts w:hAnsi="宋体"/>
          <w:szCs w:val="21"/>
        </w:rPr>
        <w:t>http://221.14.6.70:8088/ggzy/</w:t>
      </w:r>
      <w:r>
        <w:fldChar w:fldCharType="end"/>
      </w:r>
      <w:r>
        <w:rPr>
          <w:rFonts w:hint="eastAsia" w:hAnsi="宋体"/>
          <w:color w:val="000000"/>
          <w:szCs w:val="21"/>
        </w:rPr>
        <w:t>）下载“许昌投标文件制作系统SEARUN 最新版本”，按询价文件要求制作电子响应文件。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供应商须将询价文件要求的资质、业绩、荣誉及相关人员证明材料等资料原件扫描件（或图片）制作到所提交的电子响应文件中。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供应商对同一项目多个标段进行报价的，应分别下载所响应标段的询价文件，按标段制作电子响应文件，并</w:t>
      </w:r>
      <w:r>
        <w:rPr>
          <w:rFonts w:hAnsi="宋体"/>
          <w:color w:val="000000"/>
          <w:szCs w:val="21"/>
        </w:rPr>
        <w:t>按</w:t>
      </w:r>
      <w:r>
        <w:rPr>
          <w:rFonts w:hint="eastAsia" w:hAnsi="宋体"/>
          <w:color w:val="000000"/>
          <w:szCs w:val="21"/>
        </w:rPr>
        <w:t>询价文件</w:t>
      </w:r>
      <w:r>
        <w:rPr>
          <w:rFonts w:hAnsi="宋体"/>
          <w:color w:val="000000"/>
          <w:szCs w:val="21"/>
        </w:rPr>
        <w:t>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”的文件用于电子响应使用，后缀名为“.PDF”的文件用于打印纸质响应文件，名称为“备份”的文件夹使用电子介质存储，供询价响应文件递交现场备用。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电子响应文件应在询价文件规定的询价响应截止时间之前成功提交至《全国公共资源交易平台(河南省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7"/>
          <w:rFonts w:hAnsi="宋体"/>
          <w:szCs w:val="21"/>
        </w:rPr>
        <w:t>http://221.14.6.70:8088/ggzy/</w:t>
      </w:r>
      <w: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电子响应文件成功提交后，供应商应打印“投标文件提交回执单”供询价响应文件递交现场备查。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采用全流程电子化交易评审时，询价小组以电子响应文件为依据评审。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全流程电子化交易如因系统异常情况无法完成，将以人工方式进行。询价小组以纸质响应文件为依据评审。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numPr>
          <w:ilvl w:val="0"/>
          <w:numId w:val="6"/>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采购需求</w:t>
      </w:r>
    </w:p>
    <w:p>
      <w:pPr>
        <w:widowControl/>
        <w:shd w:val="clear" w:color="auto" w:fill="FFFFFF"/>
        <w:spacing w:line="360" w:lineRule="auto"/>
        <w:ind w:firstLine="600"/>
        <w:jc w:val="left"/>
        <w:rPr>
          <w:rFonts w:hint="eastAsia" w:ascii="仿宋" w:hAnsi="仿宋" w:eastAsia="仿宋" w:cs="宋体"/>
          <w:color w:val="000000"/>
          <w:kern w:val="0"/>
          <w:sz w:val="32"/>
          <w:szCs w:val="32"/>
        </w:rPr>
      </w:pPr>
    </w:p>
    <w:p>
      <w:pPr>
        <w:widowControl/>
        <w:numPr>
          <w:ilvl w:val="0"/>
          <w:numId w:val="7"/>
        </w:numPr>
        <w:shd w:val="clear" w:color="auto" w:fill="FFFFFF"/>
        <w:spacing w:line="360" w:lineRule="auto"/>
        <w:ind w:firstLine="6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本项目需实现的功能或者目标</w:t>
      </w:r>
      <w:r>
        <w:rPr>
          <w:rFonts w:hint="eastAsia" w:ascii="新宋体" w:hAnsi="新宋体" w:eastAsia="新宋体" w:cs="新宋体"/>
          <w:b/>
          <w:bCs/>
          <w:color w:val="000000"/>
          <w:kern w:val="0"/>
          <w:sz w:val="24"/>
          <w:szCs w:val="24"/>
          <w:lang w:eastAsia="zh-CN"/>
        </w:rPr>
        <w:t>：</w:t>
      </w:r>
    </w:p>
    <w:p>
      <w:pPr>
        <w:widowControl/>
        <w:numPr>
          <w:ilvl w:val="0"/>
          <w:numId w:val="8"/>
        </w:numPr>
        <w:shd w:val="clear" w:color="auto" w:fill="FFFFFF"/>
        <w:spacing w:line="360" w:lineRule="auto"/>
        <w:ind w:firstLine="720" w:firstLineChars="300"/>
        <w:jc w:val="left"/>
        <w:rPr>
          <w:rFonts w:hint="eastAsia" w:ascii="新宋体" w:hAnsi="新宋体" w:eastAsia="新宋体" w:cs="新宋体"/>
          <w:b w:val="0"/>
          <w:bCs w:val="0"/>
          <w:color w:val="000000"/>
          <w:kern w:val="0"/>
          <w:sz w:val="24"/>
          <w:szCs w:val="24"/>
          <w:lang w:eastAsia="zh-CN"/>
        </w:rPr>
      </w:pPr>
      <w:r>
        <w:rPr>
          <w:rFonts w:hint="eastAsia" w:ascii="新宋体" w:hAnsi="新宋体" w:eastAsia="新宋体" w:cs="新宋体"/>
          <w:b w:val="0"/>
          <w:bCs w:val="0"/>
          <w:color w:val="000000"/>
          <w:kern w:val="0"/>
          <w:sz w:val="24"/>
          <w:szCs w:val="24"/>
          <w:lang w:eastAsia="zh-CN"/>
        </w:rPr>
        <w:t>双极纯切，2双极混切一，3.双极混切二，4.喷凝，5.柔凝，6.氩气系统可用于.内镜下食管疾病治疗，.内镜下胃肠道增生性病变切除，.内镜下胃肠道止血。</w:t>
      </w:r>
    </w:p>
    <w:p>
      <w:pPr>
        <w:widowControl/>
        <w:numPr>
          <w:ilvl w:val="0"/>
          <w:numId w:val="9"/>
        </w:numPr>
        <w:shd w:val="clear" w:color="auto" w:fill="FFFFFF"/>
        <w:spacing w:line="360" w:lineRule="auto"/>
        <w:ind w:firstLine="482" w:firstLineChars="200"/>
        <w:contextualSpacing/>
        <w:jc w:val="left"/>
        <w:rPr>
          <w:rFonts w:hint="eastAsia" w:ascii="新宋体" w:hAnsi="新宋体" w:eastAsia="新宋体" w:cs="新宋体"/>
          <w:b/>
          <w:bCs/>
          <w:color w:val="000000"/>
          <w:sz w:val="24"/>
          <w:szCs w:val="24"/>
          <w:shd w:val="clear" w:color="auto" w:fill="FFFFFF"/>
          <w:lang w:eastAsia="zh-CN"/>
        </w:rPr>
      </w:pPr>
      <w:r>
        <w:rPr>
          <w:rFonts w:hint="eastAsia" w:ascii="新宋体" w:hAnsi="新宋体" w:eastAsia="新宋体" w:cs="新宋体"/>
          <w:b/>
          <w:bCs/>
          <w:color w:val="000000"/>
          <w:sz w:val="24"/>
          <w:szCs w:val="24"/>
          <w:shd w:val="clear" w:color="auto" w:fill="FFFFFF"/>
        </w:rPr>
        <w:t>采购清单</w:t>
      </w:r>
      <w:r>
        <w:rPr>
          <w:rFonts w:hint="eastAsia" w:ascii="新宋体" w:hAnsi="新宋体" w:eastAsia="新宋体" w:cs="新宋体"/>
          <w:b/>
          <w:bCs/>
          <w:color w:val="000000"/>
          <w:sz w:val="24"/>
          <w:szCs w:val="24"/>
          <w:shd w:val="clear" w:color="auto" w:fill="FFFFFF"/>
          <w:lang w:eastAsia="zh-CN"/>
        </w:rPr>
        <w:t>：</w:t>
      </w:r>
    </w:p>
    <w:p>
      <w:pPr>
        <w:widowControl/>
        <w:numPr>
          <w:numId w:val="0"/>
        </w:numPr>
        <w:shd w:val="clear" w:color="auto" w:fill="FFFFFF"/>
        <w:spacing w:line="360" w:lineRule="auto"/>
        <w:jc w:val="left"/>
        <w:rPr>
          <w:rFonts w:hint="eastAsia" w:ascii="新宋体" w:hAnsi="新宋体" w:eastAsia="新宋体" w:cs="新宋体"/>
          <w:b w:val="0"/>
          <w:bCs w:val="0"/>
          <w:color w:val="000000"/>
          <w:kern w:val="0"/>
          <w:sz w:val="24"/>
          <w:szCs w:val="24"/>
          <w:lang w:eastAsia="zh-CN"/>
        </w:rPr>
      </w:pPr>
    </w:p>
    <w:tbl>
      <w:tblPr>
        <w:tblStyle w:val="22"/>
        <w:tblW w:w="8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5"/>
        <w:gridCol w:w="1398"/>
        <w:gridCol w:w="4183"/>
        <w:gridCol w:w="840"/>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序号</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货物</w:t>
            </w:r>
          </w:p>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名称</w:t>
            </w:r>
          </w:p>
        </w:tc>
        <w:tc>
          <w:tcPr>
            <w:tcW w:w="41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技术规格及主要参数</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单位</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氩气高频电刀</w:t>
            </w:r>
          </w:p>
        </w:tc>
        <w:tc>
          <w:tcPr>
            <w:tcW w:w="41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1.最大输出功率：</w:t>
            </w:r>
            <w:r>
              <w:rPr>
                <w:rFonts w:hint="eastAsia" w:ascii="新宋体" w:hAnsi="新宋体" w:eastAsia="新宋体" w:cs="新宋体"/>
                <w:sz w:val="24"/>
                <w:szCs w:val="24"/>
                <w:lang w:val="en-US" w:eastAsia="zh-CN"/>
              </w:rPr>
              <w:t>大于</w:t>
            </w:r>
            <w:r>
              <w:rPr>
                <w:rFonts w:hint="eastAsia" w:ascii="新宋体" w:hAnsi="新宋体" w:eastAsia="新宋体" w:cs="新宋体"/>
                <w:sz w:val="24"/>
                <w:szCs w:val="24"/>
              </w:rPr>
              <w:t>300W</w:t>
            </w:r>
          </w:p>
          <w:p>
            <w:pPr>
              <w:rPr>
                <w:rFonts w:hint="eastAsia" w:ascii="新宋体" w:hAnsi="新宋体" w:eastAsia="新宋体" w:cs="新宋体"/>
                <w:sz w:val="24"/>
                <w:szCs w:val="24"/>
              </w:rPr>
            </w:pPr>
            <w:r>
              <w:rPr>
                <w:rFonts w:hint="eastAsia" w:ascii="新宋体" w:hAnsi="新宋体" w:eastAsia="新宋体" w:cs="新宋体"/>
                <w:sz w:val="24"/>
                <w:szCs w:val="24"/>
              </w:rPr>
              <w:t>2.六种输出模式：1、纯切； 2、混切1 ； 3、混切 2； 4、喷凝；5、柔凝6、氩气束凝；</w:t>
            </w:r>
          </w:p>
          <w:p>
            <w:pPr>
              <w:rPr>
                <w:rFonts w:hint="eastAsia" w:ascii="新宋体" w:hAnsi="新宋体" w:eastAsia="新宋体" w:cs="新宋体"/>
                <w:sz w:val="24"/>
                <w:szCs w:val="24"/>
              </w:rPr>
            </w:pPr>
            <w:r>
              <w:rPr>
                <w:rFonts w:hint="eastAsia" w:ascii="新宋体" w:hAnsi="新宋体" w:eastAsia="新宋体" w:cs="新宋体"/>
                <w:sz w:val="24"/>
                <w:szCs w:val="24"/>
              </w:rPr>
              <w:t>3.既可手控输出也可脚控输出</w:t>
            </w:r>
          </w:p>
          <w:p>
            <w:pPr>
              <w:rPr>
                <w:rFonts w:hint="eastAsia" w:ascii="新宋体" w:hAnsi="新宋体" w:eastAsia="新宋体" w:cs="新宋体"/>
                <w:sz w:val="24"/>
                <w:szCs w:val="24"/>
              </w:rPr>
            </w:pPr>
            <w:r>
              <w:rPr>
                <w:rFonts w:hint="eastAsia" w:ascii="新宋体" w:hAnsi="新宋体" w:eastAsia="新宋体" w:cs="新宋体"/>
                <w:sz w:val="24"/>
                <w:szCs w:val="24"/>
              </w:rPr>
              <w:t>4.全悬浮电源，宽频电压输入不受不稳定电源影响。高频漏电流低于国标(≤150mA)2倍</w:t>
            </w:r>
          </w:p>
          <w:p>
            <w:pPr>
              <w:rPr>
                <w:rFonts w:hint="eastAsia" w:ascii="新宋体" w:hAnsi="新宋体" w:eastAsia="新宋体" w:cs="新宋体"/>
                <w:sz w:val="24"/>
                <w:szCs w:val="24"/>
              </w:rPr>
            </w:pPr>
            <w:r>
              <w:rPr>
                <w:rFonts w:hint="eastAsia" w:ascii="新宋体" w:hAnsi="新宋体" w:eastAsia="新宋体" w:cs="新宋体"/>
                <w:sz w:val="24"/>
                <w:szCs w:val="24"/>
              </w:rPr>
              <w:t>5.输出功率误差±3%。（国标±20%）</w:t>
            </w:r>
          </w:p>
          <w:p>
            <w:pPr>
              <w:rPr>
                <w:rFonts w:hint="eastAsia" w:ascii="新宋体" w:hAnsi="新宋体" w:eastAsia="新宋体" w:cs="新宋体"/>
                <w:sz w:val="24"/>
                <w:szCs w:val="24"/>
              </w:rPr>
            </w:pPr>
            <w:r>
              <w:rPr>
                <w:rFonts w:hint="eastAsia" w:ascii="新宋体" w:hAnsi="新宋体" w:eastAsia="新宋体" w:cs="新宋体"/>
                <w:sz w:val="24"/>
                <w:szCs w:val="24"/>
              </w:rPr>
              <w:t>6采用SMART INTERRUPT安全系统，全程监测喷嘴压力。</w:t>
            </w:r>
          </w:p>
          <w:p>
            <w:pPr>
              <w:rPr>
                <w:rFonts w:hint="eastAsia" w:ascii="新宋体" w:hAnsi="新宋体" w:eastAsia="新宋体" w:cs="新宋体"/>
                <w:sz w:val="24"/>
                <w:szCs w:val="24"/>
              </w:rPr>
            </w:pPr>
            <w:r>
              <w:rPr>
                <w:rFonts w:hint="eastAsia" w:ascii="新宋体" w:hAnsi="新宋体" w:eastAsia="新宋体" w:cs="新宋体"/>
                <w:sz w:val="24"/>
                <w:szCs w:val="24"/>
              </w:rPr>
              <w:t>7.高频发生器通用内窥接口，配合胃镜、肠镜、腹腔镜等内镜使用</w:t>
            </w:r>
          </w:p>
          <w:p>
            <w:pPr>
              <w:rPr>
                <w:rFonts w:hint="eastAsia" w:ascii="新宋体" w:hAnsi="新宋体" w:eastAsia="新宋体" w:cs="新宋体"/>
                <w:sz w:val="24"/>
                <w:szCs w:val="24"/>
              </w:rPr>
            </w:pPr>
            <w:r>
              <w:rPr>
                <w:rFonts w:hint="eastAsia" w:ascii="新宋体" w:hAnsi="新宋体" w:eastAsia="新宋体" w:cs="新宋体"/>
                <w:sz w:val="24"/>
                <w:szCs w:val="24"/>
              </w:rPr>
              <w:t>8.采用ENDO CUT内镜模式，提供安全的内镜下最佳凝血效果</w:t>
            </w:r>
          </w:p>
          <w:p>
            <w:pPr>
              <w:rPr>
                <w:rFonts w:hint="eastAsia" w:ascii="新宋体" w:hAnsi="新宋体" w:eastAsia="新宋体" w:cs="新宋体"/>
                <w:sz w:val="24"/>
                <w:szCs w:val="24"/>
              </w:rPr>
            </w:pPr>
            <w:r>
              <w:rPr>
                <w:rFonts w:hint="eastAsia" w:ascii="新宋体" w:hAnsi="新宋体" w:eastAsia="新宋体" w:cs="新宋体"/>
                <w:sz w:val="24"/>
                <w:szCs w:val="24"/>
              </w:rPr>
              <w:t>9.双路氩离子气流调控，调节精度0.1L/min，允许0.200-0.50Mpa大范围氩气不定压输入，不受现场气源限制。</w:t>
            </w:r>
          </w:p>
          <w:p>
            <w:pPr>
              <w:rPr>
                <w:rFonts w:hint="eastAsia" w:ascii="新宋体" w:hAnsi="新宋体" w:eastAsia="新宋体" w:cs="新宋体"/>
                <w:sz w:val="24"/>
                <w:szCs w:val="24"/>
              </w:rPr>
            </w:pPr>
            <w:r>
              <w:rPr>
                <w:rFonts w:hint="eastAsia" w:ascii="新宋体" w:hAnsi="新宋体" w:eastAsia="新宋体" w:cs="新宋体"/>
                <w:sz w:val="24"/>
                <w:szCs w:val="24"/>
              </w:rPr>
              <w:t>10.腹腔压力管堵塞或扭结，会发出报警指示并切断氩气输出</w:t>
            </w:r>
          </w:p>
          <w:p>
            <w:pPr>
              <w:rPr>
                <w:rFonts w:hint="eastAsia" w:ascii="新宋体" w:hAnsi="新宋体" w:eastAsia="新宋体" w:cs="新宋体"/>
                <w:sz w:val="24"/>
                <w:szCs w:val="24"/>
              </w:rPr>
            </w:pPr>
            <w:r>
              <w:rPr>
                <w:rFonts w:hint="eastAsia" w:ascii="新宋体" w:hAnsi="新宋体" w:eastAsia="新宋体" w:cs="新宋体"/>
                <w:sz w:val="24"/>
                <w:szCs w:val="24"/>
              </w:rPr>
              <w:t>11.具有断电保护电路，能记忆前一次使用的输出设定值</w:t>
            </w:r>
          </w:p>
          <w:p>
            <w:pPr>
              <w:rPr>
                <w:rFonts w:hint="eastAsia" w:ascii="新宋体" w:hAnsi="新宋体" w:eastAsia="新宋体" w:cs="新宋体"/>
                <w:sz w:val="24"/>
                <w:szCs w:val="24"/>
              </w:rPr>
            </w:pPr>
            <w:r>
              <w:rPr>
                <w:rFonts w:hint="eastAsia" w:ascii="新宋体" w:hAnsi="新宋体" w:eastAsia="新宋体" w:cs="新宋体"/>
                <w:sz w:val="24"/>
                <w:szCs w:val="24"/>
              </w:rPr>
              <w:t>12.具有全功能功率自动补偿功能</w:t>
            </w:r>
          </w:p>
          <w:p>
            <w:pPr>
              <w:rPr>
                <w:rFonts w:hint="eastAsia" w:ascii="新宋体" w:hAnsi="新宋体" w:eastAsia="新宋体" w:cs="新宋体"/>
                <w:sz w:val="24"/>
                <w:szCs w:val="24"/>
              </w:rPr>
            </w:pPr>
            <w:r>
              <w:rPr>
                <w:rFonts w:hint="eastAsia" w:ascii="新宋体" w:hAnsi="新宋体" w:eastAsia="新宋体" w:cs="新宋体"/>
                <w:sz w:val="24"/>
                <w:szCs w:val="24"/>
              </w:rPr>
              <w:t>13.氩气瓶压力过低时，系统会发出报警</w:t>
            </w:r>
          </w:p>
          <w:p>
            <w:pPr>
              <w:rPr>
                <w:rFonts w:hint="eastAsia" w:ascii="新宋体" w:hAnsi="新宋体" w:eastAsia="新宋体" w:cs="新宋体"/>
                <w:sz w:val="24"/>
                <w:szCs w:val="24"/>
              </w:rPr>
            </w:pPr>
            <w:r>
              <w:rPr>
                <w:rFonts w:hint="eastAsia" w:ascii="新宋体" w:hAnsi="新宋体" w:eastAsia="新宋体" w:cs="新宋体"/>
                <w:sz w:val="24"/>
                <w:szCs w:val="24"/>
              </w:rPr>
              <w:t>14.脚踏：标配三联脚踏</w:t>
            </w:r>
          </w:p>
          <w:p>
            <w:pPr>
              <w:rPr>
                <w:rFonts w:hint="eastAsia" w:ascii="新宋体" w:hAnsi="新宋体" w:eastAsia="新宋体" w:cs="新宋体"/>
                <w:sz w:val="24"/>
                <w:szCs w:val="24"/>
              </w:rPr>
            </w:pPr>
            <w:r>
              <w:rPr>
                <w:rFonts w:hint="eastAsia" w:ascii="新宋体" w:hAnsi="新宋体" w:eastAsia="新宋体" w:cs="新宋体"/>
                <w:sz w:val="24"/>
                <w:szCs w:val="24"/>
              </w:rPr>
              <w:t>15.通过EMC检测</w:t>
            </w:r>
          </w:p>
          <w:p>
            <w:pPr>
              <w:rPr>
                <w:rFonts w:hint="eastAsia" w:ascii="新宋体" w:hAnsi="新宋体" w:eastAsia="新宋体" w:cs="新宋体"/>
                <w:b/>
                <w:bCs/>
                <w:sz w:val="24"/>
                <w:szCs w:val="24"/>
              </w:rPr>
            </w:pPr>
            <w:r>
              <w:rPr>
                <w:rFonts w:hint="eastAsia" w:ascii="新宋体" w:hAnsi="新宋体" w:eastAsia="新宋体" w:cs="新宋体"/>
                <w:sz w:val="24"/>
                <w:szCs w:val="24"/>
                <w:lang w:val="en-US" w:eastAsia="zh-CN"/>
              </w:rPr>
              <w:t>16</w:t>
            </w:r>
            <w:r>
              <w:rPr>
                <w:rFonts w:hint="eastAsia" w:ascii="新宋体" w:hAnsi="新宋体" w:eastAsia="新宋体" w:cs="新宋体"/>
                <w:sz w:val="24"/>
                <w:szCs w:val="24"/>
              </w:rPr>
              <w:t>.</w:t>
            </w:r>
            <w:r>
              <w:rPr>
                <w:rFonts w:hint="eastAsia" w:ascii="新宋体" w:hAnsi="新宋体" w:eastAsia="新宋体" w:cs="新宋体"/>
                <w:b/>
                <w:bCs/>
                <w:sz w:val="24"/>
                <w:szCs w:val="24"/>
              </w:rPr>
              <w:t>正常运行</w:t>
            </w:r>
          </w:p>
          <w:p>
            <w:pPr>
              <w:rPr>
                <w:rFonts w:hint="eastAsia" w:ascii="新宋体" w:hAnsi="新宋体" w:eastAsia="新宋体" w:cs="新宋体"/>
                <w:sz w:val="24"/>
                <w:szCs w:val="24"/>
              </w:rPr>
            </w:pPr>
            <w:r>
              <w:rPr>
                <w:rFonts w:hint="eastAsia" w:ascii="新宋体" w:hAnsi="新宋体" w:eastAsia="新宋体" w:cs="新宋体"/>
                <w:sz w:val="24"/>
                <w:szCs w:val="24"/>
              </w:rPr>
              <w:t>a)环境温度范围：5℃～40℃；</w:t>
            </w:r>
          </w:p>
          <w:p>
            <w:pPr>
              <w:rPr>
                <w:rFonts w:hint="eastAsia" w:ascii="新宋体" w:hAnsi="新宋体" w:eastAsia="新宋体" w:cs="新宋体"/>
                <w:sz w:val="24"/>
                <w:szCs w:val="24"/>
              </w:rPr>
            </w:pPr>
            <w:r>
              <w:rPr>
                <w:rFonts w:hint="eastAsia" w:ascii="新宋体" w:hAnsi="新宋体" w:eastAsia="新宋体" w:cs="新宋体"/>
                <w:sz w:val="24"/>
                <w:szCs w:val="24"/>
              </w:rPr>
              <w:t>b)相对湿度范围：≤80%；</w:t>
            </w:r>
          </w:p>
          <w:p>
            <w:pPr>
              <w:rPr>
                <w:rFonts w:hint="eastAsia" w:ascii="新宋体" w:hAnsi="新宋体" w:eastAsia="新宋体" w:cs="新宋体"/>
                <w:sz w:val="24"/>
                <w:szCs w:val="24"/>
              </w:rPr>
            </w:pPr>
            <w:r>
              <w:rPr>
                <w:rFonts w:hint="eastAsia" w:ascii="新宋体" w:hAnsi="新宋体" w:eastAsia="新宋体" w:cs="新宋体"/>
                <w:sz w:val="24"/>
                <w:szCs w:val="24"/>
              </w:rPr>
              <w:t>c)大气压力范围：86.0～106.0kPa；</w:t>
            </w:r>
          </w:p>
          <w:p>
            <w:pPr>
              <w:rPr>
                <w:rFonts w:hint="eastAsia" w:ascii="新宋体" w:hAnsi="新宋体" w:eastAsia="新宋体" w:cs="新宋体"/>
                <w:sz w:val="24"/>
                <w:szCs w:val="24"/>
              </w:rPr>
            </w:pPr>
            <w:r>
              <w:rPr>
                <w:rFonts w:hint="eastAsia" w:ascii="新宋体" w:hAnsi="新宋体" w:eastAsia="新宋体" w:cs="新宋体"/>
                <w:sz w:val="24"/>
                <w:szCs w:val="24"/>
              </w:rPr>
              <w:t>d)电源：110V～220V±10%</w:t>
            </w:r>
          </w:p>
          <w:p>
            <w:pPr>
              <w:rPr>
                <w:rFonts w:hint="eastAsia" w:ascii="新宋体" w:hAnsi="新宋体" w:eastAsia="新宋体" w:cs="新宋体"/>
                <w:sz w:val="24"/>
                <w:szCs w:val="24"/>
              </w:rPr>
            </w:pPr>
            <w:r>
              <w:rPr>
                <w:rFonts w:hint="eastAsia" w:ascii="新宋体" w:hAnsi="新宋体" w:eastAsia="新宋体" w:cs="新宋体"/>
                <w:sz w:val="24"/>
                <w:szCs w:val="24"/>
              </w:rPr>
              <w:t>e)工作频率：416kHz</w:t>
            </w:r>
          </w:p>
          <w:p>
            <w:pPr>
              <w:rPr>
                <w:rFonts w:hint="eastAsia" w:ascii="新宋体" w:hAnsi="新宋体" w:eastAsia="新宋体" w:cs="新宋体"/>
                <w:sz w:val="24"/>
                <w:szCs w:val="24"/>
              </w:rPr>
            </w:pPr>
            <w:r>
              <w:rPr>
                <w:rFonts w:hint="eastAsia" w:ascii="新宋体" w:hAnsi="新宋体" w:eastAsia="新宋体" w:cs="新宋体"/>
                <w:sz w:val="24"/>
                <w:szCs w:val="24"/>
              </w:rPr>
              <w:t>18.</w:t>
            </w:r>
            <w:r>
              <w:rPr>
                <w:rFonts w:hint="eastAsia" w:ascii="新宋体" w:hAnsi="新宋体" w:eastAsia="新宋体" w:cs="新宋体"/>
                <w:b/>
                <w:bCs/>
                <w:sz w:val="24"/>
                <w:szCs w:val="24"/>
              </w:rPr>
              <w:t>电源</w:t>
            </w:r>
            <w:r>
              <w:rPr>
                <w:rFonts w:hint="eastAsia" w:ascii="新宋体" w:hAnsi="新宋体" w:eastAsia="新宋体" w:cs="新宋体"/>
                <w:sz w:val="24"/>
                <w:szCs w:val="24"/>
              </w:rPr>
              <w:t>：5A，220V～±10％，50±1％Hz；</w:t>
            </w:r>
          </w:p>
          <w:p>
            <w:pPr>
              <w:rPr>
                <w:rFonts w:hint="eastAsia" w:ascii="新宋体" w:hAnsi="新宋体" w:eastAsia="新宋体" w:cs="新宋体"/>
                <w:sz w:val="24"/>
                <w:szCs w:val="24"/>
              </w:rPr>
            </w:pPr>
            <w:r>
              <w:rPr>
                <w:rFonts w:hint="eastAsia" w:ascii="新宋体" w:hAnsi="新宋体" w:eastAsia="新宋体" w:cs="新宋体"/>
                <w:sz w:val="24"/>
                <w:szCs w:val="24"/>
              </w:rPr>
              <w:t>19.</w:t>
            </w:r>
            <w:r>
              <w:rPr>
                <w:rFonts w:hint="eastAsia" w:ascii="新宋体" w:hAnsi="新宋体" w:eastAsia="新宋体" w:cs="新宋体"/>
                <w:b/>
                <w:bCs/>
                <w:sz w:val="24"/>
                <w:szCs w:val="24"/>
              </w:rPr>
              <w:t>整机功耗</w:t>
            </w:r>
            <w:r>
              <w:rPr>
                <w:rFonts w:hint="eastAsia" w:ascii="新宋体" w:hAnsi="新宋体" w:eastAsia="新宋体" w:cs="新宋体"/>
                <w:sz w:val="24"/>
                <w:szCs w:val="24"/>
              </w:rPr>
              <w:t>：≤1100VA。(切割功能300W)；</w:t>
            </w:r>
          </w:p>
          <w:p>
            <w:pPr>
              <w:rPr>
                <w:rFonts w:hint="eastAsia" w:ascii="新宋体" w:hAnsi="新宋体" w:eastAsia="新宋体" w:cs="新宋体"/>
                <w:b/>
                <w:bCs/>
                <w:sz w:val="24"/>
                <w:szCs w:val="24"/>
              </w:rPr>
            </w:pPr>
            <w:r>
              <w:rPr>
                <w:rFonts w:hint="eastAsia" w:ascii="新宋体" w:hAnsi="新宋体" w:eastAsia="新宋体" w:cs="新宋体"/>
                <w:sz w:val="24"/>
                <w:szCs w:val="24"/>
              </w:rPr>
              <w:t>20.</w:t>
            </w:r>
            <w:r>
              <w:rPr>
                <w:rFonts w:hint="eastAsia" w:ascii="新宋体" w:hAnsi="新宋体" w:eastAsia="新宋体" w:cs="新宋体"/>
                <w:b/>
                <w:bCs/>
                <w:sz w:val="24"/>
                <w:szCs w:val="24"/>
              </w:rPr>
              <w:t>运输和贮存</w:t>
            </w:r>
          </w:p>
          <w:p>
            <w:pPr>
              <w:rPr>
                <w:rFonts w:hint="eastAsia" w:ascii="新宋体" w:hAnsi="新宋体" w:eastAsia="新宋体" w:cs="新宋体"/>
                <w:sz w:val="24"/>
                <w:szCs w:val="24"/>
              </w:rPr>
            </w:pPr>
            <w:r>
              <w:rPr>
                <w:rFonts w:hint="eastAsia" w:ascii="新宋体" w:hAnsi="新宋体" w:eastAsia="新宋体" w:cs="新宋体"/>
                <w:sz w:val="24"/>
                <w:szCs w:val="24"/>
              </w:rPr>
              <w:t>a)环境温度范围：一40℃～55℃；</w:t>
            </w:r>
          </w:p>
          <w:p>
            <w:pPr>
              <w:rPr>
                <w:rFonts w:hint="eastAsia" w:ascii="新宋体" w:hAnsi="新宋体" w:eastAsia="新宋体" w:cs="新宋体"/>
                <w:sz w:val="24"/>
                <w:szCs w:val="24"/>
              </w:rPr>
            </w:pPr>
            <w:r>
              <w:rPr>
                <w:rFonts w:hint="eastAsia" w:ascii="新宋体" w:hAnsi="新宋体" w:eastAsia="新宋体" w:cs="新宋体"/>
                <w:sz w:val="24"/>
                <w:szCs w:val="24"/>
              </w:rPr>
              <w:t>b)相对湿度范围：≤95％；</w:t>
            </w:r>
          </w:p>
          <w:p>
            <w:pPr>
              <w:rPr>
                <w:rFonts w:hint="eastAsia" w:ascii="新宋体" w:hAnsi="新宋体" w:eastAsia="新宋体" w:cs="新宋体"/>
                <w:sz w:val="24"/>
                <w:szCs w:val="24"/>
              </w:rPr>
            </w:pPr>
            <w:r>
              <w:rPr>
                <w:rFonts w:hint="eastAsia" w:ascii="新宋体" w:hAnsi="新宋体" w:eastAsia="新宋体" w:cs="新宋体"/>
                <w:sz w:val="24"/>
                <w:szCs w:val="24"/>
              </w:rPr>
              <w:t>c)大气压力范围：500hPa～1060hPa。</w:t>
            </w:r>
          </w:p>
          <w:p>
            <w:pPr>
              <w:widowControl/>
              <w:spacing w:line="240" w:lineRule="atLeast"/>
              <w:jc w:val="left"/>
              <w:rPr>
                <w:rFonts w:hint="eastAsia" w:ascii="新宋体" w:hAnsi="新宋体" w:eastAsia="新宋体" w:cs="新宋体"/>
                <w:color w:val="000000"/>
                <w:kern w:val="0"/>
                <w:sz w:val="24"/>
                <w:szCs w:val="24"/>
              </w:rPr>
            </w:pP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套</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r>
    </w:tbl>
    <w:p>
      <w:pPr>
        <w:widowControl/>
        <w:numPr>
          <w:numId w:val="0"/>
        </w:numPr>
        <w:shd w:val="clear" w:color="auto" w:fill="FFFFFF"/>
        <w:spacing w:line="360" w:lineRule="auto"/>
        <w:contextualSpacing/>
        <w:jc w:val="left"/>
        <w:rPr>
          <w:rFonts w:hint="eastAsia" w:ascii="新宋体" w:hAnsi="新宋体" w:eastAsia="新宋体" w:cs="新宋体"/>
          <w:b/>
          <w:bCs/>
          <w:color w:val="000000"/>
          <w:sz w:val="24"/>
          <w:szCs w:val="24"/>
          <w:shd w:val="clear" w:color="auto" w:fill="FFFFFF"/>
          <w:lang w:eastAsia="zh-CN"/>
        </w:rPr>
      </w:pPr>
    </w:p>
    <w:p>
      <w:pPr>
        <w:spacing w:line="360" w:lineRule="auto"/>
        <w:contextualSpacing/>
        <w:rPr>
          <w:rFonts w:hint="eastAsia" w:cs="宋体" w:asciiTheme="minorEastAsia" w:hAnsiTheme="minorEastAsia" w:eastAsiaTheme="minorEastAsia"/>
          <w:b/>
          <w:color w:val="000000"/>
          <w:kern w:val="0"/>
          <w:sz w:val="24"/>
          <w:szCs w:val="24"/>
          <w:lang w:val="en-US" w:eastAsia="zh-CN"/>
        </w:rPr>
      </w:pPr>
      <w:r>
        <w:rPr>
          <w:rFonts w:hint="eastAsia" w:cs="宋体" w:asciiTheme="minorEastAsia" w:hAnsiTheme="minorEastAsia"/>
          <w:b/>
          <w:color w:val="000000"/>
          <w:kern w:val="0"/>
          <w:sz w:val="24"/>
          <w:szCs w:val="24"/>
          <w:lang w:val="en-US" w:eastAsia="zh-CN"/>
        </w:rPr>
        <w:t>注：以上要求为最低要求，投标商所投产品不能低于此要求，否则为无效响应文件。</w:t>
      </w:r>
    </w:p>
    <w:p>
      <w:pPr>
        <w:spacing w:line="360" w:lineRule="auto"/>
        <w:ind w:firstLine="482" w:firstLineChars="200"/>
        <w:contextualSpacing/>
        <w:rPr>
          <w:rFonts w:hint="eastAsia" w:cs="仿宋_GB2312" w:asciiTheme="minorEastAsia" w:hAnsiTheme="minorEastAsia"/>
          <w:sz w:val="24"/>
          <w:szCs w:val="24"/>
          <w:lang w:val="zh-CN"/>
        </w:rPr>
      </w:pPr>
      <w:r>
        <w:rPr>
          <w:rFonts w:hint="eastAsia" w:cs="宋体" w:asciiTheme="minorEastAsia" w:hAnsiTheme="minorEastAsia"/>
          <w:b/>
          <w:color w:val="000000"/>
          <w:kern w:val="0"/>
          <w:sz w:val="24"/>
          <w:szCs w:val="24"/>
          <w:lang w:val="zh-CN" w:eastAsia="zh-CN"/>
        </w:rPr>
        <w:t>（三）</w:t>
      </w:r>
      <w:r>
        <w:rPr>
          <w:rFonts w:hint="eastAsia" w:cs="宋体" w:asciiTheme="minorEastAsia" w:hAnsiTheme="minorEastAsia"/>
          <w:b/>
          <w:color w:val="000000"/>
          <w:kern w:val="0"/>
          <w:sz w:val="24"/>
          <w:szCs w:val="24"/>
          <w:lang w:val="zh-CN"/>
        </w:rPr>
        <w:t>采购标的执行标准：</w:t>
      </w:r>
      <w:r>
        <w:rPr>
          <w:rFonts w:hint="eastAsia" w:cs="仿宋_GB2312" w:asciiTheme="minorEastAsia" w:hAnsiTheme="minorEastAsia"/>
          <w:sz w:val="24"/>
          <w:szCs w:val="24"/>
          <w:lang w:val="zh-CN"/>
        </w:rPr>
        <w:t>需执行的国家相关标准。</w:t>
      </w:r>
    </w:p>
    <w:p>
      <w:pPr>
        <w:spacing w:line="360" w:lineRule="auto"/>
        <w:ind w:firstLine="482"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b/>
          <w:bCs/>
          <w:sz w:val="24"/>
          <w:szCs w:val="24"/>
          <w:lang w:val="zh-CN"/>
        </w:rPr>
        <w:t>（四）服务标准、期限、效率等要求：</w:t>
      </w:r>
      <w:r>
        <w:rPr>
          <w:rFonts w:hint="eastAsia" w:cs="仿宋_GB2312" w:asciiTheme="minorEastAsia" w:hAnsiTheme="minorEastAsia"/>
          <w:sz w:val="24"/>
          <w:szCs w:val="24"/>
          <w:lang w:val="zh-CN"/>
        </w:rPr>
        <w:t>三包服务期内上门维修服务。</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（五）采购标的的其他技术、服务等要求：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1、供应商须明确响应产品的厂家、产地、品牌、型号、详细参数，</w:t>
      </w:r>
      <w:r>
        <w:rPr>
          <w:rFonts w:hint="eastAsia" w:ascii="宋体" w:cs="宋体"/>
          <w:b/>
          <w:sz w:val="24"/>
          <w:lang w:val="zh-CN"/>
        </w:rPr>
        <w:t>否则为无效响应。</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en-US" w:eastAsia="zh-CN"/>
        </w:rPr>
        <w:t>2</w:t>
      </w:r>
      <w:r>
        <w:rPr>
          <w:rFonts w:hint="eastAsia" w:ascii="新宋体" w:hAnsi="新宋体" w:eastAsia="新宋体" w:cs="新宋体"/>
          <w:color w:val="000000"/>
          <w:kern w:val="0"/>
          <w:sz w:val="24"/>
          <w:szCs w:val="24"/>
          <w:lang w:val="zh-CN" w:eastAsia="zh-CN"/>
        </w:rPr>
        <w:t>、所响应产品必须符合国家质量检测标准和本询价文件规定标准的全新正品现货。</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en-US" w:eastAsia="zh-CN"/>
        </w:rPr>
        <w:t>3</w:t>
      </w:r>
      <w:r>
        <w:rPr>
          <w:rFonts w:hint="eastAsia" w:ascii="新宋体" w:hAnsi="新宋体" w:eastAsia="新宋体" w:cs="新宋体"/>
          <w:color w:val="000000"/>
          <w:kern w:val="0"/>
          <w:sz w:val="24"/>
          <w:szCs w:val="24"/>
          <w:lang w:val="zh-CN"/>
        </w:rPr>
        <w:t>、投标商须有合理的工作方案，否则为无效响应文件 。</w:t>
      </w:r>
    </w:p>
    <w:p>
      <w:pPr>
        <w:widowControl/>
        <w:shd w:val="clear" w:color="auto" w:fill="FFFFFF"/>
        <w:spacing w:line="360" w:lineRule="auto"/>
        <w:ind w:firstLine="600"/>
        <w:jc w:val="left"/>
        <w:rPr>
          <w:rFonts w:hint="eastAsia" w:ascii="新宋体" w:hAnsi="新宋体" w:eastAsia="新宋体" w:cs="新宋体"/>
          <w:sz w:val="24"/>
          <w:szCs w:val="24"/>
          <w:lang w:val="zh-CN"/>
        </w:rPr>
      </w:pPr>
      <w:r>
        <w:rPr>
          <w:rFonts w:hint="eastAsia" w:ascii="新宋体" w:hAnsi="新宋体" w:eastAsia="新宋体" w:cs="新宋体"/>
          <w:color w:val="000000"/>
          <w:kern w:val="0"/>
          <w:sz w:val="24"/>
          <w:szCs w:val="24"/>
          <w:lang w:val="en-US" w:eastAsia="zh-CN"/>
        </w:rPr>
        <w:t>4</w:t>
      </w:r>
      <w:r>
        <w:rPr>
          <w:rFonts w:hint="eastAsia" w:ascii="新宋体" w:hAnsi="新宋体" w:eastAsia="新宋体" w:cs="新宋体"/>
          <w:color w:val="000000"/>
          <w:kern w:val="0"/>
          <w:sz w:val="24"/>
          <w:szCs w:val="24"/>
          <w:lang w:val="zh-CN"/>
        </w:rPr>
        <w:t>、投标人应就该项目完整投标（报价含运输费、税费等综合费</w:t>
      </w:r>
      <w:r>
        <w:rPr>
          <w:rFonts w:hint="eastAsia" w:ascii="新宋体" w:hAnsi="新宋体" w:eastAsia="新宋体" w:cs="新宋体"/>
          <w:sz w:val="24"/>
          <w:szCs w:val="24"/>
          <w:lang w:val="zh-CN"/>
        </w:rPr>
        <w:t>用），否则为无效响应文件。</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lang w:val="zh-CN"/>
        </w:rPr>
        <w:t>、投标商必须由法定代表人或其授权代表参加开标会议，随时接受询价小组询问，并予作出书面解答。</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lang w:val="zh-CN"/>
        </w:rPr>
        <w:t>、采购人确定成交人后，中标人须向禹州市政府采购中心发送投标报价及分项报价（如果货物需求中有分项的话）一览表电子档，并同时通知采购中心。邮箱：</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"mailto:YZGGZY2076770@163.com"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YZGGZY2076770@163.com</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（六）验收标准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成交供应商</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2、按照询价文件要求、响应文件和承诺验收</w:t>
      </w:r>
      <w:r>
        <w:rPr>
          <w:rFonts w:hint="eastAsia" w:ascii="仿宋" w:hAnsi="仿宋" w:eastAsia="仿宋" w:cs="宋体"/>
          <w:color w:val="000000"/>
          <w:kern w:val="0"/>
          <w:sz w:val="24"/>
          <w:szCs w:val="24"/>
          <w:lang w:val="zh-CN"/>
        </w:rPr>
        <w:t>；</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3、按照国家相关标准、行业标准、地方标准或者其他标准、规范验收。</w:t>
      </w:r>
    </w:p>
    <w:p>
      <w:pPr>
        <w:widowControl/>
        <w:shd w:val="clear" w:color="auto" w:fill="FFFFFF"/>
        <w:spacing w:line="360" w:lineRule="auto"/>
        <w:ind w:firstLine="482" w:firstLineChars="200"/>
        <w:contextualSpacing/>
        <w:jc w:val="left"/>
        <w:rPr>
          <w:rFonts w:hint="eastAsia" w:cs="宋体" w:asciiTheme="minorEastAsia" w:hAnsiTheme="minorEastAsia"/>
          <w:color w:val="000000"/>
          <w:kern w:val="0"/>
          <w:sz w:val="24"/>
          <w:szCs w:val="24"/>
          <w:lang w:val="en-US" w:eastAsia="zh-CN"/>
        </w:rPr>
      </w:pPr>
      <w:r>
        <w:rPr>
          <w:rFonts w:hint="eastAsia" w:cs="宋体" w:asciiTheme="minorEastAsia" w:hAnsiTheme="minorEastAsia"/>
          <w:b/>
          <w:color w:val="000000"/>
          <w:kern w:val="0"/>
          <w:sz w:val="24"/>
          <w:szCs w:val="24"/>
          <w:lang w:val="zh-CN"/>
        </w:rPr>
        <w:t>（七）付款方式</w:t>
      </w:r>
      <w:r>
        <w:rPr>
          <w:rFonts w:hint="eastAsia" w:cs="宋体" w:asciiTheme="minorEastAsia" w:hAnsiTheme="minorEastAsia"/>
          <w:b/>
          <w:color w:val="000000"/>
          <w:kern w:val="0"/>
          <w:sz w:val="24"/>
          <w:szCs w:val="24"/>
          <w:lang w:val="en-US" w:eastAsia="zh-CN"/>
        </w:rPr>
        <w:t xml:space="preserve"> ：</w:t>
      </w:r>
      <w:r>
        <w:rPr>
          <w:rFonts w:hint="eastAsia" w:cs="宋体" w:asciiTheme="minorEastAsia" w:hAnsiTheme="minorEastAsia"/>
          <w:color w:val="000000"/>
          <w:kern w:val="0"/>
          <w:sz w:val="24"/>
          <w:szCs w:val="24"/>
          <w:lang w:val="en-US" w:eastAsia="zh-CN"/>
        </w:rPr>
        <w:t>验收合格正常使用后付款。</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rPr>
          <w:rFonts w:cs="宋体" w:asciiTheme="majorEastAsia" w:hAnsiTheme="majorEastAsia" w:eastAsiaTheme="majorEastAsia"/>
          <w:b/>
          <w:kern w:val="0"/>
          <w:sz w:val="32"/>
          <w:szCs w:val="32"/>
        </w:rPr>
      </w:pPr>
    </w:p>
    <w:p>
      <w:pPr>
        <w:autoSpaceDE w:val="0"/>
        <w:autoSpaceDN w:val="0"/>
        <w:adjustRightInd w:val="0"/>
        <w:jc w:val="both"/>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询价文件中凡标有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keepNext w:val="0"/>
              <w:keepLines w:val="0"/>
              <w:pageBreakBefore w:val="0"/>
              <w:widowControl/>
              <w:shd w:val="clear" w:color="auto" w:fill="FFFFFF"/>
              <w:kinsoku/>
              <w:overflowPunct/>
              <w:bidi w:val="0"/>
              <w:spacing w:line="440" w:lineRule="exact"/>
              <w:jc w:val="left"/>
              <w:textAlignment w:val="auto"/>
              <w:rPr>
                <w:rFonts w:hint="eastAsia" w:cs="仿宋_GB2312" w:asciiTheme="minorEastAsia" w:hAnsiTheme="minorEastAsia"/>
                <w:szCs w:val="21"/>
              </w:rPr>
            </w:pPr>
            <w:r>
              <w:rPr>
                <w:rFonts w:hint="eastAsia" w:cs="仿宋_GB2312" w:asciiTheme="minorEastAsia" w:hAnsiTheme="minorEastAsia"/>
                <w:szCs w:val="21"/>
              </w:rPr>
              <w:t>项目名称：禹州市顺店镇中心卫生院氩气高频电刀采购项目</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rPr>
              <w:t>项目编号：YZCG-X2019</w:t>
            </w:r>
            <w:r>
              <w:rPr>
                <w:rFonts w:hint="eastAsia" w:cs="仿宋_GB2312" w:asciiTheme="minorEastAsia" w:hAnsiTheme="minorEastAsia"/>
                <w:szCs w:val="21"/>
                <w:lang w:val="en-US" w:eastAsia="zh-CN"/>
              </w:rPr>
              <w:t>240</w:t>
            </w:r>
          </w:p>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lang w:eastAsia="zh-CN"/>
              </w:rPr>
              <w:t>工期：以签订合同为准</w:t>
            </w:r>
          </w:p>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lang w:eastAsia="zh-CN"/>
              </w:rPr>
              <w:t>项目</w:t>
            </w:r>
            <w:r>
              <w:rPr>
                <w:rFonts w:hint="eastAsia" w:cs="仿宋_GB2312" w:asciiTheme="minorEastAsia" w:hAnsiTheme="minorEastAsia"/>
                <w:szCs w:val="21"/>
              </w:rPr>
              <w:t>地址：</w:t>
            </w:r>
            <w:r>
              <w:rPr>
                <w:rFonts w:hint="eastAsia" w:cs="仿宋_GB2312" w:asciiTheme="minorEastAsia" w:hAnsiTheme="minorEastAsia"/>
                <w:szCs w:val="21"/>
                <w:lang w:eastAsia="zh-CN"/>
              </w:rPr>
              <w:t>禹州市顺店镇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名称：禹州市顺店镇中心卫生院</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default" w:cs="仿宋_GB2312" w:asciiTheme="minorEastAsia" w:hAnsiTheme="minorEastAsia" w:eastAsiaTheme="minorEastAsia"/>
                <w:szCs w:val="21"/>
                <w:lang w:val="en-US" w:eastAsia="zh-CN"/>
              </w:rPr>
              <w:t>联系人：罗先生     联系电话：13949823266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lang w:eastAsia="zh-CN"/>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参加本次政府采购项目询价响应截止时间前三个月内任意一个月缴纳税收凭据。（依法免税的供应商，应提供相应文件证明依法免税）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2、截止时间：同询价响应截止时间；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名单、政府采购严重违法失信行为记录名单、严重违法失信社会组织名单的供应商，将拒绝其参与本次政府采购活动。</w:t>
            </w:r>
          </w:p>
          <w:p>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、投标人须具有《医疗器械生产许可证》或《医疗器械经营许可证》；</w:t>
            </w:r>
          </w:p>
          <w:p>
            <w:pPr>
              <w:autoSpaceDE w:val="0"/>
              <w:autoSpaceDN w:val="0"/>
              <w:spacing w:line="360" w:lineRule="auto"/>
              <w:contextualSpacing/>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val="en-US" w:eastAsia="zh-CN"/>
              </w:rPr>
              <w:t>7</w:t>
            </w:r>
            <w:r>
              <w:rPr>
                <w:rFonts w:hint="eastAsia" w:cs="宋体" w:asciiTheme="minorEastAsia" w:hAnsiTheme="minorEastAsia"/>
                <w:kern w:val="0"/>
                <w:szCs w:val="21"/>
              </w:rPr>
              <w:t>、被委托人是须是本单位职工，须提供公司为本人缴纳社会保险证明</w:t>
            </w:r>
            <w:r>
              <w:rPr>
                <w:rFonts w:hint="eastAsia" w:cs="宋体" w:asciiTheme="minorEastAsia" w:hAnsiTheme="minorEastAsia"/>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12万</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询价</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询价有效期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提交询价响应文件的截止之日起算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成交供应商询价</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询价响应截止及询价时间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2019年</w:t>
            </w:r>
            <w:r>
              <w:rPr>
                <w:rFonts w:hint="eastAsia" w:cs="宋体" w:asciiTheme="minorEastAsia" w:hAnsiTheme="minorEastAsia"/>
                <w:bCs/>
                <w:szCs w:val="21"/>
                <w:lang w:val="en-US" w:eastAsia="zh-CN"/>
              </w:rPr>
              <w:t>10</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11</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 xml:space="preserve">  10：00</w:t>
            </w:r>
            <w:r>
              <w:rPr>
                <w:rFonts w:hint="eastAsia" w:cs="宋体" w:asciiTheme="minorEastAsia" w:hAnsiTheme="minorEastAsia"/>
                <w:bCs/>
                <w:szCs w:val="21"/>
                <w:lang w:val="zh-CN"/>
              </w:rPr>
              <w:t>（北京时间）</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w:t>
            </w:r>
            <w:r>
              <w:rPr>
                <w:rFonts w:hint="eastAsia" w:cs="黑体" w:asciiTheme="minorEastAsia" w:hAnsiTheme="minorEastAsia"/>
                <w:szCs w:val="21"/>
                <w:lang w:eastAsia="zh-CN"/>
              </w:rPr>
              <w:t>询价</w:t>
            </w:r>
            <w:r>
              <w:rPr>
                <w:rFonts w:hint="eastAsia" w:cs="黑体" w:asciiTheme="minorEastAsia" w:hAnsiTheme="minorEastAsia"/>
                <w:szCs w:val="21"/>
              </w:rPr>
              <w:t>响应文件</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eastAsia="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询价公告、成交公告、变更（更正）公告、现场勘察答复等相关信息同时在以下网站发布：《中国政府采购网》、《河南省政府采购网》、《全国公共资源交易平台（河南省·许昌市）》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询价文件时间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询价响应截止时间3个工作日前（</w:t>
            </w:r>
            <w:r>
              <w:rPr>
                <w:rFonts w:hint="eastAsia" w:cs="仿宋_GB2312" w:asciiTheme="minorEastAsia" w:hAnsiTheme="minorEastAsia"/>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询价小组组建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质量和服务均能满足询价文件实质性响应要求且最后报价最低的原则确定成交供应商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询价小组的，须向集中采购机构出具授权函。除授权代表外，采购单位委派纪检监察人员对询价过程实施监督的须进入禹州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送响应报价及分项报价一览表（包含主要成交标的的名称、规格型号、数量、单价、服务要求等）电子文档，并同时电话告知交易见证部。联系电话：0374-</w:t>
            </w:r>
            <w:r>
              <w:rPr>
                <w:rFonts w:hint="eastAsia" w:cs="宋体" w:asciiTheme="minorEastAsia" w:hAnsiTheme="minorEastAsia"/>
                <w:bCs/>
                <w:szCs w:val="21"/>
                <w:lang w:val="en-US" w:eastAsia="zh-CN"/>
              </w:rPr>
              <w:t>2077000</w:t>
            </w:r>
            <w:r>
              <w:rPr>
                <w:rFonts w:hint="eastAsia" w:cs="宋体" w:asciiTheme="minorEastAsia" w:hAnsiTheme="minorEastAsia"/>
                <w:bCs/>
                <w:szCs w:val="21"/>
                <w:lang w:val="zh-CN"/>
              </w:rPr>
              <w:t>；邮箱：</w:t>
            </w:r>
            <w:r>
              <w:rPr>
                <w:rFonts w:hint="eastAsia" w:cs="宋体" w:asciiTheme="minorEastAsia" w:hAnsiTheme="minorEastAsia"/>
                <w:bCs/>
                <w:szCs w:val="21"/>
                <w:lang w:val="en-US" w:eastAsia="zh-CN"/>
              </w:rPr>
              <w:t>yzggzy2076770@163.com</w:t>
            </w:r>
            <w:r>
              <w:rPr>
                <w:rFonts w:hint="eastAsia" w:cs="宋体" w:asciiTheme="minorEastAsia" w:hAnsiTheme="minorEastAsia"/>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本询价文件仅适用于本次“采购邀请”</w:t>
      </w:r>
      <w:r>
        <w:rPr>
          <w:rFonts w:hint="eastAsia" w:ascii="宋体" w:hAnsi="宋体"/>
          <w:szCs w:val="21"/>
        </w:rPr>
        <w:t xml:space="preserve"> 和“供应商须知前附表”中所述采购项目的采购。</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“服务”系指询价文件规定的供应商为完成采购项目所需承担的全部义务。</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询价文件</w:t>
      </w:r>
      <w:r>
        <w:rPr>
          <w:rFonts w:cs="宋体" w:asciiTheme="minorEastAsia" w:hAnsiTheme="minorEastAsia"/>
          <w:kern w:val="0"/>
          <w:szCs w:val="21"/>
        </w:rPr>
        <w:t>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 “中国社会组织公共服务平台”网站（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Cs w:val="21"/>
        </w:rPr>
        <w:t>承担连带责任</w:t>
      </w:r>
      <w:r>
        <w:fldChar w:fldCharType="end"/>
      </w:r>
      <w:r>
        <w:rPr>
          <w:rFonts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采购公告、询价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contextualSpacing/>
        <w:rPr>
          <w:rFonts w:hint="eastAsia" w:cs="宋体" w:asciiTheme="minorEastAsia" w:hAnsiTheme="minorEastAsia" w:eastAsiaTheme="minorEastAsia"/>
          <w:kern w:val="0"/>
          <w:szCs w:val="21"/>
          <w:lang w:eastAsia="zh-CN"/>
        </w:rPr>
      </w:pPr>
      <w:r>
        <w:rPr>
          <w:rFonts w:hint="eastAsia" w:cs="微软雅黑"/>
          <w:color w:val="000000"/>
          <w:lang w:eastAsia="zh-CN"/>
        </w:rPr>
        <w:t>除询价文件费用外，不收取费用。</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二、询价文件说明</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询价文件构成</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（1）采购邀请（采购公告）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（9）本项目询价文件的澄清、答复、修改、补充内容（如有的话）</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在询价响应截止期前，无论出于何种原因，采购人可主动地或在解答供应商提出的澄清问题时对询价文件进行修改。</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澄清或修改公告的内容为询价文件的组成部分，并对供应商具有约束力。当询价文件与澄清或修改公告就同一内容的表述不一致时，以最后发出的文件内容为准。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响应文件计量单位，询价文件已有明确规定的，使用询价文件规定的计量单位；询价文件没有规定的，一律采用中华人民共和国法定计量单位。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本次采购项目的报价均以人民币为计算单位。</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响应文件的构成应符合法律法规及询价文件的要求。</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供应商应当按照询价文件的要求编制响应文件。响应文件应当对询价文件提出的要求和条件作出明确响应。</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16.1  本项目不收取投标保证金。</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16.2  投标人应提供投标承诺函。</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询价文件的数量和签署盖章</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17.1 供应商应提交响应文件份数见“供应商须知前附表”。</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在询价文件中已明示需盖章及签名之处，电子响应文件应按询价文件要求加盖供应商电子印章和法人电子印章或授权代表电子印章。</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询价响应截止时间</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供应商必须在“采购邀请”和“供应商须知前附表”中规定的询价响应文件截止时间前，将所有响应文件送达询价文件指定的地点。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询价响应文件截止时间之后送达/上传的响应文件，采购人、集中采购机构将拒绝接收。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供应商补充、修改的内容并作为响应文件的组成部分。补充或修改应当按询价文件要求签署、盖章、密封、递交，并应注明“修改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供应商不得在投标有效期内撤销响应文件，否则投标人将承担违背投标承诺函的责任追究。</w:t>
      </w:r>
    </w:p>
    <w:p>
      <w:pPr>
        <w:pStyle w:val="43"/>
        <w:autoSpaceDE w:val="0"/>
        <w:autoSpaceDN w:val="0"/>
        <w:spacing w:line="360" w:lineRule="auto"/>
        <w:ind w:left="420"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五、开标和评审</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询价响应截止时间</w:t>
      </w:r>
      <w:r>
        <w:rPr>
          <w:rFonts w:hint="eastAsia" w:cs="宋体" w:asciiTheme="minorEastAsia" w:hAnsiTheme="minorEastAsia"/>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（1）电子询价文件的解密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全流程电子化交易项目电子询价文件采用双重加密。解密需分标段进行两次解密。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供应商不足3家的，本项目询价活动终止。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询价小组组成</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采购人将依法组建询价小组，询价小组由评审专家组成，成员人数应当为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43"/>
        <w:numPr>
          <w:ilvl w:val="1"/>
          <w:numId w:val="15"/>
        </w:numPr>
        <w:autoSpaceDE w:val="0"/>
        <w:autoSpaceDN w:val="0"/>
        <w:spacing w:line="360" w:lineRule="auto"/>
        <w:ind w:firstLineChars="0"/>
        <w:contextualSpacing/>
        <w:rPr>
          <w:rFonts w:hint="eastAsia" w:ascii="ˎ̥" w:hAnsi="ˎ̥"/>
          <w:vanish/>
        </w:rPr>
      </w:pP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hint="eastAsia"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hint="eastAsia"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hint="eastAsia"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采购人不得担任询价小组组长。</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资格审查：询价小组依据有关法律法规和询价文件的规定对供应商的资格进行审查。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8"/>
        </w:numPr>
        <w:autoSpaceDE w:val="0"/>
        <w:autoSpaceDN w:val="0"/>
        <w:spacing w:line="360" w:lineRule="auto"/>
        <w:ind w:firstLineChars="0"/>
        <w:contextualSpacing/>
        <w:rPr>
          <w:rFonts w:cs="宋体" w:asciiTheme="minorEastAsia" w:hAnsiTheme="minorEastAsia"/>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15"/>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28.1.1 未按照招标文件的规定提交投标承诺函的；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不具备询价文件中规定的资格要求的；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报价超过询价文件中规定的预算金额的；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有下列情形之一的，视为供应商串通投标，其响应无效：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不同供应商的响应文件异常一致或者响应报价呈规律性差异；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询价小组应当从质量和服务均能满足采购文件实质性响应要求的供应商中，按照报价由低到高的顺序提出</w:t>
      </w:r>
      <w:r>
        <w:rPr>
          <w:rFonts w:hint="eastAsia" w:ascii="ˎ̥" w:hAnsi="ˎ̥"/>
          <w:lang w:eastAsia="zh-CN"/>
        </w:rPr>
        <w:t>三名</w:t>
      </w:r>
      <w:r>
        <w:rPr>
          <w:rFonts w:ascii="ˎ̥" w:hAnsi="ˎ̥"/>
        </w:rPr>
        <w:t>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20"/>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cs="宋体" w:asciiTheme="minorEastAsia" w:hAnsiTheme="minorEastAsia"/>
          <w:kern w:val="0"/>
          <w:szCs w:val="21"/>
        </w:rPr>
        <w:t>。</w:t>
      </w:r>
    </w:p>
    <w:p>
      <w:pPr>
        <w:pStyle w:val="43"/>
        <w:numPr>
          <w:ilvl w:val="1"/>
          <w:numId w:val="21"/>
        </w:numPr>
        <w:autoSpaceDE w:val="0"/>
        <w:autoSpaceDN w:val="0"/>
        <w:spacing w:line="360" w:lineRule="auto"/>
        <w:ind w:firstLineChars="0"/>
        <w:contextualSpacing/>
        <w:rPr>
          <w:rFonts w:hint="eastAsia"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在询价采购中，出现下列情形之一的，采购人应当终止询价采购活动，发布项目终止公告并说明原因，重新开展采购活动：</w:t>
      </w:r>
    </w:p>
    <w:p>
      <w:pPr>
        <w:pStyle w:val="43"/>
        <w:numPr>
          <w:ilvl w:val="0"/>
          <w:numId w:val="15"/>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w:t>
      </w:r>
      <w:r>
        <w:rPr>
          <w:rFonts w:hint="eastAsia" w:cs="宋体" w:asciiTheme="minorEastAsia" w:hAnsiTheme="minorEastAsia"/>
          <w:kern w:val="0"/>
          <w:szCs w:val="21"/>
        </w:rPr>
        <w:t>询价</w:t>
      </w:r>
      <w:r>
        <w:rPr>
          <w:rFonts w:cs="宋体" w:asciiTheme="minorEastAsia" w:hAnsiTheme="minorEastAsia"/>
          <w:kern w:val="0"/>
          <w:szCs w:val="21"/>
        </w:rPr>
        <w:t>采购方式适用情形的；</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hint="eastAsia" w:ascii="ˎ̥" w:hAnsi="ˎ̥"/>
        </w:rPr>
      </w:pPr>
      <w:r>
        <w:rPr>
          <w:rFonts w:hint="eastAsia" w:ascii="ˎ̥" w:hAnsi="ˎ̥"/>
        </w:rPr>
        <w:t>在采购过程中符合竞争要求的供应商或者报价未超过采购预算的供应商不足3家的。</w:t>
      </w:r>
    </w:p>
    <w:p>
      <w:pPr>
        <w:pStyle w:val="43"/>
        <w:autoSpaceDE w:val="0"/>
        <w:autoSpaceDN w:val="0"/>
        <w:spacing w:line="360" w:lineRule="auto"/>
        <w:ind w:left="964" w:firstLine="0" w:firstLineChars="0"/>
        <w:contextualSpacing/>
        <w:rPr>
          <w:rFonts w:hint="eastAsia" w:ascii="ˎ̥" w:hAnsi="ˎ̥"/>
        </w:rPr>
      </w:pPr>
    </w:p>
    <w:p>
      <w:pPr>
        <w:pStyle w:val="43"/>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供应商认为询价文件、采购过程和成交结果使自己的权益受到损害的，可以按照《政府采购质疑和投诉办法》（财政部令第94号）提出质疑。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23"/>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对询价文件提出质疑的，供应商应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询价文件，且应当在</w:t>
      </w:r>
      <w:r>
        <w:rPr>
          <w:rFonts w:cs="宋体" w:asciiTheme="minorEastAsia" w:hAnsiTheme="minorEastAsia"/>
          <w:kern w:val="0"/>
          <w:szCs w:val="21"/>
        </w:rPr>
        <w:t>获取</w:t>
      </w:r>
      <w:r>
        <w:rPr>
          <w:rFonts w:hint="eastAsia" w:cs="宋体" w:asciiTheme="minorEastAsia" w:hAnsiTheme="minorEastAsia"/>
          <w:kern w:val="0"/>
          <w:szCs w:val="21"/>
        </w:rPr>
        <w:t>询价文件</w:t>
      </w:r>
      <w:r>
        <w:rPr>
          <w:rFonts w:cs="宋体" w:asciiTheme="minorEastAsia" w:hAnsiTheme="minorEastAsia"/>
          <w:kern w:val="0"/>
          <w:szCs w:val="21"/>
        </w:rPr>
        <w:t>或者</w:t>
      </w:r>
      <w:r>
        <w:rPr>
          <w:rFonts w:hint="eastAsia" w:cs="宋体" w:asciiTheme="minorEastAsia" w:hAnsiTheme="minorEastAsia"/>
          <w:kern w:val="0"/>
          <w:szCs w:val="21"/>
        </w:rPr>
        <w:t>询价文件</w:t>
      </w:r>
      <w:r>
        <w:rPr>
          <w:rFonts w:cs="宋体" w:asciiTheme="minorEastAsia" w:hAnsiTheme="minorEastAsia"/>
          <w:kern w:val="0"/>
          <w:szCs w:val="21"/>
        </w:rPr>
        <w:t>公告期限届满之日起7个工作日内</w:t>
      </w:r>
      <w:r>
        <w:rPr>
          <w:rFonts w:hint="eastAsia" w:cs="宋体" w:asciiTheme="minorEastAsia" w:hAnsiTheme="minorEastAsia"/>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2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询价文件</w:t>
      </w:r>
      <w:r>
        <w:rPr>
          <w:rFonts w:cs="宋体" w:asciiTheme="minorEastAsia" w:hAnsiTheme="minorEastAsia"/>
          <w:kern w:val="0"/>
          <w:szCs w:val="21"/>
        </w:rPr>
        <w:t>提出的质疑，依法通过澄清或者修改可以继续开展采购活动的，澄清或者修改</w:t>
      </w:r>
      <w:r>
        <w:rPr>
          <w:rFonts w:hint="eastAsia" w:cs="宋体" w:asciiTheme="minorEastAsia" w:hAnsiTheme="minorEastAsia"/>
          <w:kern w:val="0"/>
          <w:szCs w:val="21"/>
        </w:rPr>
        <w:t>询价文件</w:t>
      </w:r>
      <w:r>
        <w:rPr>
          <w:rFonts w:cs="宋体" w:asciiTheme="minorEastAsia" w:hAnsiTheme="minorEastAsia"/>
          <w:kern w:val="0"/>
          <w:szCs w:val="21"/>
        </w:rPr>
        <w:t>后继续开展采购活动；否则应当修改</w:t>
      </w:r>
      <w:r>
        <w:rPr>
          <w:rFonts w:hint="eastAsia" w:cs="宋体" w:asciiTheme="minorEastAsia" w:hAnsiTheme="minorEastAsia"/>
          <w:kern w:val="0"/>
          <w:szCs w:val="21"/>
        </w:rPr>
        <w:t>询价文件</w:t>
      </w:r>
      <w:r>
        <w:rPr>
          <w:rFonts w:cs="宋体" w:asciiTheme="minorEastAsia" w:hAnsiTheme="minorEastAsia"/>
          <w:kern w:val="0"/>
          <w:szCs w:val="21"/>
        </w:rPr>
        <w:t>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2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2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资格审查与评审</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（一）询价小组依法对供应商资格进行审查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 xml:space="preserve"> “中国社会组织公共服务平台”网站（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询价小组</w:t>
            </w:r>
            <w:r>
              <w:rPr>
                <w:rFonts w:hint="eastAsia" w:asciiTheme="minorEastAsia" w:hAnsiTheme="minorEastAsia"/>
                <w:bCs/>
                <w:szCs w:val="21"/>
              </w:rPr>
              <w:t>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asciiTheme="minorEastAsia" w:hAnsiTheme="minorEastAsia"/>
                <w:bCs/>
                <w:szCs w:val="21"/>
              </w:rPr>
              <w:t>（4）信用信息的使用原则：</w:t>
            </w:r>
            <w:r>
              <w:rPr>
                <w:rFonts w:hint="eastAsia" w:cs="宋体" w:asciiTheme="minorEastAsia" w:hAnsiTheme="minorEastAsia"/>
                <w:kern w:val="0"/>
                <w:szCs w:val="21"/>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投标人须具有《医疗器械生产许可证》或《医疗器械经营许可证》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响应报价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w:t>
            </w:r>
            <w:r>
              <w:rPr>
                <w:rFonts w:hint="eastAsia" w:cs="仿宋_GB2312" w:asciiTheme="minorEastAsia" w:hAnsiTheme="minorEastAsia"/>
                <w:szCs w:val="21"/>
                <w:lang w:val="zh-CN" w:eastAsia="zh-CN"/>
              </w:rPr>
              <w:t>和社保证明</w:t>
            </w:r>
            <w:r>
              <w:rPr>
                <w:rFonts w:hint="eastAsia" w:cs="仿宋_GB2312" w:asciiTheme="minorEastAsia" w:hAnsiTheme="minorEastAsia"/>
                <w:szCs w:val="21"/>
                <w:lang w:val="zh-CN"/>
              </w:rPr>
              <w:t>。（法人提供）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从质量和服务均能满足采购文件实质性响应要求的供应商中，按照报价由低到高的顺序提出三名成交候选人。根据规定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询价小组审查、评价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响应文件符合询价文件实质性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则响应文件中应根据本项目询价文件“第二章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0"/>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w:t>
      </w:r>
      <w:r>
        <w:rPr>
          <w:rFonts w:hint="eastAsia" w:asciiTheme="minorEastAsia" w:hAnsiTheme="minorEastAsia" w:eastAsiaTheme="minorEastAsia"/>
          <w:color w:val="000000"/>
          <w:sz w:val="21"/>
          <w:szCs w:val="21"/>
          <w:u w:val="single"/>
        </w:rPr>
        <w:t>成交供应商</w:t>
      </w:r>
      <w:r>
        <w:rPr>
          <w:rFonts w:asciiTheme="minorEastAsia" w:hAnsiTheme="minorEastAsia" w:eastAsiaTheme="minorEastAsia"/>
          <w:color w:val="000000"/>
          <w:sz w:val="21"/>
          <w:szCs w:val="21"/>
          <w:u w:val="single"/>
        </w:rPr>
        <w:t>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w:t>
      </w:r>
      <w:r>
        <w:rPr>
          <w:rFonts w:hint="eastAsia" w:asciiTheme="minorEastAsia" w:hAnsiTheme="minorEastAsia" w:eastAsiaTheme="minorEastAsia"/>
          <w:color w:val="000000"/>
          <w:sz w:val="21"/>
          <w:szCs w:val="21"/>
        </w:rPr>
        <w:t>成交供应商</w:t>
      </w:r>
      <w:r>
        <w:rPr>
          <w:rFonts w:asciiTheme="minorEastAsia" w:hAnsiTheme="minorEastAsia" w:eastAsiaTheme="minorEastAsia"/>
          <w:color w:val="000000"/>
          <w:sz w:val="21"/>
          <w:szCs w:val="21"/>
        </w:rPr>
        <w:t>。现经甲乙双方友好协商，就以下事项达成一致并签订本合同：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、乙方的</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w:t>
      </w:r>
      <w:r>
        <w:rPr>
          <w:rFonts w:hint="eastAsia" w:asciiTheme="minorEastAsia" w:hAnsiTheme="minorEastAsia" w:eastAsiaTheme="minorEastAsia"/>
          <w:color w:val="000000"/>
          <w:sz w:val="21"/>
          <w:szCs w:val="21"/>
        </w:rPr>
        <w:t>供应商</w:t>
      </w:r>
      <w:r>
        <w:rPr>
          <w:rFonts w:asciiTheme="minorEastAsia" w:hAnsiTheme="minorEastAsia" w:eastAsiaTheme="minorEastAsia"/>
          <w:color w:val="000000"/>
          <w:sz w:val="21"/>
          <w:szCs w:val="21"/>
        </w:rPr>
        <w:t>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color w:val="000000"/>
          <w:sz w:val="21"/>
          <w:szCs w:val="21"/>
        </w:rPr>
        <w:t>成交</w:t>
      </w:r>
      <w:r>
        <w:rPr>
          <w:rFonts w:asciiTheme="minorEastAsia" w:hAnsiTheme="minorEastAsia" w:eastAsiaTheme="minorEastAsia"/>
          <w:color w:val="000000"/>
          <w:sz w:val="21"/>
          <w:szCs w:val="21"/>
        </w:rPr>
        <w:t>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已有规定的，双方均不得变更或调整；</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②本表序号10请按照本询价文件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hint="eastAsia" w:asciiTheme="majorEastAsia" w:hAnsiTheme="majorEastAsia" w:eastAsiaTheme="majorEastAsia"/>
          <w:b/>
          <w:snapToGrid w:val="0"/>
          <w:kern w:val="0"/>
          <w:szCs w:val="24"/>
        </w:rPr>
      </w:pPr>
    </w:p>
    <w:p>
      <w:pPr>
        <w:pStyle w:val="13"/>
        <w:spacing w:line="360" w:lineRule="auto"/>
        <w:jc w:val="center"/>
        <w:rPr>
          <w:rFonts w:hint="eastAsia" w:asciiTheme="majorEastAsia" w:hAnsiTheme="majorEastAsia" w:eastAsiaTheme="majorEastAsia"/>
          <w:b/>
          <w:snapToGrid w:val="0"/>
          <w:kern w:val="0"/>
          <w:szCs w:val="24"/>
        </w:rPr>
      </w:pPr>
    </w:p>
    <w:p>
      <w:pPr>
        <w:pStyle w:val="13"/>
        <w:spacing w:line="360" w:lineRule="auto"/>
        <w:jc w:val="center"/>
        <w:rPr>
          <w:rFonts w:hint="eastAsia" w:asciiTheme="majorEastAsia" w:hAnsiTheme="majorEastAsia" w:eastAsiaTheme="majorEastAsia"/>
          <w:b/>
          <w:snapToGrid w:val="0"/>
          <w:kern w:val="0"/>
          <w:szCs w:val="24"/>
        </w:rPr>
      </w:pPr>
    </w:p>
    <w:p>
      <w:pPr>
        <w:pStyle w:val="13"/>
        <w:spacing w:line="360" w:lineRule="auto"/>
        <w:jc w:val="center"/>
        <w:rPr>
          <w:rFonts w:hint="eastAsia"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_（项目名称、招标编号）采购的采购公告及采购邀请，_______（姓名和职务）被正式授权并代表供应商（供应商名称、地址）提交。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我方确认收到贵方提供的（项目名称、招标编号）询价文件的全部内容。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代表我方全权处理有关本项目询价响应的一切事宜。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在此提交的响应文件，正本一份，副本1份。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我方已完全明白询价文件的所有条款要求，并申明如下：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一、按询价文件提供的全部货物与相关服务的响应总价详见《报价一览表》。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二、本询价文件的有效期为询价响应截止时间起</w:t>
      </w:r>
      <w:r>
        <w:rPr>
          <w:rFonts w:hint="eastAsia" w:asciiTheme="minorEastAsia" w:hAnsiTheme="minorEastAsia"/>
          <w:i/>
          <w:snapToGrid w:val="0"/>
          <w:kern w:val="0"/>
          <w:szCs w:val="21"/>
          <w:u w:val="single"/>
        </w:rPr>
        <w:t xml:space="preserve">    </w:t>
      </w:r>
      <w:r>
        <w:rPr>
          <w:rFonts w:hint="eastAsia" w:cs="Courier New" w:asciiTheme="minorEastAsia" w:hAnsiTheme="minorEastAsia"/>
          <w:szCs w:val="21"/>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三、我方明白并同意，在规定的询价响应时间截止之后，响应有效期之内撤销询价响应的，则我方将承担违背投标承诺函的责任追究。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四、我方同意按照贵方可能提出的要求而提供与询价响应有关的任何其它数据、信息或资料。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五、我方理解贵方不一定接受最低响应价或任何贵方可能收到的询价响应。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六、我方如果成交，将保证履行询价文件及其澄清、修改文件（如果有）中的全部责任和义务，按质、按量、按期完成《采购需求》及《合同书》中的全部任务。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以上内容如有虚假或与事实不符的，询价小组可将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询价</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加本询价</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rPr>
      </w:pPr>
      <w:r>
        <w:rPr>
          <w:rFonts w:hint="eastAsia" w:ascii="宋体" w:hAnsi="宋体"/>
          <w:b/>
          <w:bCs/>
          <w:color w:val="000000"/>
          <w:sz w:val="24"/>
          <w:szCs w:val="24"/>
        </w:rPr>
        <w:t>3.5</w:t>
      </w:r>
      <w:r>
        <w:rPr>
          <w:rFonts w:hint="eastAsia" w:ascii="宋体" w:hAnsi="宋体"/>
          <w:b/>
          <w:bCs/>
          <w:color w:val="000000"/>
          <w:sz w:val="24"/>
        </w:rPr>
        <w:t>投标承诺函</w:t>
      </w:r>
    </w:p>
    <w:p>
      <w:pPr>
        <w:autoSpaceDE w:val="0"/>
        <w:autoSpaceDN w:val="0"/>
        <w:snapToGrid w:val="0"/>
        <w:spacing w:line="360" w:lineRule="auto"/>
        <w:rPr>
          <w:rFonts w:ascii="宋体" w:hAnsi="宋体"/>
          <w:b/>
          <w:bCs/>
          <w:color w:val="000000"/>
          <w:sz w:val="24"/>
        </w:rPr>
      </w:pP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u w:val="single"/>
          <w:lang w:val="zh-CN"/>
        </w:rPr>
        <w:t xml:space="preserve">     </w:t>
      </w:r>
      <w:r>
        <w:rPr>
          <w:rFonts w:cs="宋体" w:asciiTheme="minorEastAsia" w:hAnsiTheme="minorEastAsia"/>
          <w:szCs w:val="21"/>
          <w:u w:val="single"/>
          <w:lang w:val="zh-CN"/>
        </w:rPr>
        <w:t xml:space="preserve">     </w:t>
      </w:r>
      <w:r>
        <w:rPr>
          <w:rFonts w:hint="eastAsia" w:cs="宋体" w:asciiTheme="minorEastAsia" w:hAnsiTheme="minorEastAsia"/>
          <w:szCs w:val="21"/>
          <w:u w:val="single"/>
          <w:lang w:val="zh-CN"/>
        </w:rPr>
        <w:t xml:space="preserve">        </w:t>
      </w:r>
      <w:r>
        <w:rPr>
          <w:rFonts w:cs="宋体" w:asciiTheme="minorEastAsia" w:hAnsiTheme="minorEastAsia"/>
          <w:szCs w:val="21"/>
          <w:lang w:val="zh-CN"/>
        </w:rPr>
        <w:t>（</w:t>
      </w:r>
      <w:r>
        <w:rPr>
          <w:rFonts w:hint="eastAsia" w:cs="宋体" w:asciiTheme="minorEastAsia" w:hAnsiTheme="minorEastAsia"/>
          <w:szCs w:val="21"/>
          <w:lang w:val="zh-CN"/>
        </w:rPr>
        <w:t>采购</w:t>
      </w:r>
      <w:r>
        <w:rPr>
          <w:rFonts w:cs="宋体" w:asciiTheme="minorEastAsia" w:hAnsiTheme="minorEastAsia"/>
          <w:szCs w:val="21"/>
          <w:lang w:val="zh-CN"/>
        </w:rPr>
        <w:t>人名称）：</w:t>
      </w:r>
    </w:p>
    <w:p>
      <w:pPr>
        <w:spacing w:beforeLines="50" w:afterLines="50" w:line="360" w:lineRule="auto"/>
        <w:ind w:firstLine="420" w:firstLineChars="200"/>
        <w:contextualSpacing/>
        <w:rPr>
          <w:rFonts w:cs="宋体" w:asciiTheme="minorEastAsia" w:hAnsiTheme="minorEastAsia"/>
          <w:szCs w:val="21"/>
          <w:lang w:val="zh-CN"/>
        </w:rPr>
      </w:pPr>
      <w:r>
        <w:rPr>
          <w:rFonts w:cs="宋体" w:asciiTheme="minorEastAsia" w:hAnsiTheme="minorEastAsia"/>
          <w:szCs w:val="21"/>
          <w:lang w:val="zh-CN"/>
        </w:rPr>
        <w:t>经研究，我</w:t>
      </w:r>
      <w:r>
        <w:rPr>
          <w:rFonts w:hint="eastAsia" w:cs="宋体" w:asciiTheme="minorEastAsia" w:hAnsiTheme="minorEastAsia"/>
          <w:szCs w:val="21"/>
          <w:lang w:val="zh-CN"/>
        </w:rPr>
        <w:t>方自愿参与贵方</w:t>
      </w:r>
      <w:r>
        <w:rPr>
          <w:rFonts w:hint="eastAsia" w:cs="宋体" w:asciiTheme="minorEastAsia" w:hAnsiTheme="minorEastAsia"/>
          <w:szCs w:val="21"/>
          <w:u w:val="single"/>
          <w:lang w:val="zh-CN"/>
        </w:rPr>
        <w:t xml:space="preserve">       </w:t>
      </w:r>
      <w:r>
        <w:rPr>
          <w:rFonts w:cs="宋体" w:asciiTheme="minorEastAsia" w:hAnsiTheme="minorEastAsia"/>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cs="宋体" w:asciiTheme="minorEastAsia" w:hAnsiTheme="minorEastAsia"/>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cs="宋体" w:asciiTheme="minorEastAsia" w:hAnsiTheme="minorEastAsia"/>
          <w:szCs w:val="21"/>
          <w:u w:val="single"/>
          <w:lang w:val="zh-CN"/>
        </w:rPr>
        <w:t>_</w:t>
      </w:r>
      <w:r>
        <w:rPr>
          <w:rFonts w:hint="eastAsia" w:cs="宋体" w:asciiTheme="minorEastAsia" w:hAnsiTheme="minorEastAsia"/>
          <w:szCs w:val="21"/>
          <w:lang w:val="zh-CN"/>
        </w:rPr>
        <w:t>（采购编号、项目名称）的</w:t>
      </w:r>
      <w:r>
        <w:rPr>
          <w:rFonts w:cs="宋体" w:asciiTheme="minorEastAsia" w:hAnsiTheme="minorEastAsia"/>
          <w:szCs w:val="21"/>
          <w:lang w:val="zh-CN"/>
        </w:rPr>
        <w:t>投标，</w:t>
      </w:r>
      <w:r>
        <w:rPr>
          <w:rFonts w:hint="eastAsia" w:cs="宋体" w:asciiTheme="minorEastAsia" w:hAnsiTheme="minorEastAsia"/>
          <w:szCs w:val="21"/>
          <w:lang w:val="zh-CN"/>
        </w:rPr>
        <w:t>将</w:t>
      </w:r>
      <w:r>
        <w:rPr>
          <w:rFonts w:cs="宋体" w:asciiTheme="minorEastAsia" w:hAnsiTheme="minorEastAsia"/>
          <w:szCs w:val="21"/>
          <w:lang w:val="zh-CN"/>
        </w:rPr>
        <w:t>严格</w:t>
      </w:r>
      <w:r>
        <w:rPr>
          <w:rFonts w:hint="eastAsia" w:cs="宋体" w:asciiTheme="minorEastAsia" w:hAnsiTheme="minorEastAsia"/>
          <w:szCs w:val="21"/>
          <w:lang w:val="zh-CN"/>
        </w:rPr>
        <w:t>遵守</w:t>
      </w:r>
      <w:r>
        <w:rPr>
          <w:rFonts w:cs="宋体" w:asciiTheme="minorEastAsia" w:hAnsiTheme="minorEastAsia"/>
          <w:szCs w:val="21"/>
          <w:lang w:val="zh-CN"/>
        </w:rPr>
        <w:t>《</w:t>
      </w:r>
      <w:r>
        <w:rPr>
          <w:rFonts w:hint="eastAsia" w:cs="宋体" w:asciiTheme="minorEastAsia" w:hAnsiTheme="minorEastAsia"/>
          <w:szCs w:val="21"/>
          <w:lang w:val="zh-CN"/>
        </w:rPr>
        <w:t>中华人民共和国政府采购</w:t>
      </w:r>
      <w:r>
        <w:rPr>
          <w:rFonts w:cs="宋体" w:asciiTheme="minorEastAsia" w:hAnsiTheme="minorEastAsia"/>
          <w:szCs w:val="21"/>
          <w:lang w:val="zh-CN"/>
        </w:rPr>
        <w:t>法》等</w:t>
      </w:r>
      <w:r>
        <w:rPr>
          <w:rFonts w:hint="eastAsia" w:cs="宋体" w:asciiTheme="minorEastAsia" w:hAnsiTheme="minorEastAsia"/>
          <w:szCs w:val="21"/>
          <w:lang w:val="zh-CN"/>
        </w:rPr>
        <w:t>相关</w:t>
      </w:r>
      <w:r>
        <w:rPr>
          <w:rFonts w:cs="宋体" w:asciiTheme="minorEastAsia" w:hAnsiTheme="minorEastAsia"/>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投标人名称（盖章）：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
      <w:pPr>
        <w:autoSpaceDE w:val="0"/>
        <w:autoSpaceDN w:val="0"/>
        <w:adjustRightInd w:val="0"/>
        <w:spacing w:line="360" w:lineRule="auto"/>
        <w:ind w:right="-11"/>
        <w:rPr>
          <w:rFonts w:ascii="宋体" w:cs="宋体"/>
          <w:szCs w:val="21"/>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询价文件</w:t>
      </w:r>
      <w:r>
        <w:rPr>
          <w:rFonts w:ascii="宋体" w:hAnsi="宋体"/>
          <w:b/>
          <w:bCs/>
          <w:color w:val="000000"/>
          <w:sz w:val="28"/>
          <w:szCs w:val="28"/>
        </w:rPr>
        <w:t>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6"/>
                          </w:pPr>
                          <w:r>
                            <w:fldChar w:fldCharType="begin"/>
                          </w:r>
                          <w:r>
                            <w:instrText xml:space="preserve"> PAGE  \* MERGEFORMAT </w:instrText>
                          </w:r>
                          <w:r>
                            <w:fldChar w:fldCharType="separate"/>
                          </w:r>
                          <w:r>
                            <w:t>60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60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09322B"/>
    <w:multiLevelType w:val="singleLevel"/>
    <w:tmpl w:val="A709322B"/>
    <w:lvl w:ilvl="0" w:tentative="0">
      <w:start w:val="1"/>
      <w:numFmt w:val="decimal"/>
      <w:lvlText w:val="%1."/>
      <w:lvlJc w:val="left"/>
      <w:pPr>
        <w:tabs>
          <w:tab w:val="left" w:pos="312"/>
        </w:tabs>
      </w:pPr>
    </w:lvl>
  </w:abstractNum>
  <w:abstractNum w:abstractNumId="1">
    <w:nsid w:val="C59A62C7"/>
    <w:multiLevelType w:val="singleLevel"/>
    <w:tmpl w:val="C59A62C7"/>
    <w:lvl w:ilvl="0" w:tentative="0">
      <w:start w:val="2"/>
      <w:numFmt w:val="chineseCounting"/>
      <w:lvlText w:val="(%1)"/>
      <w:lvlJc w:val="left"/>
      <w:pPr>
        <w:tabs>
          <w:tab w:val="left" w:pos="312"/>
        </w:tabs>
      </w:pPr>
      <w:rPr>
        <w:rFonts w:hint="eastAsia"/>
      </w:rPr>
    </w:lvl>
  </w:abstractNum>
  <w:abstractNum w:abstractNumId="2">
    <w:nsid w:val="C7F75094"/>
    <w:multiLevelType w:val="singleLevel"/>
    <w:tmpl w:val="C7F75094"/>
    <w:lvl w:ilvl="0" w:tentative="0">
      <w:start w:val="1"/>
      <w:numFmt w:val="chineseCounting"/>
      <w:suff w:val="space"/>
      <w:lvlText w:val="第%1章"/>
      <w:lvlJc w:val="left"/>
      <w:rPr>
        <w:rFonts w:hint="eastAsia"/>
      </w:rPr>
    </w:lvl>
  </w:abstractNum>
  <w:abstractNum w:abstractNumId="3">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B008FCD"/>
    <w:multiLevelType w:val="singleLevel"/>
    <w:tmpl w:val="0B008FCD"/>
    <w:lvl w:ilvl="0" w:tentative="0">
      <w:start w:val="2"/>
      <w:numFmt w:val="chineseCounting"/>
      <w:suff w:val="space"/>
      <w:lvlText w:val="第%1章"/>
      <w:lvlJc w:val="left"/>
      <w:rPr>
        <w:rFonts w:hint="eastAsia"/>
      </w:rPr>
    </w:lvl>
  </w:abstractNum>
  <w:abstractNum w:abstractNumId="8">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4">
    <w:nsid w:val="21F9BE20"/>
    <w:multiLevelType w:val="singleLevel"/>
    <w:tmpl w:val="21F9BE20"/>
    <w:lvl w:ilvl="0" w:tentative="0">
      <w:start w:val="1"/>
      <w:numFmt w:val="chineseCounting"/>
      <w:suff w:val="nothing"/>
      <w:lvlText w:val="（%1）"/>
      <w:lvlJc w:val="left"/>
      <w:rPr>
        <w:rFonts w:hint="eastAsia"/>
      </w:rPr>
    </w:lvl>
  </w:abstractNum>
  <w:abstractNum w:abstractNumId="15">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6">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9F817E8"/>
    <w:multiLevelType w:val="singleLevel"/>
    <w:tmpl w:val="59F817E8"/>
    <w:lvl w:ilvl="0" w:tentative="0">
      <w:start w:val="1"/>
      <w:numFmt w:val="chineseCounting"/>
      <w:pStyle w:val="53"/>
      <w:suff w:val="nothing"/>
      <w:lvlText w:val="%1、"/>
      <w:lvlJc w:val="left"/>
    </w:lvl>
  </w:abstractNum>
  <w:abstractNum w:abstractNumId="18">
    <w:nsid w:val="5A051E9E"/>
    <w:multiLevelType w:val="singleLevel"/>
    <w:tmpl w:val="5A051E9E"/>
    <w:lvl w:ilvl="0" w:tentative="0">
      <w:start w:val="1"/>
      <w:numFmt w:val="chineseCounting"/>
      <w:suff w:val="nothing"/>
      <w:lvlText w:val="%1、"/>
      <w:lvlJc w:val="left"/>
    </w:lvl>
  </w:abstractNum>
  <w:abstractNum w:abstractNumId="19">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17"/>
  </w:num>
  <w:num w:numId="4">
    <w:abstractNumId w:val="2"/>
  </w:num>
  <w:num w:numId="5">
    <w:abstractNumId w:val="18"/>
  </w:num>
  <w:num w:numId="6">
    <w:abstractNumId w:val="7"/>
  </w:num>
  <w:num w:numId="7">
    <w:abstractNumId w:val="14"/>
  </w:num>
  <w:num w:numId="8">
    <w:abstractNumId w:val="0"/>
  </w:num>
  <w:num w:numId="9">
    <w:abstractNumId w:val="1"/>
  </w:num>
  <w:num w:numId="10">
    <w:abstractNumId w:val="13"/>
  </w:num>
  <w:num w:numId="11">
    <w:abstractNumId w:val="19"/>
  </w:num>
  <w:num w:numId="12">
    <w:abstractNumId w:val="11"/>
  </w:num>
  <w:num w:numId="13">
    <w:abstractNumId w:val="5"/>
  </w:num>
  <w:num w:numId="14">
    <w:abstractNumId w:val="12"/>
  </w:num>
  <w:num w:numId="15">
    <w:abstractNumId w:val="15"/>
  </w:num>
  <w:num w:numId="16">
    <w:abstractNumId w:val="22"/>
  </w:num>
  <w:num w:numId="17">
    <w:abstractNumId w:val="10"/>
  </w:num>
  <w:num w:numId="18">
    <w:abstractNumId w:val="6"/>
  </w:num>
  <w:num w:numId="19">
    <w:abstractNumId w:val="20"/>
  </w:num>
  <w:num w:numId="20">
    <w:abstractNumId w:val="16"/>
  </w:num>
  <w:num w:numId="21">
    <w:abstractNumId w:val="9"/>
  </w:num>
  <w:num w:numId="22">
    <w:abstractNumId w:val="21"/>
  </w:num>
  <w:num w:numId="23">
    <w:abstractNumId w:val="2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29EC"/>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2AD"/>
    <w:rsid w:val="00063640"/>
    <w:rsid w:val="0007075F"/>
    <w:rsid w:val="00073DCF"/>
    <w:rsid w:val="00075875"/>
    <w:rsid w:val="000763D3"/>
    <w:rsid w:val="00077FF3"/>
    <w:rsid w:val="0008053A"/>
    <w:rsid w:val="00081171"/>
    <w:rsid w:val="00082C6E"/>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03ED"/>
    <w:rsid w:val="000D1A9C"/>
    <w:rsid w:val="000D581B"/>
    <w:rsid w:val="000D5D95"/>
    <w:rsid w:val="000D648E"/>
    <w:rsid w:val="000D74F9"/>
    <w:rsid w:val="000D7DD7"/>
    <w:rsid w:val="000E0A3C"/>
    <w:rsid w:val="000E263E"/>
    <w:rsid w:val="000E264F"/>
    <w:rsid w:val="000E3E48"/>
    <w:rsid w:val="000E4F3B"/>
    <w:rsid w:val="000F5266"/>
    <w:rsid w:val="000F7B6E"/>
    <w:rsid w:val="001008C2"/>
    <w:rsid w:val="00104301"/>
    <w:rsid w:val="001052E3"/>
    <w:rsid w:val="00105FFA"/>
    <w:rsid w:val="00110C26"/>
    <w:rsid w:val="00111A8C"/>
    <w:rsid w:val="00111C75"/>
    <w:rsid w:val="0011232C"/>
    <w:rsid w:val="0011325E"/>
    <w:rsid w:val="0011409A"/>
    <w:rsid w:val="00114133"/>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2D2D"/>
    <w:rsid w:val="00175CCB"/>
    <w:rsid w:val="00175D7E"/>
    <w:rsid w:val="0017717D"/>
    <w:rsid w:val="00177313"/>
    <w:rsid w:val="00177750"/>
    <w:rsid w:val="001829C2"/>
    <w:rsid w:val="00183EF7"/>
    <w:rsid w:val="00184640"/>
    <w:rsid w:val="00185001"/>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1389"/>
    <w:rsid w:val="002232E0"/>
    <w:rsid w:val="002237C7"/>
    <w:rsid w:val="00223E42"/>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6ED1"/>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46975"/>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0F02"/>
    <w:rsid w:val="003A14F9"/>
    <w:rsid w:val="003A2823"/>
    <w:rsid w:val="003A3878"/>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0BA"/>
    <w:rsid w:val="004224AA"/>
    <w:rsid w:val="00423593"/>
    <w:rsid w:val="00427171"/>
    <w:rsid w:val="00431563"/>
    <w:rsid w:val="00431A4E"/>
    <w:rsid w:val="00431F06"/>
    <w:rsid w:val="0043314E"/>
    <w:rsid w:val="00434CD5"/>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501"/>
    <w:rsid w:val="004C3610"/>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07D1C"/>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2921"/>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6710"/>
    <w:rsid w:val="005D272E"/>
    <w:rsid w:val="005D433F"/>
    <w:rsid w:val="005D5852"/>
    <w:rsid w:val="005D5E11"/>
    <w:rsid w:val="005D6950"/>
    <w:rsid w:val="005D77CF"/>
    <w:rsid w:val="005E0150"/>
    <w:rsid w:val="005E070E"/>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07B83"/>
    <w:rsid w:val="006118DE"/>
    <w:rsid w:val="0061788D"/>
    <w:rsid w:val="006211BD"/>
    <w:rsid w:val="00621788"/>
    <w:rsid w:val="00621B6C"/>
    <w:rsid w:val="00622134"/>
    <w:rsid w:val="00622FF6"/>
    <w:rsid w:val="00626DBC"/>
    <w:rsid w:val="00633894"/>
    <w:rsid w:val="006341CB"/>
    <w:rsid w:val="00634A59"/>
    <w:rsid w:val="00634E5F"/>
    <w:rsid w:val="00636AAD"/>
    <w:rsid w:val="006378BB"/>
    <w:rsid w:val="00637BD3"/>
    <w:rsid w:val="00644E97"/>
    <w:rsid w:val="00651415"/>
    <w:rsid w:val="00660988"/>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866"/>
    <w:rsid w:val="00685CAE"/>
    <w:rsid w:val="00687075"/>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19D"/>
    <w:rsid w:val="006E3CDB"/>
    <w:rsid w:val="006E42C7"/>
    <w:rsid w:val="006E49F1"/>
    <w:rsid w:val="006E5294"/>
    <w:rsid w:val="006E6699"/>
    <w:rsid w:val="006E69A9"/>
    <w:rsid w:val="006E7595"/>
    <w:rsid w:val="006E7D75"/>
    <w:rsid w:val="006F1560"/>
    <w:rsid w:val="006F3EF5"/>
    <w:rsid w:val="006F42BD"/>
    <w:rsid w:val="006F4C1F"/>
    <w:rsid w:val="006F58C2"/>
    <w:rsid w:val="006F6735"/>
    <w:rsid w:val="006F6E19"/>
    <w:rsid w:val="00702238"/>
    <w:rsid w:val="00703498"/>
    <w:rsid w:val="007106F8"/>
    <w:rsid w:val="00710BB7"/>
    <w:rsid w:val="00710DF8"/>
    <w:rsid w:val="007111C4"/>
    <w:rsid w:val="007118ED"/>
    <w:rsid w:val="00712E6E"/>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6616"/>
    <w:rsid w:val="0078733C"/>
    <w:rsid w:val="00792870"/>
    <w:rsid w:val="00793ADE"/>
    <w:rsid w:val="007942AC"/>
    <w:rsid w:val="007A05F2"/>
    <w:rsid w:val="007A0F7B"/>
    <w:rsid w:val="007A1777"/>
    <w:rsid w:val="007A5D41"/>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7FEC"/>
    <w:rsid w:val="00834D27"/>
    <w:rsid w:val="00836566"/>
    <w:rsid w:val="008375D0"/>
    <w:rsid w:val="00837834"/>
    <w:rsid w:val="008429C9"/>
    <w:rsid w:val="00843E89"/>
    <w:rsid w:val="00847A1F"/>
    <w:rsid w:val="0085091C"/>
    <w:rsid w:val="00850A7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10FBF"/>
    <w:rsid w:val="00912327"/>
    <w:rsid w:val="00912E30"/>
    <w:rsid w:val="009130EC"/>
    <w:rsid w:val="00913638"/>
    <w:rsid w:val="00920741"/>
    <w:rsid w:val="00924304"/>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6FC1"/>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5231"/>
    <w:rsid w:val="009956ED"/>
    <w:rsid w:val="009964B1"/>
    <w:rsid w:val="009A0AC7"/>
    <w:rsid w:val="009A1053"/>
    <w:rsid w:val="009A26A1"/>
    <w:rsid w:val="009A296B"/>
    <w:rsid w:val="009A2BC5"/>
    <w:rsid w:val="009A47E3"/>
    <w:rsid w:val="009A5F82"/>
    <w:rsid w:val="009A6F91"/>
    <w:rsid w:val="009A7B22"/>
    <w:rsid w:val="009B05E1"/>
    <w:rsid w:val="009B3ABA"/>
    <w:rsid w:val="009B3B64"/>
    <w:rsid w:val="009B4ECF"/>
    <w:rsid w:val="009B773A"/>
    <w:rsid w:val="009C12AB"/>
    <w:rsid w:val="009C35AA"/>
    <w:rsid w:val="009C46D1"/>
    <w:rsid w:val="009C5C9D"/>
    <w:rsid w:val="009D09DF"/>
    <w:rsid w:val="009D0D89"/>
    <w:rsid w:val="009D24B7"/>
    <w:rsid w:val="009D43BB"/>
    <w:rsid w:val="009D7347"/>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5DE9"/>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045C"/>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532FE"/>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F1DA5"/>
    <w:rsid w:val="00BF21E1"/>
    <w:rsid w:val="00C00EB4"/>
    <w:rsid w:val="00C02C34"/>
    <w:rsid w:val="00C02DE2"/>
    <w:rsid w:val="00C06F9E"/>
    <w:rsid w:val="00C07CED"/>
    <w:rsid w:val="00C124C8"/>
    <w:rsid w:val="00C12E3A"/>
    <w:rsid w:val="00C1466C"/>
    <w:rsid w:val="00C1514A"/>
    <w:rsid w:val="00C1518E"/>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51F"/>
    <w:rsid w:val="00C51319"/>
    <w:rsid w:val="00C556A9"/>
    <w:rsid w:val="00C57E1B"/>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51DC"/>
    <w:rsid w:val="00CB13C7"/>
    <w:rsid w:val="00CB1755"/>
    <w:rsid w:val="00CB3DB2"/>
    <w:rsid w:val="00CB5066"/>
    <w:rsid w:val="00CB5576"/>
    <w:rsid w:val="00CB761A"/>
    <w:rsid w:val="00CC46BF"/>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31B4"/>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0B67"/>
    <w:rsid w:val="00E155B5"/>
    <w:rsid w:val="00E16A95"/>
    <w:rsid w:val="00E16B67"/>
    <w:rsid w:val="00E203D7"/>
    <w:rsid w:val="00E2286C"/>
    <w:rsid w:val="00E23924"/>
    <w:rsid w:val="00E2434C"/>
    <w:rsid w:val="00E24944"/>
    <w:rsid w:val="00E26A2C"/>
    <w:rsid w:val="00E328ED"/>
    <w:rsid w:val="00E32D01"/>
    <w:rsid w:val="00E3418E"/>
    <w:rsid w:val="00E35345"/>
    <w:rsid w:val="00E353E7"/>
    <w:rsid w:val="00E403D1"/>
    <w:rsid w:val="00E4131A"/>
    <w:rsid w:val="00E42B6F"/>
    <w:rsid w:val="00E43378"/>
    <w:rsid w:val="00E45587"/>
    <w:rsid w:val="00E52D68"/>
    <w:rsid w:val="00E544C0"/>
    <w:rsid w:val="00E60107"/>
    <w:rsid w:val="00E6072E"/>
    <w:rsid w:val="00E62376"/>
    <w:rsid w:val="00E62935"/>
    <w:rsid w:val="00E63001"/>
    <w:rsid w:val="00E6391C"/>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5056"/>
    <w:rsid w:val="00F165A3"/>
    <w:rsid w:val="00F206B2"/>
    <w:rsid w:val="00F21791"/>
    <w:rsid w:val="00F21E3B"/>
    <w:rsid w:val="00F23C62"/>
    <w:rsid w:val="00F30ABD"/>
    <w:rsid w:val="00F31EB3"/>
    <w:rsid w:val="00F3359B"/>
    <w:rsid w:val="00F40E35"/>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FCF"/>
    <w:rsid w:val="00F8646D"/>
    <w:rsid w:val="00F86489"/>
    <w:rsid w:val="00F87042"/>
    <w:rsid w:val="00F8732C"/>
    <w:rsid w:val="00F908B9"/>
    <w:rsid w:val="00F90D82"/>
    <w:rsid w:val="00F92C08"/>
    <w:rsid w:val="00F95851"/>
    <w:rsid w:val="00F97918"/>
    <w:rsid w:val="00FA034D"/>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D714B1"/>
    <w:rsid w:val="03F05F85"/>
    <w:rsid w:val="040B1F3C"/>
    <w:rsid w:val="053F5432"/>
    <w:rsid w:val="064E7C45"/>
    <w:rsid w:val="068D32D8"/>
    <w:rsid w:val="07BD25F4"/>
    <w:rsid w:val="07D55ECB"/>
    <w:rsid w:val="08C110A9"/>
    <w:rsid w:val="095724F3"/>
    <w:rsid w:val="0A3A59D9"/>
    <w:rsid w:val="0C4C440E"/>
    <w:rsid w:val="0CAE7D79"/>
    <w:rsid w:val="0DF5798E"/>
    <w:rsid w:val="0F492F98"/>
    <w:rsid w:val="100B4F00"/>
    <w:rsid w:val="105033EE"/>
    <w:rsid w:val="13A92745"/>
    <w:rsid w:val="14214638"/>
    <w:rsid w:val="149819C8"/>
    <w:rsid w:val="14B76A98"/>
    <w:rsid w:val="15EE44D7"/>
    <w:rsid w:val="160349AF"/>
    <w:rsid w:val="17264602"/>
    <w:rsid w:val="17CD5E02"/>
    <w:rsid w:val="180806D1"/>
    <w:rsid w:val="19436EE3"/>
    <w:rsid w:val="197B011F"/>
    <w:rsid w:val="1AAF6502"/>
    <w:rsid w:val="1BC27E34"/>
    <w:rsid w:val="1C317F37"/>
    <w:rsid w:val="1C527EEE"/>
    <w:rsid w:val="1D90357B"/>
    <w:rsid w:val="1DE07ECC"/>
    <w:rsid w:val="217F680E"/>
    <w:rsid w:val="21DF17AC"/>
    <w:rsid w:val="22B643D4"/>
    <w:rsid w:val="23C505F1"/>
    <w:rsid w:val="25720679"/>
    <w:rsid w:val="274D5D6A"/>
    <w:rsid w:val="27B5253B"/>
    <w:rsid w:val="2C2E4C48"/>
    <w:rsid w:val="2D5F028F"/>
    <w:rsid w:val="2E8D15FA"/>
    <w:rsid w:val="2EB52B6A"/>
    <w:rsid w:val="2F45482D"/>
    <w:rsid w:val="2F477084"/>
    <w:rsid w:val="305F0D15"/>
    <w:rsid w:val="307D673F"/>
    <w:rsid w:val="3110372A"/>
    <w:rsid w:val="311F420A"/>
    <w:rsid w:val="31AB3336"/>
    <w:rsid w:val="31D56D30"/>
    <w:rsid w:val="32B20743"/>
    <w:rsid w:val="34420687"/>
    <w:rsid w:val="35306958"/>
    <w:rsid w:val="35A02E40"/>
    <w:rsid w:val="35B437C5"/>
    <w:rsid w:val="35B62091"/>
    <w:rsid w:val="36DA5117"/>
    <w:rsid w:val="37C55007"/>
    <w:rsid w:val="37E2075A"/>
    <w:rsid w:val="383D64B6"/>
    <w:rsid w:val="391E6950"/>
    <w:rsid w:val="3A1A525E"/>
    <w:rsid w:val="3B380893"/>
    <w:rsid w:val="3B4D35CF"/>
    <w:rsid w:val="3D96637E"/>
    <w:rsid w:val="43522E59"/>
    <w:rsid w:val="46366161"/>
    <w:rsid w:val="46E35449"/>
    <w:rsid w:val="473960E8"/>
    <w:rsid w:val="485128BA"/>
    <w:rsid w:val="49574371"/>
    <w:rsid w:val="4B5B28C6"/>
    <w:rsid w:val="4D005CCE"/>
    <w:rsid w:val="4FCE34E3"/>
    <w:rsid w:val="504F2E2A"/>
    <w:rsid w:val="505F0174"/>
    <w:rsid w:val="51352836"/>
    <w:rsid w:val="51AA1712"/>
    <w:rsid w:val="52523F58"/>
    <w:rsid w:val="54162D2B"/>
    <w:rsid w:val="544C0545"/>
    <w:rsid w:val="56262F54"/>
    <w:rsid w:val="57E14B71"/>
    <w:rsid w:val="58A31F4C"/>
    <w:rsid w:val="5BC86218"/>
    <w:rsid w:val="5C143111"/>
    <w:rsid w:val="5C1D4AA8"/>
    <w:rsid w:val="5CB139A0"/>
    <w:rsid w:val="606D72AE"/>
    <w:rsid w:val="60842E35"/>
    <w:rsid w:val="614E3A65"/>
    <w:rsid w:val="61BE2770"/>
    <w:rsid w:val="64FA64FC"/>
    <w:rsid w:val="65554F43"/>
    <w:rsid w:val="65F61242"/>
    <w:rsid w:val="67341FB4"/>
    <w:rsid w:val="690C0932"/>
    <w:rsid w:val="69FB4D8B"/>
    <w:rsid w:val="6D061C40"/>
    <w:rsid w:val="6D32159C"/>
    <w:rsid w:val="6E842908"/>
    <w:rsid w:val="6F5D21F5"/>
    <w:rsid w:val="71063789"/>
    <w:rsid w:val="720E1E51"/>
    <w:rsid w:val="755E1E93"/>
    <w:rsid w:val="75AB4839"/>
    <w:rsid w:val="767C5E46"/>
    <w:rsid w:val="76B625A7"/>
    <w:rsid w:val="77427363"/>
    <w:rsid w:val="78A2297C"/>
    <w:rsid w:val="78AF68A0"/>
    <w:rsid w:val="7A3F6EDC"/>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 w:type="paragraph" w:customStyle="1" w:styleId="57">
    <w:name w:val="*正文"/>
    <w:basedOn w:val="1"/>
    <w:qFormat/>
    <w:uiPriority w:val="0"/>
    <w:pPr>
      <w:keepNext/>
      <w:keepLines/>
      <w:spacing w:line="360" w:lineRule="auto"/>
      <w:ind w:firstLine="200" w:firstLineChars="200"/>
    </w:pPr>
    <w:rPr>
      <w:rFonts w:ascii="宋体" w:hAnsi="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4D66BF-5C19-4B49-9098-CED6B7341CD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60</Pages>
  <Words>4590</Words>
  <Characters>26169</Characters>
  <Lines>218</Lines>
  <Paragraphs>61</Paragraphs>
  <TotalTime>2</TotalTime>
  <ScaleCrop>false</ScaleCrop>
  <LinksUpToDate>false</LinksUpToDate>
  <CharactersWithSpaces>30698</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2019-08-09T02:38:00Z</dcterms:created>
  <dc:creator>许昌市公共资源交易中心:孟莉</dc:creator>
  <cp:lastModifiedBy>禹州市公共资源交易中心:侯英红</cp:lastModifiedBy>
  <cp:lastPrinted>2019-08-09T02:20:00Z</cp:lastPrinted>
  <dcterms:modified xsi:type="dcterms:W3CDTF">2019-09-20T03:22:13Z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