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隶书" w:eastAsia="隶书"/>
          <w:sz w:val="36"/>
        </w:rPr>
      </w:pPr>
    </w:p>
    <w:p>
      <w:pPr>
        <w:spacing w:line="600" w:lineRule="exact"/>
        <w:jc w:val="center"/>
        <w:rPr>
          <w:rFonts w:hint="eastAsia" w:ascii="黑体" w:eastAsia="黑体"/>
          <w:b/>
          <w:bCs/>
          <w:sz w:val="44"/>
          <w:szCs w:val="44"/>
        </w:rPr>
      </w:pPr>
      <w:r>
        <w:rPr>
          <w:rFonts w:hint="eastAsia" w:ascii="黑体" w:eastAsia="黑体"/>
          <w:b/>
          <w:bCs/>
          <w:sz w:val="44"/>
          <w:szCs w:val="44"/>
        </w:rPr>
        <w:t>评  标  报  告</w:t>
      </w:r>
    </w:p>
    <w:p>
      <w:pPr>
        <w:spacing w:line="600" w:lineRule="exact"/>
        <w:jc w:val="center"/>
        <w:rPr>
          <w:rFonts w:hint="eastAsia" w:ascii="黑体" w:eastAsia="黑体"/>
          <w:b/>
          <w:bCs/>
          <w:sz w:val="44"/>
          <w:szCs w:val="44"/>
        </w:rPr>
      </w:pPr>
    </w:p>
    <w:p>
      <w:pPr>
        <w:snapToGrid w:val="0"/>
        <w:spacing w:line="360" w:lineRule="auto"/>
        <w:ind w:firstLine="482" w:firstLineChars="200"/>
        <w:rPr>
          <w:rFonts w:hint="eastAsia" w:ascii="宋体" w:hAnsi="宋体"/>
          <w:b/>
          <w:sz w:val="24"/>
        </w:rPr>
      </w:pPr>
      <w:r>
        <w:rPr>
          <w:rFonts w:hint="eastAsia" w:ascii="宋体" w:hAnsi="宋体"/>
          <w:b/>
          <w:sz w:val="24"/>
        </w:rPr>
        <w:t>一、项目简介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Times New Roman"/>
          <w:sz w:val="24"/>
        </w:rPr>
      </w:pPr>
      <w:r>
        <w:rPr>
          <w:rFonts w:hint="eastAsia" w:ascii="宋体" w:hAnsi="宋体" w:cs="Times New Roman"/>
          <w:sz w:val="24"/>
        </w:rPr>
        <w:t>招标编号：长招采竞字【2019】0</w:t>
      </w:r>
      <w:r>
        <w:rPr>
          <w:rFonts w:hint="eastAsia" w:ascii="宋体" w:hAnsi="宋体" w:cs="Times New Roman"/>
          <w:sz w:val="24"/>
          <w:lang w:val="en-US" w:eastAsia="zh-CN"/>
        </w:rPr>
        <w:t>97</w:t>
      </w:r>
      <w:r>
        <w:rPr>
          <w:rFonts w:hint="eastAsia" w:ascii="宋体" w:hAnsi="宋体" w:cs="Times New Roman"/>
          <w:sz w:val="24"/>
        </w:rPr>
        <w:t>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Times New Roman"/>
          <w:sz w:val="24"/>
        </w:rPr>
      </w:pPr>
      <w:r>
        <w:rPr>
          <w:rFonts w:hint="eastAsia" w:ascii="宋体" w:hAnsi="宋体" w:cs="Times New Roman"/>
          <w:sz w:val="24"/>
        </w:rPr>
        <w:t>采购人：</w:t>
      </w:r>
      <w:r>
        <w:rPr>
          <w:rFonts w:hint="eastAsia" w:ascii="宋体" w:hAnsi="宋体" w:cs="宋体"/>
          <w:kern w:val="0"/>
          <w:sz w:val="24"/>
          <w:szCs w:val="24"/>
          <w:lang w:eastAsia="zh-CN"/>
        </w:rPr>
        <w:t>长葛市佛耳湖镇中心学校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kern w:val="0"/>
          <w:sz w:val="24"/>
          <w:szCs w:val="24"/>
          <w:lang w:eastAsia="zh-CN"/>
        </w:rPr>
      </w:pPr>
      <w:r>
        <w:rPr>
          <w:rFonts w:hint="eastAsia" w:ascii="宋体" w:hAnsi="宋体" w:cs="Times New Roman"/>
          <w:sz w:val="24"/>
        </w:rPr>
        <w:t>项目名称：</w:t>
      </w:r>
      <w:r>
        <w:rPr>
          <w:rFonts w:hint="eastAsia" w:ascii="宋体" w:hAnsi="宋体" w:cs="宋体"/>
          <w:kern w:val="0"/>
          <w:sz w:val="24"/>
          <w:szCs w:val="24"/>
          <w:lang w:eastAsia="zh-CN"/>
        </w:rPr>
        <w:t>长葛市佛耳湖镇铁炉小学校园硬化项目工程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sz w:val="24"/>
          <w:lang w:val="en-US" w:eastAsia="zh-CN"/>
        </w:rPr>
      </w:pPr>
      <w:r>
        <w:rPr>
          <w:rFonts w:hint="eastAsia" w:ascii="宋体" w:hAnsi="宋体"/>
          <w:sz w:val="24"/>
        </w:rPr>
        <w:t>预算金额：</w:t>
      </w:r>
      <w:r>
        <w:rPr>
          <w:rFonts w:hint="eastAsia" w:ascii="宋体" w:hAnsi="宋体"/>
          <w:sz w:val="24"/>
          <w:lang w:val="en-US" w:eastAsia="zh-CN"/>
        </w:rPr>
        <w:t>17.207567万元</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lang w:eastAsia="zh-CN"/>
        </w:rPr>
      </w:pPr>
      <w:r>
        <w:rPr>
          <w:rFonts w:hint="eastAsia" w:ascii="宋体" w:hAnsi="宋体"/>
          <w:sz w:val="24"/>
        </w:rPr>
        <w:t>采购方式：</w:t>
      </w:r>
      <w:r>
        <w:rPr>
          <w:rFonts w:hint="eastAsia" w:ascii="宋体" w:hAnsi="宋体"/>
          <w:sz w:val="24"/>
          <w:lang w:eastAsia="zh-CN"/>
        </w:rPr>
        <w:t>竞争性谈判</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rPr>
      </w:pPr>
      <w:r>
        <w:rPr>
          <w:rFonts w:hint="eastAsia" w:ascii="宋体" w:hAnsi="宋体"/>
          <w:sz w:val="24"/>
          <w:lang w:eastAsia="zh-CN"/>
        </w:rPr>
        <w:t>谈判</w:t>
      </w:r>
      <w:r>
        <w:rPr>
          <w:rFonts w:hint="eastAsia" w:ascii="宋体" w:hAnsi="宋体"/>
          <w:sz w:val="24"/>
        </w:rPr>
        <w:t>公告刊登的媒体：河南省政府采购网、全国公共资源交易平台（河南省·许昌市）。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rPr>
      </w:pPr>
      <w:r>
        <w:rPr>
          <w:rFonts w:hint="eastAsia" w:ascii="宋体" w:hAnsi="宋体"/>
          <w:sz w:val="24"/>
          <w:lang w:eastAsia="zh-CN"/>
        </w:rPr>
        <w:t>谈判</w:t>
      </w:r>
      <w:r>
        <w:rPr>
          <w:rFonts w:hint="eastAsia" w:ascii="宋体" w:hAnsi="宋体"/>
          <w:sz w:val="24"/>
        </w:rPr>
        <w:t>公告发布时间: 2019年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rPr>
      </w:pPr>
      <w:r>
        <w:rPr>
          <w:rFonts w:hint="eastAsia" w:ascii="宋体" w:hAnsi="宋体"/>
          <w:sz w:val="24"/>
        </w:rPr>
        <w:t>二、开标日期和地点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rPr>
      </w:pPr>
      <w:r>
        <w:rPr>
          <w:rFonts w:hint="eastAsia" w:ascii="宋体" w:hAnsi="宋体"/>
          <w:sz w:val="24"/>
        </w:rPr>
        <w:t>开标时间： 2019年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17</w:t>
      </w:r>
      <w:r>
        <w:rPr>
          <w:rFonts w:hint="eastAsia" w:ascii="宋体" w:hAnsi="宋体"/>
          <w:sz w:val="24"/>
        </w:rPr>
        <w:t>日</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keepNext w:val="0"/>
        <w:keepLines w:val="0"/>
        <w:pageBreakBefore w:val="0"/>
        <w:widowControl w:val="0"/>
        <w:kinsoku/>
        <w:wordWrap/>
        <w:overflowPunct/>
        <w:topLinePunct w:val="0"/>
        <w:autoSpaceDE/>
        <w:autoSpaceDN/>
        <w:bidi w:val="0"/>
        <w:adjustRightInd/>
        <w:snapToGrid w:val="0"/>
        <w:spacing w:line="400" w:lineRule="exact"/>
        <w:ind w:left="480"/>
        <w:textAlignment w:val="auto"/>
        <w:rPr>
          <w:rFonts w:hint="eastAsia" w:ascii="宋体" w:hAnsi="宋体"/>
          <w:sz w:val="24"/>
        </w:rPr>
      </w:pPr>
      <w:r>
        <w:rPr>
          <w:rFonts w:hint="eastAsia" w:ascii="宋体" w:hAnsi="宋体"/>
          <w:sz w:val="24"/>
        </w:rPr>
        <w:t>开标地点：长葛市公共资源交易中心开标室</w:t>
      </w:r>
      <w:r>
        <w:rPr>
          <w:rFonts w:hint="eastAsia" w:ascii="宋体" w:hAnsi="宋体"/>
          <w:sz w:val="24"/>
          <w:lang w:eastAsia="zh-CN"/>
        </w:rPr>
        <w:t>四</w:t>
      </w:r>
      <w:r>
        <w:rPr>
          <w:rFonts w:hint="eastAsia" w:ascii="宋体" w:hAnsi="宋体"/>
          <w:sz w:val="24"/>
        </w:rPr>
        <w:t>室</w:t>
      </w:r>
    </w:p>
    <w:p>
      <w:pPr>
        <w:snapToGrid w:val="0"/>
        <w:spacing w:line="360" w:lineRule="auto"/>
        <w:ind w:firstLine="472" w:firstLineChars="196"/>
        <w:rPr>
          <w:rFonts w:hint="eastAsia" w:ascii="宋体" w:hAnsi="宋体"/>
          <w:b/>
          <w:bCs/>
          <w:sz w:val="24"/>
        </w:rPr>
      </w:pPr>
      <w:r>
        <w:rPr>
          <w:rFonts w:hint="eastAsia" w:ascii="宋体" w:hAnsi="宋体"/>
          <w:b/>
          <w:bCs/>
          <w:sz w:val="24"/>
        </w:rPr>
        <w:t>三、下载</w:t>
      </w:r>
      <w:r>
        <w:rPr>
          <w:rFonts w:hint="eastAsia" w:ascii="宋体" w:hAnsi="宋体"/>
          <w:b/>
          <w:bCs/>
          <w:sz w:val="24"/>
          <w:lang w:eastAsia="zh-CN"/>
        </w:rPr>
        <w:t>谈判</w:t>
      </w:r>
      <w:r>
        <w:rPr>
          <w:rFonts w:hint="eastAsia" w:ascii="宋体" w:hAnsi="宋体"/>
          <w:b/>
          <w:bCs/>
          <w:sz w:val="24"/>
        </w:rPr>
        <w:t>文件和参加投标的供应商名单</w:t>
      </w:r>
    </w:p>
    <w:tbl>
      <w:tblPr>
        <w:tblStyle w:val="10"/>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276" w:type="dxa"/>
            <w:noWrap w:val="0"/>
            <w:vAlign w:val="center"/>
          </w:tcPr>
          <w:p>
            <w:pPr>
              <w:spacing w:line="600" w:lineRule="exact"/>
              <w:jc w:val="center"/>
              <w:rPr>
                <w:rFonts w:hint="eastAsia" w:ascii="宋体" w:hAnsi="宋体"/>
                <w:bCs/>
                <w:sz w:val="24"/>
              </w:rPr>
            </w:pPr>
            <w:r>
              <w:rPr>
                <w:rFonts w:hint="eastAsia" w:ascii="宋体" w:hAnsi="宋体"/>
                <w:bCs/>
                <w:sz w:val="24"/>
              </w:rPr>
              <w:t>序号</w:t>
            </w:r>
          </w:p>
        </w:tc>
        <w:tc>
          <w:tcPr>
            <w:tcW w:w="8095" w:type="dxa"/>
            <w:noWrap w:val="0"/>
            <w:vAlign w:val="center"/>
          </w:tcPr>
          <w:p>
            <w:pPr>
              <w:spacing w:line="600" w:lineRule="exact"/>
              <w:jc w:val="center"/>
              <w:rPr>
                <w:rFonts w:hint="eastAsia" w:ascii="宋体" w:hAnsi="宋体"/>
                <w:bCs/>
                <w:sz w:val="24"/>
              </w:rPr>
            </w:pPr>
            <w:r>
              <w:rPr>
                <w:rFonts w:hint="eastAsia" w:ascii="宋体" w:hAnsi="宋体"/>
                <w:bCs/>
                <w:sz w:val="24"/>
              </w:rPr>
              <w:t>参加投标供应商名单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8095" w:type="dxa"/>
            <w:noWrap w:val="0"/>
            <w:vAlign w:val="center"/>
          </w:tcPr>
          <w:p>
            <w:pPr>
              <w:spacing w:line="600" w:lineRule="exact"/>
              <w:jc w:val="center"/>
              <w:rPr>
                <w:rFonts w:hint="default" w:ascii="宋体" w:hAnsi="宋体" w:eastAsia="宋体"/>
                <w:bCs/>
                <w:sz w:val="24"/>
                <w:lang w:val="en-US" w:eastAsia="zh-CN"/>
              </w:rPr>
            </w:pPr>
            <w:r>
              <w:rPr>
                <w:rFonts w:hint="eastAsia" w:ascii="宋体" w:hAnsi="宋体"/>
                <w:bCs/>
                <w:sz w:val="24"/>
                <w:lang w:val="en-US" w:eastAsia="zh-CN"/>
              </w:rPr>
              <w:t>河南大东建筑工程有限公司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1276" w:type="dxa"/>
            <w:noWrap w:val="0"/>
            <w:vAlign w:val="center"/>
          </w:tcPr>
          <w:p>
            <w:pPr>
              <w:spacing w:line="360" w:lineRule="auto"/>
              <w:jc w:val="center"/>
              <w:rPr>
                <w:rFonts w:hint="eastAsia" w:ascii="宋体" w:hAnsi="宋体"/>
                <w:sz w:val="24"/>
              </w:rPr>
            </w:pPr>
            <w:r>
              <w:rPr>
                <w:rFonts w:hint="eastAsia" w:ascii="宋体" w:hAnsi="宋体"/>
                <w:sz w:val="24"/>
              </w:rPr>
              <w:t>2</w:t>
            </w:r>
          </w:p>
        </w:tc>
        <w:tc>
          <w:tcPr>
            <w:tcW w:w="8095" w:type="dxa"/>
            <w:noWrap w:val="0"/>
            <w:vAlign w:val="center"/>
          </w:tcPr>
          <w:p>
            <w:pPr>
              <w:spacing w:line="600" w:lineRule="exact"/>
              <w:jc w:val="center"/>
              <w:rPr>
                <w:rFonts w:hint="default" w:ascii="宋体" w:hAnsi="宋体" w:eastAsia="宋体"/>
                <w:bCs/>
                <w:sz w:val="24"/>
                <w:lang w:val="en-US" w:eastAsia="zh-CN"/>
              </w:rPr>
            </w:pPr>
            <w:r>
              <w:rPr>
                <w:rFonts w:hint="eastAsia" w:ascii="宋体" w:hAnsi="宋体"/>
                <w:bCs/>
                <w:sz w:val="24"/>
                <w:lang w:val="en-US" w:eastAsia="zh-CN"/>
              </w:rPr>
              <w:t>河南银玺建筑工程有限公司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276" w:type="dxa"/>
            <w:noWrap w:val="0"/>
            <w:vAlign w:val="center"/>
          </w:tcPr>
          <w:p>
            <w:pPr>
              <w:spacing w:line="360" w:lineRule="auto"/>
              <w:jc w:val="center"/>
              <w:rPr>
                <w:rFonts w:hint="eastAsia" w:ascii="宋体" w:hAnsi="宋体"/>
                <w:sz w:val="24"/>
              </w:rPr>
            </w:pPr>
            <w:bookmarkStart w:id="0" w:name="OLE_LINK11" w:colFirst="1" w:colLast="1"/>
            <w:r>
              <w:rPr>
                <w:rFonts w:hint="eastAsia" w:ascii="宋体" w:hAnsi="宋体"/>
                <w:sz w:val="24"/>
              </w:rPr>
              <w:t>3</w:t>
            </w:r>
          </w:p>
        </w:tc>
        <w:tc>
          <w:tcPr>
            <w:tcW w:w="8095" w:type="dxa"/>
            <w:noWrap w:val="0"/>
            <w:vAlign w:val="center"/>
          </w:tcPr>
          <w:p>
            <w:pPr>
              <w:spacing w:line="600" w:lineRule="exact"/>
              <w:jc w:val="center"/>
              <w:rPr>
                <w:rFonts w:hint="default" w:ascii="宋体" w:hAnsi="宋体" w:eastAsia="宋体"/>
                <w:bCs/>
                <w:sz w:val="24"/>
                <w:lang w:val="en-US" w:eastAsia="zh-CN"/>
              </w:rPr>
            </w:pPr>
            <w:r>
              <w:rPr>
                <w:rFonts w:hint="eastAsia" w:ascii="宋体" w:hAnsi="宋体"/>
                <w:bCs/>
                <w:sz w:val="24"/>
                <w:lang w:val="en-US" w:eastAsia="zh-CN"/>
              </w:rPr>
              <w:t>河南忠信建筑工程有限公司</w:t>
            </w:r>
          </w:p>
        </w:tc>
      </w:tr>
      <w:bookmarkEnd w:id="0"/>
    </w:tbl>
    <w:p>
      <w:pPr>
        <w:snapToGrid w:val="0"/>
        <w:spacing w:line="360" w:lineRule="auto"/>
        <w:ind w:firstLine="472" w:firstLineChars="196"/>
        <w:rPr>
          <w:rFonts w:hint="eastAsia" w:ascii="宋体" w:hAnsi="宋体"/>
          <w:b/>
          <w:bCs/>
          <w:sz w:val="24"/>
        </w:rPr>
      </w:pPr>
      <w:r>
        <w:rPr>
          <w:rFonts w:hint="eastAsia" w:ascii="宋体" w:hAnsi="宋体"/>
          <w:b/>
          <w:bCs/>
          <w:sz w:val="24"/>
        </w:rPr>
        <w:t>四、</w:t>
      </w:r>
      <w:r>
        <w:rPr>
          <w:rFonts w:hint="eastAsia" w:ascii="宋体" w:hAnsi="宋体"/>
          <w:b/>
          <w:bCs/>
          <w:sz w:val="24"/>
          <w:lang w:eastAsia="zh-CN"/>
        </w:rPr>
        <w:t>谈判</w:t>
      </w:r>
      <w:r>
        <w:rPr>
          <w:rFonts w:hint="eastAsia" w:ascii="宋体" w:hAnsi="宋体"/>
          <w:b/>
          <w:bCs/>
          <w:sz w:val="24"/>
        </w:rPr>
        <w:t>小组成员名单和基本情况</w:t>
      </w:r>
    </w:p>
    <w:tbl>
      <w:tblPr>
        <w:tblStyle w:val="10"/>
        <w:tblW w:w="93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3"/>
        <w:gridCol w:w="1542"/>
        <w:gridCol w:w="1542"/>
        <w:gridCol w:w="1543"/>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bCs/>
                <w:sz w:val="24"/>
              </w:rPr>
            </w:pPr>
            <w:r>
              <w:rPr>
                <w:rFonts w:hint="eastAsia" w:ascii="宋体" w:hAnsi="宋体"/>
                <w:bCs/>
                <w:sz w:val="24"/>
              </w:rPr>
              <w:t>评标</w:t>
            </w:r>
          </w:p>
          <w:p>
            <w:pPr>
              <w:spacing w:line="560" w:lineRule="exact"/>
              <w:jc w:val="center"/>
              <w:rPr>
                <w:rFonts w:hint="eastAsia" w:ascii="宋体" w:hAnsi="宋体"/>
                <w:bCs/>
                <w:sz w:val="24"/>
              </w:rPr>
            </w:pPr>
            <w:r>
              <w:rPr>
                <w:rFonts w:hint="eastAsia" w:ascii="宋体" w:hAnsi="宋体"/>
                <w:bCs/>
                <w:sz w:val="24"/>
              </w:rPr>
              <w:t>委员</w:t>
            </w:r>
          </w:p>
          <w:p>
            <w:pPr>
              <w:spacing w:line="560" w:lineRule="exact"/>
              <w:jc w:val="center"/>
              <w:rPr>
                <w:rFonts w:hint="eastAsia" w:ascii="宋体" w:hAnsi="宋体"/>
                <w:bCs/>
                <w:sz w:val="24"/>
              </w:rPr>
            </w:pPr>
            <w:r>
              <w:rPr>
                <w:rFonts w:hint="eastAsia" w:ascii="宋体" w:hAnsi="宋体"/>
                <w:bCs/>
                <w:sz w:val="24"/>
              </w:rPr>
              <w:t>会成</w:t>
            </w:r>
          </w:p>
          <w:p>
            <w:pPr>
              <w:spacing w:line="560" w:lineRule="exact"/>
              <w:jc w:val="center"/>
              <w:rPr>
                <w:rFonts w:hint="eastAsia" w:ascii="宋体" w:hAnsi="宋体"/>
                <w:bCs/>
                <w:sz w:val="24"/>
              </w:rPr>
            </w:pPr>
            <w:r>
              <w:rPr>
                <w:rFonts w:hint="eastAsia" w:ascii="宋体" w:hAnsi="宋体"/>
                <w:bCs/>
                <w:sz w:val="24"/>
              </w:rPr>
              <w:t>员</w:t>
            </w:r>
          </w:p>
        </w:tc>
        <w:tc>
          <w:tcPr>
            <w:tcW w:w="1542" w:type="dxa"/>
            <w:tcBorders>
              <w:top w:val="single" w:color="auto" w:sz="6" w:space="0"/>
              <w:left w:val="single" w:color="auto" w:sz="4" w:space="0"/>
              <w:bottom w:val="single" w:color="auto" w:sz="6" w:space="0"/>
            </w:tcBorders>
            <w:noWrap w:val="0"/>
            <w:vAlign w:val="top"/>
          </w:tcPr>
          <w:p>
            <w:pPr>
              <w:spacing w:line="560" w:lineRule="exact"/>
              <w:jc w:val="center"/>
              <w:rPr>
                <w:rFonts w:hint="eastAsia" w:ascii="宋体" w:hAnsi="宋体"/>
                <w:bCs/>
                <w:sz w:val="24"/>
              </w:rPr>
            </w:pPr>
            <w:r>
              <w:rPr>
                <w:rFonts w:hint="eastAsia" w:ascii="宋体" w:hAnsi="宋体"/>
                <w:bCs/>
                <w:sz w:val="24"/>
              </w:rPr>
              <w:t>姓 名</w:t>
            </w:r>
          </w:p>
        </w:tc>
        <w:tc>
          <w:tcPr>
            <w:tcW w:w="1542" w:type="dxa"/>
            <w:tcBorders>
              <w:top w:val="single" w:color="auto" w:sz="6" w:space="0"/>
              <w:bottom w:val="single" w:color="auto" w:sz="6" w:space="0"/>
            </w:tcBorders>
            <w:noWrap w:val="0"/>
            <w:vAlign w:val="center"/>
          </w:tcPr>
          <w:p>
            <w:pPr>
              <w:spacing w:line="560" w:lineRule="exact"/>
              <w:jc w:val="center"/>
              <w:rPr>
                <w:rFonts w:hint="eastAsia" w:ascii="宋体" w:hAnsi="宋体"/>
                <w:bCs/>
                <w:sz w:val="24"/>
              </w:rPr>
            </w:pPr>
            <w:r>
              <w:rPr>
                <w:rFonts w:hint="eastAsia" w:ascii="宋体" w:hAnsi="宋体"/>
                <w:bCs/>
                <w:sz w:val="24"/>
              </w:rPr>
              <w:t>专 业</w:t>
            </w:r>
          </w:p>
        </w:tc>
        <w:tc>
          <w:tcPr>
            <w:tcW w:w="1543" w:type="dxa"/>
            <w:tcBorders>
              <w:top w:val="single" w:color="auto" w:sz="6" w:space="0"/>
              <w:bottom w:val="single" w:color="auto" w:sz="6" w:space="0"/>
            </w:tcBorders>
            <w:noWrap w:val="0"/>
            <w:vAlign w:val="center"/>
          </w:tcPr>
          <w:p>
            <w:pPr>
              <w:spacing w:line="560" w:lineRule="exact"/>
              <w:jc w:val="center"/>
              <w:rPr>
                <w:rFonts w:hint="eastAsia" w:ascii="宋体" w:hAnsi="宋体"/>
                <w:bCs/>
                <w:sz w:val="24"/>
              </w:rPr>
            </w:pPr>
            <w:r>
              <w:rPr>
                <w:rFonts w:hint="eastAsia" w:ascii="宋体" w:hAnsi="宋体"/>
                <w:bCs/>
                <w:sz w:val="24"/>
              </w:rPr>
              <w:t>职 称</w:t>
            </w:r>
          </w:p>
        </w:tc>
        <w:tc>
          <w:tcPr>
            <w:tcW w:w="3780" w:type="dxa"/>
            <w:tcBorders>
              <w:top w:val="single" w:color="auto" w:sz="6" w:space="0"/>
              <w:bottom w:val="single" w:color="auto" w:sz="6" w:space="0"/>
              <w:right w:val="single" w:color="auto" w:sz="6" w:space="0"/>
            </w:tcBorders>
            <w:noWrap w:val="0"/>
            <w:vAlign w:val="center"/>
          </w:tcPr>
          <w:p>
            <w:pPr>
              <w:spacing w:line="560" w:lineRule="exact"/>
              <w:jc w:val="center"/>
              <w:rPr>
                <w:rFonts w:hint="eastAsia" w:ascii="宋体" w:hAnsi="宋体"/>
                <w:bCs/>
                <w:sz w:val="24"/>
              </w:rPr>
            </w:pPr>
            <w:r>
              <w:rPr>
                <w:rFonts w:hint="eastAsia" w:ascii="宋体" w:hAnsi="宋体"/>
                <w:bCs/>
                <w:sz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bCs/>
                <w:sz w:val="24"/>
              </w:rPr>
            </w:pPr>
            <w:bookmarkStart w:id="1" w:name="OLE_LINK19" w:colFirst="1" w:colLast="1"/>
            <w:bookmarkStart w:id="2" w:name="OLE_LINK6" w:colFirst="1" w:colLast="1"/>
          </w:p>
        </w:tc>
        <w:tc>
          <w:tcPr>
            <w:tcW w:w="1542" w:type="dxa"/>
            <w:tcBorders>
              <w:top w:val="single" w:color="auto" w:sz="6" w:space="0"/>
              <w:left w:val="single" w:color="auto" w:sz="4" w:space="0"/>
              <w:bottom w:val="single" w:color="auto" w:sz="6" w:space="0"/>
            </w:tcBorders>
            <w:noWrap w:val="0"/>
            <w:vAlign w:val="center"/>
          </w:tcPr>
          <w:p>
            <w:pPr>
              <w:spacing w:line="560" w:lineRule="exact"/>
              <w:ind w:firstLine="240" w:firstLineChars="100"/>
              <w:jc w:val="center"/>
              <w:rPr>
                <w:rFonts w:hint="eastAsia" w:ascii="宋体" w:hAnsi="宋体" w:eastAsia="宋体"/>
                <w:sz w:val="24"/>
                <w:lang w:val="en-US" w:eastAsia="zh-CN"/>
              </w:rPr>
            </w:pPr>
            <w:r>
              <w:rPr>
                <w:rFonts w:hint="eastAsia" w:ascii="宋体" w:hAnsi="宋体"/>
                <w:sz w:val="24"/>
                <w:lang w:val="en-US" w:eastAsia="zh-CN"/>
              </w:rPr>
              <w:t>严爱琴</w:t>
            </w:r>
          </w:p>
        </w:tc>
        <w:tc>
          <w:tcPr>
            <w:tcW w:w="1542" w:type="dxa"/>
            <w:tcBorders>
              <w:top w:val="single" w:color="auto" w:sz="6" w:space="0"/>
              <w:bottom w:val="single" w:color="auto" w:sz="6" w:space="0"/>
            </w:tcBorders>
            <w:noWrap w:val="0"/>
            <w:vAlign w:val="center"/>
          </w:tcPr>
          <w:p>
            <w:pPr>
              <w:spacing w:line="560" w:lineRule="exact"/>
              <w:jc w:val="center"/>
              <w:rPr>
                <w:rFonts w:hint="eastAsia" w:ascii="宋体" w:hAnsi="宋体"/>
                <w:sz w:val="24"/>
              </w:rPr>
            </w:pPr>
            <w:r>
              <w:rPr>
                <w:rFonts w:hint="eastAsia" w:ascii="宋体" w:hAnsi="宋体"/>
                <w:sz w:val="24"/>
              </w:rPr>
              <w:t>技术</w:t>
            </w:r>
          </w:p>
        </w:tc>
        <w:tc>
          <w:tcPr>
            <w:tcW w:w="1543" w:type="dxa"/>
            <w:tcBorders>
              <w:top w:val="single" w:color="auto" w:sz="6" w:space="0"/>
              <w:bottom w:val="single" w:color="auto" w:sz="6" w:space="0"/>
            </w:tcBorders>
            <w:noWrap w:val="0"/>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工程师</w:t>
            </w:r>
          </w:p>
        </w:tc>
        <w:tc>
          <w:tcPr>
            <w:tcW w:w="3780" w:type="dxa"/>
            <w:tcBorders>
              <w:top w:val="single" w:color="auto" w:sz="6" w:space="0"/>
              <w:bottom w:val="single" w:color="auto" w:sz="6" w:space="0"/>
              <w:right w:val="single" w:color="auto" w:sz="6" w:space="0"/>
            </w:tcBorders>
            <w:noWrap w:val="0"/>
            <w:vAlign w:val="center"/>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禹州市华隆建筑工程有限公司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bCs/>
                <w:sz w:val="24"/>
              </w:rPr>
            </w:pPr>
            <w:bookmarkStart w:id="3" w:name="OLE_LINK24" w:colFirst="1" w:colLast="1"/>
          </w:p>
        </w:tc>
        <w:tc>
          <w:tcPr>
            <w:tcW w:w="1542" w:type="dxa"/>
            <w:tcBorders>
              <w:top w:val="single" w:color="auto" w:sz="6" w:space="0"/>
              <w:left w:val="single" w:color="auto" w:sz="4" w:space="0"/>
              <w:bottom w:val="single" w:color="auto" w:sz="6" w:space="0"/>
            </w:tcBorders>
            <w:noWrap w:val="0"/>
            <w:vAlign w:val="top"/>
          </w:tcPr>
          <w:p>
            <w:pPr>
              <w:spacing w:line="560" w:lineRule="exact"/>
              <w:ind w:firstLine="240" w:firstLineChars="100"/>
              <w:jc w:val="center"/>
              <w:rPr>
                <w:rFonts w:hint="eastAsia" w:ascii="宋体" w:hAnsi="宋体"/>
                <w:sz w:val="24"/>
                <w:lang w:val="en-US" w:eastAsia="zh-CN"/>
              </w:rPr>
            </w:pPr>
            <w:r>
              <w:rPr>
                <w:rFonts w:hint="eastAsia" w:ascii="宋体" w:hAnsi="宋体"/>
                <w:sz w:val="24"/>
                <w:lang w:val="en-US" w:eastAsia="zh-CN"/>
              </w:rPr>
              <w:t>连迎青</w:t>
            </w:r>
          </w:p>
        </w:tc>
        <w:tc>
          <w:tcPr>
            <w:tcW w:w="1542" w:type="dxa"/>
            <w:tcBorders>
              <w:top w:val="single" w:color="auto" w:sz="6" w:space="0"/>
              <w:bottom w:val="single" w:color="auto" w:sz="6" w:space="0"/>
            </w:tcBorders>
            <w:noWrap w:val="0"/>
            <w:vAlign w:val="center"/>
          </w:tcPr>
          <w:p>
            <w:pPr>
              <w:spacing w:line="560" w:lineRule="exact"/>
              <w:jc w:val="center"/>
              <w:rPr>
                <w:rFonts w:hint="eastAsia" w:ascii="宋体" w:hAnsi="宋体"/>
                <w:sz w:val="24"/>
              </w:rPr>
            </w:pPr>
            <w:r>
              <w:rPr>
                <w:rFonts w:hint="eastAsia" w:ascii="宋体" w:hAnsi="宋体"/>
                <w:sz w:val="24"/>
              </w:rPr>
              <w:t>经济</w:t>
            </w:r>
          </w:p>
        </w:tc>
        <w:tc>
          <w:tcPr>
            <w:tcW w:w="1543" w:type="dxa"/>
            <w:tcBorders>
              <w:top w:val="single" w:color="auto" w:sz="6" w:space="0"/>
              <w:bottom w:val="single" w:color="auto" w:sz="6" w:space="0"/>
            </w:tcBorders>
            <w:noWrap w:val="0"/>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会计师</w:t>
            </w:r>
          </w:p>
        </w:tc>
        <w:tc>
          <w:tcPr>
            <w:tcW w:w="3780" w:type="dxa"/>
            <w:tcBorders>
              <w:top w:val="single" w:color="auto" w:sz="6" w:space="0"/>
              <w:bottom w:val="single" w:color="auto" w:sz="6" w:space="0"/>
              <w:right w:val="single" w:color="auto" w:sz="6" w:space="0"/>
            </w:tcBorders>
            <w:noWrap w:val="0"/>
            <w:vAlign w:val="center"/>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鄢陵县人民检察院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bCs/>
                <w:sz w:val="24"/>
              </w:rPr>
            </w:pPr>
          </w:p>
        </w:tc>
        <w:tc>
          <w:tcPr>
            <w:tcW w:w="1542" w:type="dxa"/>
            <w:tcBorders>
              <w:top w:val="single" w:color="auto" w:sz="6" w:space="0"/>
              <w:left w:val="single" w:color="auto" w:sz="4" w:space="0"/>
              <w:bottom w:val="single" w:color="auto" w:sz="6" w:space="0"/>
              <w:right w:val="single" w:color="auto" w:sz="4" w:space="0"/>
            </w:tcBorders>
            <w:noWrap w:val="0"/>
            <w:vAlign w:val="top"/>
          </w:tcPr>
          <w:p>
            <w:pPr>
              <w:spacing w:line="560" w:lineRule="exact"/>
              <w:ind w:firstLine="240" w:firstLineChars="100"/>
              <w:jc w:val="center"/>
              <w:rPr>
                <w:rFonts w:hint="default" w:ascii="宋体" w:hAnsi="宋体"/>
                <w:sz w:val="24"/>
                <w:lang w:val="en-US" w:eastAsia="zh-CN"/>
              </w:rPr>
            </w:pPr>
            <w:r>
              <w:rPr>
                <w:rFonts w:hint="eastAsia" w:ascii="宋体" w:hAnsi="宋体"/>
                <w:sz w:val="24"/>
                <w:lang w:val="en-US" w:eastAsia="zh-CN"/>
              </w:rPr>
              <w:t>潘  华</w:t>
            </w:r>
          </w:p>
        </w:tc>
        <w:tc>
          <w:tcPr>
            <w:tcW w:w="1542" w:type="dxa"/>
            <w:tcBorders>
              <w:top w:val="single" w:color="auto" w:sz="6" w:space="0"/>
              <w:left w:val="single" w:color="auto" w:sz="4" w:space="0"/>
              <w:bottom w:val="single" w:color="auto" w:sz="6" w:space="0"/>
              <w:right w:val="single" w:color="auto" w:sz="4" w:space="0"/>
            </w:tcBorders>
            <w:noWrap w:val="0"/>
            <w:vAlign w:val="center"/>
          </w:tcPr>
          <w:p>
            <w:pPr>
              <w:spacing w:line="560" w:lineRule="exact"/>
              <w:jc w:val="center"/>
              <w:rPr>
                <w:rFonts w:hint="eastAsia" w:ascii="宋体" w:hAnsi="宋体" w:eastAsia="宋体"/>
                <w:szCs w:val="21"/>
                <w:lang w:eastAsia="zh-CN"/>
              </w:rPr>
            </w:pPr>
            <w:r>
              <w:rPr>
                <w:rFonts w:hint="eastAsia" w:ascii="宋体" w:hAnsi="宋体"/>
                <w:szCs w:val="21"/>
                <w:lang w:eastAsia="zh-CN"/>
              </w:rPr>
              <w:t>业主代表</w:t>
            </w:r>
          </w:p>
        </w:tc>
        <w:tc>
          <w:tcPr>
            <w:tcW w:w="1543" w:type="dxa"/>
            <w:tcBorders>
              <w:top w:val="single" w:color="auto" w:sz="6" w:space="0"/>
              <w:left w:val="single" w:color="auto" w:sz="4" w:space="0"/>
              <w:bottom w:val="single" w:color="auto" w:sz="6" w:space="0"/>
            </w:tcBorders>
            <w:noWrap w:val="0"/>
            <w:vAlign w:val="center"/>
          </w:tcPr>
          <w:p>
            <w:pPr>
              <w:spacing w:line="560" w:lineRule="exact"/>
              <w:jc w:val="center"/>
              <w:rPr>
                <w:rFonts w:hint="eastAsia" w:ascii="宋体" w:hAnsi="宋体" w:eastAsia="宋体"/>
                <w:sz w:val="24"/>
                <w:lang w:val="en-US" w:eastAsia="zh-CN"/>
              </w:rPr>
            </w:pPr>
            <w:r>
              <w:rPr>
                <w:rFonts w:hint="eastAsia" w:ascii="宋体" w:hAnsi="宋体"/>
                <w:sz w:val="24"/>
                <w:lang w:val="en-US" w:eastAsia="zh-CN"/>
              </w:rPr>
              <w:t>工程师</w:t>
            </w:r>
          </w:p>
        </w:tc>
        <w:tc>
          <w:tcPr>
            <w:tcW w:w="3780" w:type="dxa"/>
            <w:tcBorders>
              <w:top w:val="single" w:color="auto" w:sz="6" w:space="0"/>
              <w:bottom w:val="single" w:color="auto" w:sz="6" w:space="0"/>
              <w:right w:val="single" w:color="auto" w:sz="6" w:space="0"/>
            </w:tcBorders>
            <w:noWrap w:val="0"/>
            <w:vAlign w:val="center"/>
          </w:tcPr>
          <w:p>
            <w:pPr>
              <w:spacing w:line="560" w:lineRule="exact"/>
              <w:jc w:val="center"/>
              <w:rPr>
                <w:rFonts w:hint="default" w:ascii="宋体" w:hAnsi="宋体" w:eastAsia="宋体"/>
                <w:sz w:val="24"/>
                <w:lang w:val="en-US" w:eastAsia="zh-CN"/>
              </w:rPr>
            </w:pPr>
            <w:r>
              <w:rPr>
                <w:rFonts w:hint="eastAsia" w:ascii="宋体" w:hAnsi="宋体"/>
                <w:sz w:val="24"/>
                <w:lang w:val="en-US" w:eastAsia="zh-CN"/>
              </w:rPr>
              <w:t>长葛二建</w:t>
            </w:r>
          </w:p>
        </w:tc>
      </w:tr>
      <w:bookmarkEnd w:id="1"/>
      <w:bookmarkEnd w:id="2"/>
      <w:bookmarkEnd w:id="3"/>
    </w:tbl>
    <w:p>
      <w:pPr>
        <w:snapToGrid w:val="0"/>
        <w:spacing w:line="360" w:lineRule="auto"/>
        <w:ind w:firstLine="480" w:firstLineChars="200"/>
        <w:rPr>
          <w:rFonts w:hint="eastAsia" w:ascii="宋体" w:hAnsi="宋体"/>
          <w:sz w:val="24"/>
        </w:rPr>
      </w:pPr>
    </w:p>
    <w:p>
      <w:pPr>
        <w:snapToGrid w:val="0"/>
        <w:spacing w:line="360" w:lineRule="auto"/>
        <w:ind w:firstLine="480" w:firstLineChars="200"/>
        <w:rPr>
          <w:rFonts w:hint="eastAsia" w:ascii="宋体" w:hAnsi="宋体"/>
          <w:b/>
          <w:bCs/>
          <w:sz w:val="24"/>
        </w:rPr>
      </w:pPr>
      <w:r>
        <w:rPr>
          <w:rFonts w:hint="eastAsia" w:ascii="宋体" w:hAnsi="宋体"/>
          <w:sz w:val="24"/>
        </w:rPr>
        <w:t>随机抽取</w:t>
      </w:r>
      <w:r>
        <w:rPr>
          <w:rFonts w:hint="eastAsia" w:ascii="宋体" w:hAnsi="宋体"/>
          <w:sz w:val="24"/>
          <w:u w:val="single"/>
        </w:rPr>
        <w:t xml:space="preserve"> </w:t>
      </w:r>
      <w:r>
        <w:rPr>
          <w:rFonts w:hint="eastAsia" w:ascii="宋体" w:hAnsi="宋体"/>
          <w:sz w:val="24"/>
          <w:u w:val="single"/>
          <w:lang w:val="en-US" w:eastAsia="zh-CN"/>
        </w:rPr>
        <w:t xml:space="preserve">严爱琴 </w:t>
      </w:r>
      <w:r>
        <w:rPr>
          <w:rFonts w:hint="eastAsia" w:ascii="宋体" w:hAnsi="宋体"/>
          <w:sz w:val="24"/>
        </w:rPr>
        <w:t>为</w:t>
      </w:r>
      <w:r>
        <w:rPr>
          <w:rFonts w:hint="eastAsia" w:ascii="宋体" w:hAnsi="宋体"/>
          <w:sz w:val="24"/>
          <w:lang w:eastAsia="zh-CN"/>
        </w:rPr>
        <w:t>谈判</w:t>
      </w:r>
      <w:r>
        <w:rPr>
          <w:rFonts w:hint="eastAsia" w:ascii="宋体" w:hAnsi="宋体"/>
          <w:sz w:val="24"/>
        </w:rPr>
        <w:t>小组组长</w:t>
      </w:r>
    </w:p>
    <w:p>
      <w:pPr>
        <w:snapToGrid w:val="0"/>
        <w:spacing w:line="360" w:lineRule="auto"/>
        <w:ind w:firstLine="472" w:firstLineChars="196"/>
        <w:rPr>
          <w:rFonts w:hint="eastAsia" w:ascii="宋体" w:hAnsi="宋体"/>
          <w:b/>
          <w:bCs/>
          <w:sz w:val="24"/>
        </w:rPr>
      </w:pPr>
      <w:r>
        <w:rPr>
          <w:rFonts w:hint="eastAsia" w:ascii="宋体" w:hAnsi="宋体"/>
          <w:b/>
          <w:bCs/>
          <w:sz w:val="24"/>
        </w:rPr>
        <w:t>五：评审方法</w:t>
      </w:r>
    </w:p>
    <w:p>
      <w:pPr>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谈判</w:t>
      </w:r>
      <w:r>
        <w:rPr>
          <w:rFonts w:hint="eastAsia" w:ascii="宋体" w:hAnsi="宋体"/>
          <w:sz w:val="24"/>
        </w:rPr>
        <w:t>小组在</w:t>
      </w:r>
      <w:r>
        <w:rPr>
          <w:rFonts w:hint="eastAsia" w:ascii="宋体" w:hAnsi="宋体"/>
          <w:sz w:val="24"/>
          <w:lang w:eastAsia="zh-CN"/>
        </w:rPr>
        <w:t>评审</w:t>
      </w:r>
      <w:r>
        <w:rPr>
          <w:rFonts w:hint="eastAsia" w:ascii="宋体" w:hAnsi="宋体"/>
          <w:sz w:val="24"/>
        </w:rPr>
        <w:t>过程中，不得改变</w:t>
      </w:r>
      <w:r>
        <w:rPr>
          <w:rFonts w:hint="eastAsia" w:ascii="宋体" w:hAnsi="宋体"/>
          <w:sz w:val="24"/>
          <w:lang w:eastAsia="zh-CN"/>
        </w:rPr>
        <w:t>谈判文件</w:t>
      </w:r>
      <w:r>
        <w:rPr>
          <w:rFonts w:hint="eastAsia" w:ascii="宋体" w:hAnsi="宋体"/>
          <w:sz w:val="24"/>
        </w:rPr>
        <w:t>所确定的技术和服务等要求、评审程序、评定成交的标准和合同文本等事项。</w:t>
      </w:r>
    </w:p>
    <w:p>
      <w:pPr>
        <w:snapToGrid w:val="0"/>
        <w:spacing w:line="360" w:lineRule="auto"/>
        <w:ind w:firstLine="480" w:firstLineChars="200"/>
        <w:rPr>
          <w:rFonts w:hint="eastAsia" w:ascii="宋体" w:hAnsi="宋体" w:eastAsia="宋体"/>
          <w:sz w:val="24"/>
          <w:lang w:eastAsia="zh-CN"/>
        </w:rPr>
      </w:pPr>
      <w:r>
        <w:rPr>
          <w:rFonts w:hint="eastAsia" w:ascii="宋体" w:hAnsi="宋体"/>
          <w:sz w:val="24"/>
        </w:rPr>
        <w:t>2、参加</w:t>
      </w:r>
      <w:r>
        <w:rPr>
          <w:rFonts w:hint="eastAsia" w:ascii="宋体" w:hAnsi="宋体"/>
          <w:sz w:val="24"/>
          <w:lang w:eastAsia="zh-CN"/>
        </w:rPr>
        <w:t>谈判</w:t>
      </w:r>
      <w:r>
        <w:rPr>
          <w:rFonts w:hint="eastAsia" w:ascii="宋体" w:hAnsi="宋体"/>
          <w:sz w:val="24"/>
        </w:rPr>
        <w:t>采购活动的供应商，应当按照</w:t>
      </w:r>
      <w:r>
        <w:rPr>
          <w:rFonts w:hint="eastAsia" w:ascii="宋体" w:hAnsi="宋体"/>
          <w:sz w:val="24"/>
          <w:lang w:eastAsia="zh-CN"/>
        </w:rPr>
        <w:t>谈判文件</w:t>
      </w:r>
      <w:r>
        <w:rPr>
          <w:rFonts w:hint="eastAsia" w:ascii="宋体" w:hAnsi="宋体"/>
          <w:sz w:val="24"/>
        </w:rPr>
        <w:t>的规定一次</w:t>
      </w:r>
      <w:r>
        <w:rPr>
          <w:rFonts w:hint="eastAsia" w:ascii="宋体" w:hAnsi="宋体"/>
          <w:sz w:val="24"/>
          <w:lang w:eastAsia="zh-CN"/>
        </w:rPr>
        <w:t>或多次进行谈判并报价。</w:t>
      </w:r>
    </w:p>
    <w:p>
      <w:pPr>
        <w:snapToGrid w:val="0"/>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谈判</w:t>
      </w:r>
      <w:r>
        <w:rPr>
          <w:rFonts w:hint="eastAsia" w:ascii="宋体" w:hAnsi="宋体"/>
          <w:sz w:val="24"/>
        </w:rPr>
        <w:t>小组应当从质量和服务均能满足采购文件实质性响应要求的供应商中，按照报价由低到高的顺序提出3名以上成交候选人，并编写评审报告</w:t>
      </w:r>
    </w:p>
    <w:p>
      <w:pPr>
        <w:snapToGrid w:val="0"/>
        <w:spacing w:line="360" w:lineRule="auto"/>
        <w:ind w:firstLine="482" w:firstLineChars="200"/>
        <w:rPr>
          <w:rFonts w:hint="eastAsia" w:ascii="宋体" w:hAnsi="宋体"/>
          <w:b/>
          <w:bCs/>
          <w:sz w:val="24"/>
        </w:rPr>
      </w:pPr>
      <w:r>
        <w:rPr>
          <w:rFonts w:hint="eastAsia" w:ascii="宋体" w:hAnsi="宋体"/>
          <w:b/>
          <w:bCs/>
          <w:sz w:val="24"/>
        </w:rPr>
        <w:t>六、开标记录及评标情况</w:t>
      </w:r>
    </w:p>
    <w:p>
      <w:pPr>
        <w:snapToGrid w:val="0"/>
        <w:spacing w:line="360" w:lineRule="auto"/>
        <w:ind w:firstLine="482" w:firstLineChars="200"/>
        <w:rPr>
          <w:rFonts w:hint="eastAsia" w:ascii="宋体" w:hAnsi="宋体"/>
          <w:b/>
          <w:sz w:val="24"/>
        </w:rPr>
      </w:pPr>
      <w:r>
        <w:rPr>
          <w:rFonts w:hint="eastAsia" w:ascii="宋体" w:hAnsi="宋体"/>
          <w:b/>
          <w:sz w:val="24"/>
        </w:rPr>
        <w:t>经检查，未发现不同供应商电子响应文件制作硬件特征码雷同，一致同意进入下一步评审。</w:t>
      </w:r>
    </w:p>
    <w:p>
      <w:pPr>
        <w:snapToGrid w:val="0"/>
        <w:spacing w:line="360" w:lineRule="auto"/>
        <w:ind w:firstLine="482" w:firstLineChars="200"/>
        <w:rPr>
          <w:rFonts w:hint="eastAsia" w:ascii="宋体" w:hAnsi="宋体"/>
          <w:b/>
          <w:sz w:val="24"/>
        </w:rPr>
      </w:pPr>
      <w:r>
        <w:rPr>
          <w:rFonts w:hint="eastAsia" w:ascii="宋体" w:hAnsi="宋体"/>
          <w:b/>
          <w:sz w:val="24"/>
        </w:rPr>
        <w:t>1、资格性检查</w:t>
      </w:r>
    </w:p>
    <w:p>
      <w:pPr>
        <w:snapToGrid w:val="0"/>
        <w:spacing w:line="360" w:lineRule="auto"/>
        <w:ind w:firstLine="480" w:firstLineChars="200"/>
        <w:rPr>
          <w:rFonts w:hint="eastAsia" w:ascii="宋体" w:hAnsi="宋体"/>
          <w:b/>
          <w:sz w:val="24"/>
        </w:rPr>
      </w:pPr>
      <w:r>
        <w:rPr>
          <w:rFonts w:hint="eastAsia" w:ascii="宋体" w:hAnsi="宋体"/>
          <w:sz w:val="24"/>
        </w:rPr>
        <w:t>通过信用信息平台查询，</w:t>
      </w:r>
      <w:r>
        <w:rPr>
          <w:rFonts w:hint="eastAsia" w:ascii="宋体" w:hAnsi="宋体"/>
          <w:sz w:val="24"/>
          <w:lang w:eastAsia="zh-CN"/>
        </w:rPr>
        <w:t>谈判</w:t>
      </w:r>
      <w:r>
        <w:rPr>
          <w:rFonts w:hint="eastAsia" w:ascii="宋体" w:hAnsi="宋体"/>
          <w:sz w:val="24"/>
        </w:rPr>
        <w:t>小组认定参加资格性检查的</w:t>
      </w:r>
      <w:r>
        <w:rPr>
          <w:rFonts w:hint="eastAsia" w:ascii="宋体" w:hAnsi="宋体"/>
          <w:sz w:val="24"/>
          <w:u w:val="single"/>
        </w:rPr>
        <w:t xml:space="preserve">  </w:t>
      </w:r>
      <w:r>
        <w:rPr>
          <w:rFonts w:hint="eastAsia" w:ascii="宋体" w:hAnsi="宋体"/>
          <w:sz w:val="24"/>
          <w:u w:val="single"/>
          <w:lang w:val="en-US" w:eastAsia="zh-CN"/>
        </w:rPr>
        <w:t xml:space="preserve"> 3</w:t>
      </w:r>
      <w:r>
        <w:rPr>
          <w:rFonts w:hint="eastAsia" w:ascii="宋体" w:hAnsi="宋体"/>
          <w:sz w:val="24"/>
          <w:u w:val="single"/>
        </w:rPr>
        <w:t xml:space="preserve">  </w:t>
      </w:r>
      <w:r>
        <w:rPr>
          <w:rFonts w:hint="eastAsia" w:ascii="宋体" w:hAnsi="宋体"/>
          <w:sz w:val="24"/>
        </w:rPr>
        <w:t>家供应商均无不良信用记录。</w:t>
      </w:r>
    </w:p>
    <w:p>
      <w:pPr>
        <w:snapToGrid w:val="0"/>
        <w:spacing w:line="360" w:lineRule="auto"/>
        <w:ind w:firstLine="480" w:firstLineChars="200"/>
        <w:rPr>
          <w:rFonts w:hint="eastAsia" w:ascii="宋体" w:hAnsi="宋体"/>
          <w:sz w:val="24"/>
        </w:rPr>
      </w:pPr>
      <w:r>
        <w:rPr>
          <w:rFonts w:hint="eastAsia" w:ascii="宋体" w:hAnsi="宋体"/>
          <w:sz w:val="24"/>
        </w:rPr>
        <w:t>参加资格性检查的供应商</w:t>
      </w:r>
      <w:r>
        <w:rPr>
          <w:rFonts w:hint="eastAsia" w:ascii="宋体" w:hAnsi="宋体"/>
          <w:sz w:val="24"/>
          <w:u w:val="single"/>
        </w:rPr>
        <w:t xml:space="preserve">  </w:t>
      </w:r>
      <w:r>
        <w:rPr>
          <w:rFonts w:hint="eastAsia" w:ascii="宋体" w:hAnsi="宋体"/>
          <w:sz w:val="24"/>
          <w:u w:val="single"/>
          <w:lang w:val="en-US" w:eastAsia="zh-CN"/>
        </w:rPr>
        <w:t xml:space="preserve">3  </w:t>
      </w:r>
      <w:r>
        <w:rPr>
          <w:rFonts w:hint="eastAsia" w:ascii="宋体" w:hAnsi="宋体"/>
          <w:sz w:val="24"/>
          <w:u w:val="single"/>
        </w:rPr>
        <w:t xml:space="preserve"> </w:t>
      </w:r>
      <w:r>
        <w:rPr>
          <w:rFonts w:hint="eastAsia" w:ascii="宋体" w:hAnsi="宋体"/>
          <w:sz w:val="24"/>
        </w:rPr>
        <w:t>家，通过</w:t>
      </w:r>
      <w:r>
        <w:rPr>
          <w:rFonts w:hint="eastAsia" w:ascii="宋体" w:hAnsi="宋体"/>
          <w:sz w:val="24"/>
          <w:u w:val="single"/>
        </w:rPr>
        <w:t xml:space="preserve">  </w:t>
      </w:r>
      <w:r>
        <w:rPr>
          <w:rFonts w:hint="eastAsia" w:ascii="宋体" w:hAnsi="宋体"/>
          <w:sz w:val="24"/>
          <w:u w:val="single"/>
          <w:lang w:val="en-US" w:eastAsia="zh-CN"/>
        </w:rPr>
        <w:t xml:space="preserve"> 3 </w:t>
      </w:r>
      <w:r>
        <w:rPr>
          <w:rFonts w:hint="eastAsia" w:ascii="宋体" w:hAnsi="宋体"/>
          <w:sz w:val="24"/>
          <w:u w:val="single"/>
        </w:rPr>
        <w:t xml:space="preserve"> </w:t>
      </w:r>
      <w:r>
        <w:rPr>
          <w:rFonts w:hint="eastAsia" w:ascii="宋体" w:hAnsi="宋体"/>
          <w:sz w:val="24"/>
        </w:rPr>
        <w:t>家。</w:t>
      </w:r>
    </w:p>
    <w:tbl>
      <w:tblPr>
        <w:tblStyle w:val="10"/>
        <w:tblW w:w="9274" w:type="dxa"/>
        <w:tblInd w:w="0" w:type="dxa"/>
        <w:shd w:val="clear" w:color="auto" w:fill="auto"/>
        <w:tblLayout w:type="fixed"/>
        <w:tblCellMar>
          <w:top w:w="0" w:type="dxa"/>
          <w:left w:w="0" w:type="dxa"/>
          <w:bottom w:w="0" w:type="dxa"/>
          <w:right w:w="0" w:type="dxa"/>
        </w:tblCellMar>
      </w:tblPr>
      <w:tblGrid>
        <w:gridCol w:w="1085"/>
        <w:gridCol w:w="3426"/>
        <w:gridCol w:w="2313"/>
        <w:gridCol w:w="2450"/>
      </w:tblGrid>
      <w:tr>
        <w:tblPrEx>
          <w:shd w:val="clear" w:color="auto" w:fill="auto"/>
          <w:tblLayout w:type="fixed"/>
          <w:tblCellMar>
            <w:top w:w="0" w:type="dxa"/>
            <w:left w:w="0" w:type="dxa"/>
            <w:bottom w:w="0" w:type="dxa"/>
            <w:right w:w="0" w:type="dxa"/>
          </w:tblCellMar>
        </w:tblPrEx>
        <w:trPr>
          <w:trHeight w:val="347" w:hRule="atLeast"/>
        </w:trPr>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189" w:type="dxa"/>
            <w:gridSpan w:val="3"/>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通过资格审查的投标人</w:t>
            </w:r>
          </w:p>
        </w:tc>
      </w:tr>
      <w:tr>
        <w:tblPrEx>
          <w:shd w:val="clear" w:color="auto" w:fill="auto"/>
          <w:tblLayout w:type="fixed"/>
          <w:tblCellMar>
            <w:top w:w="0" w:type="dxa"/>
            <w:left w:w="0" w:type="dxa"/>
            <w:bottom w:w="0" w:type="dxa"/>
            <w:right w:w="0" w:type="dxa"/>
          </w:tblCellMar>
        </w:tblPrEx>
        <w:trPr>
          <w:trHeight w:val="148"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1</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河南大东建筑工程有限公司</w:t>
            </w:r>
          </w:p>
        </w:tc>
      </w:tr>
      <w:tr>
        <w:tblPrEx>
          <w:shd w:val="clear" w:color="auto" w:fill="auto"/>
          <w:tblLayout w:type="fixed"/>
          <w:tblCellMar>
            <w:top w:w="0" w:type="dxa"/>
            <w:left w:w="0" w:type="dxa"/>
            <w:bottom w:w="0" w:type="dxa"/>
            <w:right w:w="0" w:type="dxa"/>
          </w:tblCellMar>
        </w:tblPrEx>
        <w:trPr>
          <w:trHeight w:val="20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2</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河南银玺建筑工程有限公司</w:t>
            </w:r>
          </w:p>
        </w:tc>
      </w:tr>
      <w:tr>
        <w:tblPrEx>
          <w:shd w:val="clear" w:color="auto" w:fill="auto"/>
          <w:tblLayout w:type="fixed"/>
          <w:tblCellMar>
            <w:top w:w="0" w:type="dxa"/>
            <w:left w:w="0" w:type="dxa"/>
            <w:bottom w:w="0" w:type="dxa"/>
            <w:right w:w="0" w:type="dxa"/>
          </w:tblCellMar>
        </w:tblPrEx>
        <w:trPr>
          <w:trHeight w:val="9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3</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河南忠信建筑工程有限公司</w:t>
            </w:r>
          </w:p>
        </w:tc>
      </w:tr>
      <w:tr>
        <w:tblPrEx>
          <w:shd w:val="clear" w:color="auto" w:fill="auto"/>
          <w:tblLayout w:type="fixed"/>
          <w:tblCellMar>
            <w:top w:w="0" w:type="dxa"/>
            <w:left w:w="0" w:type="dxa"/>
            <w:bottom w:w="0" w:type="dxa"/>
            <w:right w:w="0" w:type="dxa"/>
          </w:tblCellMar>
        </w:tblPrEx>
        <w:trPr>
          <w:trHeight w:val="480" w:hRule="atLeast"/>
        </w:trPr>
        <w:tc>
          <w:tcPr>
            <w:tcW w:w="1085" w:type="dxa"/>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189"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未通过资格审查的投标人</w:t>
            </w:r>
          </w:p>
        </w:tc>
      </w:tr>
      <w:tr>
        <w:tblPrEx>
          <w:shd w:val="clear" w:color="auto" w:fill="auto"/>
          <w:tblLayout w:type="fixed"/>
          <w:tblCellMar>
            <w:top w:w="0" w:type="dxa"/>
            <w:left w:w="0" w:type="dxa"/>
            <w:bottom w:w="0" w:type="dxa"/>
            <w:right w:w="0" w:type="dxa"/>
          </w:tblCellMar>
        </w:tblPrEx>
        <w:trPr>
          <w:trHeight w:val="238" w:hRule="atLeast"/>
        </w:trPr>
        <w:tc>
          <w:tcPr>
            <w:tcW w:w="1085"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p>
        </w:tc>
        <w:tc>
          <w:tcPr>
            <w:tcW w:w="342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投标人名称</w:t>
            </w:r>
          </w:p>
        </w:tc>
        <w:tc>
          <w:tcPr>
            <w:tcW w:w="23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未通过原因</w:t>
            </w: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sz w:val="24"/>
              </w:rPr>
            </w:pPr>
            <w:r>
              <w:rPr>
                <w:rFonts w:hint="eastAsia" w:ascii="宋体" w:hAnsi="宋体"/>
                <w:sz w:val="24"/>
                <w:lang w:val="en-US" w:eastAsia="zh-CN"/>
              </w:rPr>
              <w:t>招标文件相应条款</w:t>
            </w:r>
          </w:p>
        </w:tc>
      </w:tr>
      <w:tr>
        <w:tblPrEx>
          <w:shd w:val="clear" w:color="auto" w:fill="auto"/>
          <w:tblLayout w:type="fixed"/>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napToGrid w:val="0"/>
              <w:spacing w:line="360" w:lineRule="auto"/>
              <w:ind w:firstLine="480" w:firstLineChars="200"/>
              <w:jc w:val="center"/>
              <w:rPr>
                <w:rFonts w:hint="eastAsia" w:ascii="宋体" w:hAnsi="宋体" w:eastAsia="宋体"/>
                <w:sz w:val="24"/>
                <w:lang w:val="en-US" w:eastAsia="zh-CN"/>
              </w:rPr>
            </w:pPr>
            <w:r>
              <w:rPr>
                <w:rFonts w:hint="eastAsia" w:ascii="宋体" w:hAnsi="宋体"/>
                <w:sz w:val="24"/>
                <w:lang w:val="en-US" w:eastAsia="zh-CN"/>
              </w:rPr>
              <w:t>1</w:t>
            </w:r>
          </w:p>
        </w:tc>
        <w:tc>
          <w:tcPr>
            <w:tcW w:w="3426"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无</w:t>
            </w:r>
          </w:p>
        </w:tc>
        <w:tc>
          <w:tcPr>
            <w:tcW w:w="231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无</w:t>
            </w:r>
          </w:p>
        </w:tc>
        <w:tc>
          <w:tcPr>
            <w:tcW w:w="24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无</w:t>
            </w:r>
          </w:p>
        </w:tc>
      </w:tr>
    </w:tbl>
    <w:p>
      <w:pPr>
        <w:snapToGrid w:val="0"/>
        <w:spacing w:line="360" w:lineRule="auto"/>
        <w:ind w:firstLine="482" w:firstLineChars="200"/>
        <w:rPr>
          <w:rFonts w:hint="eastAsia" w:ascii="宋体" w:hAnsi="宋体"/>
          <w:b/>
          <w:sz w:val="24"/>
        </w:rPr>
      </w:pPr>
      <w:r>
        <w:rPr>
          <w:rFonts w:hint="eastAsia" w:ascii="宋体" w:hAnsi="宋体"/>
          <w:b/>
          <w:sz w:val="24"/>
        </w:rPr>
        <w:t>2、符合性检查</w:t>
      </w:r>
    </w:p>
    <w:p>
      <w:pPr>
        <w:spacing w:line="360" w:lineRule="auto"/>
        <w:ind w:firstLine="480" w:firstLineChars="200"/>
        <w:rPr>
          <w:rFonts w:hint="eastAsia" w:ascii="宋体" w:hAnsi="宋体"/>
          <w:sz w:val="24"/>
        </w:rPr>
      </w:pPr>
      <w:r>
        <w:rPr>
          <w:rFonts w:hint="eastAsia" w:ascii="宋体" w:hAnsi="宋体"/>
          <w:sz w:val="24"/>
        </w:rPr>
        <w:t>参加符合性检查的供应商</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家，通过</w:t>
      </w:r>
      <w:r>
        <w:rPr>
          <w:rFonts w:hint="eastAsia" w:ascii="宋体" w:hAnsi="宋体"/>
          <w:sz w:val="24"/>
          <w:u w:val="single"/>
        </w:rPr>
        <w:t xml:space="preserve"> </w:t>
      </w:r>
      <w:r>
        <w:rPr>
          <w:rFonts w:hint="eastAsia" w:ascii="宋体" w:hAnsi="宋体"/>
          <w:sz w:val="24"/>
          <w:u w:val="single"/>
          <w:lang w:val="en-US" w:eastAsia="zh-CN"/>
        </w:rPr>
        <w:t xml:space="preserve"> 3 </w:t>
      </w:r>
      <w:r>
        <w:rPr>
          <w:rFonts w:hint="eastAsia" w:ascii="宋体" w:hAnsi="宋体"/>
          <w:sz w:val="24"/>
          <w:u w:val="single"/>
        </w:rPr>
        <w:t xml:space="preserve"> </w:t>
      </w:r>
      <w:r>
        <w:rPr>
          <w:rFonts w:hint="eastAsia" w:ascii="宋体" w:hAnsi="宋体"/>
          <w:sz w:val="24"/>
        </w:rPr>
        <w:t>家。</w:t>
      </w:r>
    </w:p>
    <w:tbl>
      <w:tblPr>
        <w:tblStyle w:val="10"/>
        <w:tblW w:w="9299" w:type="dxa"/>
        <w:tblInd w:w="0" w:type="dxa"/>
        <w:shd w:val="clear" w:color="auto" w:fill="auto"/>
        <w:tblLayout w:type="fixed"/>
        <w:tblCellMar>
          <w:top w:w="0" w:type="dxa"/>
          <w:left w:w="0" w:type="dxa"/>
          <w:bottom w:w="0" w:type="dxa"/>
          <w:right w:w="0" w:type="dxa"/>
        </w:tblCellMar>
      </w:tblPr>
      <w:tblGrid>
        <w:gridCol w:w="1085"/>
        <w:gridCol w:w="3253"/>
        <w:gridCol w:w="2211"/>
        <w:gridCol w:w="2750"/>
      </w:tblGrid>
      <w:tr>
        <w:tblPrEx>
          <w:tblLayout w:type="fixed"/>
          <w:tblCellMar>
            <w:top w:w="0" w:type="dxa"/>
            <w:left w:w="0" w:type="dxa"/>
            <w:bottom w:w="0" w:type="dxa"/>
            <w:right w:w="0" w:type="dxa"/>
          </w:tblCellMar>
        </w:tblPrEx>
        <w:trPr>
          <w:trHeight w:val="480" w:hRule="atLeast"/>
        </w:trPr>
        <w:tc>
          <w:tcPr>
            <w:tcW w:w="10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214" w:type="dxa"/>
            <w:gridSpan w:val="3"/>
            <w:tcBorders>
              <w:top w:val="single" w:color="auto" w:sz="8"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通过符合性审查的投标人</w:t>
            </w:r>
          </w:p>
        </w:tc>
      </w:tr>
      <w:tr>
        <w:tblPrEx>
          <w:shd w:val="clear" w:color="auto" w:fill="auto"/>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1</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河南大东建筑工程有限公司</w:t>
            </w:r>
          </w:p>
        </w:tc>
      </w:tr>
      <w:tr>
        <w:tblPrEx>
          <w:shd w:val="clear" w:color="auto" w:fill="auto"/>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2</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河南银玺建筑工程有限公司</w:t>
            </w:r>
          </w:p>
        </w:tc>
      </w:tr>
      <w:tr>
        <w:tblPrEx>
          <w:shd w:val="clear" w:color="auto" w:fill="auto"/>
          <w:tblLayout w:type="fixed"/>
          <w:tblCellMar>
            <w:top w:w="0" w:type="dxa"/>
            <w:left w:w="0" w:type="dxa"/>
            <w:bottom w:w="0" w:type="dxa"/>
            <w:right w:w="0" w:type="dxa"/>
          </w:tblCellMar>
        </w:tblPrEx>
        <w:trPr>
          <w:trHeight w:val="480"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lang w:val="en-US" w:eastAsia="zh-CN"/>
              </w:rPr>
            </w:pPr>
            <w:r>
              <w:rPr>
                <w:rFonts w:hint="eastAsia" w:ascii="宋体" w:hAnsi="宋体"/>
                <w:sz w:val="24"/>
                <w:lang w:val="en-US" w:eastAsia="zh-CN"/>
              </w:rPr>
              <w:t>3</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600" w:lineRule="exact"/>
              <w:jc w:val="center"/>
              <w:rPr>
                <w:rFonts w:hint="eastAsia" w:ascii="宋体" w:hAnsi="宋体"/>
                <w:sz w:val="24"/>
              </w:rPr>
            </w:pPr>
            <w:r>
              <w:rPr>
                <w:rFonts w:hint="eastAsia" w:ascii="宋体" w:hAnsi="宋体"/>
                <w:bCs/>
                <w:sz w:val="24"/>
                <w:lang w:val="en-US" w:eastAsia="zh-CN"/>
              </w:rPr>
              <w:t>河南忠信建筑工程有限公司</w:t>
            </w:r>
          </w:p>
        </w:tc>
      </w:tr>
      <w:tr>
        <w:tblPrEx>
          <w:shd w:val="clear" w:color="auto" w:fill="auto"/>
          <w:tblLayout w:type="fixed"/>
          <w:tblCellMar>
            <w:top w:w="0" w:type="dxa"/>
            <w:left w:w="0" w:type="dxa"/>
            <w:bottom w:w="0" w:type="dxa"/>
            <w:right w:w="0" w:type="dxa"/>
          </w:tblCellMar>
        </w:tblPrEx>
        <w:trPr>
          <w:trHeight w:val="480" w:hRule="atLeast"/>
        </w:trPr>
        <w:tc>
          <w:tcPr>
            <w:tcW w:w="1085" w:type="dxa"/>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序号</w:t>
            </w:r>
          </w:p>
        </w:tc>
        <w:tc>
          <w:tcPr>
            <w:tcW w:w="8214" w:type="dxa"/>
            <w:gridSpan w:val="3"/>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未通过符合性审查的投标人</w:t>
            </w:r>
          </w:p>
        </w:tc>
      </w:tr>
      <w:tr>
        <w:tblPrEx>
          <w:shd w:val="clear" w:color="auto" w:fill="auto"/>
          <w:tblLayout w:type="fixed"/>
          <w:tblCellMar>
            <w:top w:w="0" w:type="dxa"/>
            <w:left w:w="0" w:type="dxa"/>
            <w:bottom w:w="0" w:type="dxa"/>
            <w:right w:w="0" w:type="dxa"/>
          </w:tblCellMar>
        </w:tblPrEx>
        <w:trPr>
          <w:trHeight w:val="600" w:hRule="atLeast"/>
        </w:trPr>
        <w:tc>
          <w:tcPr>
            <w:tcW w:w="1085" w:type="dxa"/>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p>
        </w:tc>
        <w:tc>
          <w:tcPr>
            <w:tcW w:w="32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投标人名称</w:t>
            </w:r>
          </w:p>
        </w:tc>
        <w:tc>
          <w:tcPr>
            <w:tcW w:w="221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未通过原因</w:t>
            </w:r>
          </w:p>
        </w:tc>
        <w:tc>
          <w:tcPr>
            <w:tcW w:w="2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招标文件相应条款</w:t>
            </w:r>
          </w:p>
        </w:tc>
      </w:tr>
      <w:tr>
        <w:tblPrEx>
          <w:tblLayout w:type="fixed"/>
          <w:tblCellMar>
            <w:top w:w="0" w:type="dxa"/>
            <w:left w:w="0" w:type="dxa"/>
            <w:bottom w:w="0" w:type="dxa"/>
            <w:right w:w="0" w:type="dxa"/>
          </w:tblCellMar>
        </w:tblPrEx>
        <w:trPr>
          <w:trHeight w:val="435" w:hRule="atLeast"/>
        </w:trPr>
        <w:tc>
          <w:tcPr>
            <w:tcW w:w="1085"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eastAsia="宋体"/>
                <w:sz w:val="24"/>
                <w:lang w:val="en-US" w:eastAsia="zh-CN"/>
              </w:rPr>
            </w:pPr>
            <w:r>
              <w:rPr>
                <w:rFonts w:hint="eastAsia" w:ascii="宋体" w:hAnsi="宋体"/>
                <w:sz w:val="24"/>
                <w:lang w:val="en-US" w:eastAsia="zh-CN"/>
              </w:rPr>
              <w:t>1</w:t>
            </w:r>
          </w:p>
        </w:tc>
        <w:tc>
          <w:tcPr>
            <w:tcW w:w="3253"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default" w:ascii="宋体" w:hAnsi="宋体"/>
                <w:sz w:val="24"/>
                <w:lang w:val="en-US" w:eastAsia="zh-CN"/>
              </w:rPr>
            </w:pPr>
            <w:r>
              <w:rPr>
                <w:rFonts w:hint="eastAsia" w:ascii="宋体" w:hAnsi="宋体"/>
                <w:sz w:val="24"/>
                <w:lang w:val="en-US" w:eastAsia="zh-CN"/>
              </w:rPr>
              <w:t>无</w:t>
            </w:r>
          </w:p>
        </w:tc>
        <w:tc>
          <w:tcPr>
            <w:tcW w:w="2211"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无</w:t>
            </w:r>
          </w:p>
        </w:tc>
        <w:tc>
          <w:tcPr>
            <w:tcW w:w="275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spacing w:line="360" w:lineRule="auto"/>
              <w:ind w:firstLine="480" w:firstLineChars="200"/>
              <w:jc w:val="center"/>
              <w:rPr>
                <w:rFonts w:hint="eastAsia" w:ascii="宋体" w:hAnsi="宋体"/>
                <w:sz w:val="24"/>
              </w:rPr>
            </w:pPr>
            <w:r>
              <w:rPr>
                <w:rFonts w:hint="eastAsia" w:ascii="宋体" w:hAnsi="宋体"/>
                <w:sz w:val="24"/>
                <w:lang w:val="en-US" w:eastAsia="zh-CN"/>
              </w:rPr>
              <w:t>无</w:t>
            </w:r>
          </w:p>
        </w:tc>
      </w:tr>
    </w:tbl>
    <w:p>
      <w:pPr>
        <w:snapToGrid w:val="0"/>
        <w:spacing w:line="360" w:lineRule="auto"/>
        <w:ind w:firstLine="482" w:firstLineChars="200"/>
        <w:rPr>
          <w:rFonts w:hint="eastAsia" w:ascii="宋体" w:hAnsi="宋体"/>
          <w:b/>
          <w:sz w:val="24"/>
        </w:rPr>
      </w:pPr>
      <w:r>
        <w:rPr>
          <w:rFonts w:hint="eastAsia" w:ascii="宋体" w:hAnsi="宋体"/>
          <w:b/>
          <w:sz w:val="24"/>
        </w:rPr>
        <w:t>3、无效投标情况</w:t>
      </w:r>
    </w:p>
    <w:p>
      <w:pPr>
        <w:spacing w:line="360" w:lineRule="auto"/>
        <w:ind w:firstLine="480" w:firstLineChars="200"/>
        <w:rPr>
          <w:rFonts w:hint="eastAsia"/>
        </w:rPr>
      </w:pPr>
      <w:r>
        <w:rPr>
          <w:rFonts w:hint="eastAsia" w:ascii="宋体" w:hAnsi="宋体"/>
          <w:sz w:val="24"/>
        </w:rPr>
        <w:t>（1）资格性检查无效投标情况：</w:t>
      </w:r>
      <w:r>
        <w:rPr>
          <w:rFonts w:hint="eastAsia" w:ascii="宋体" w:hAnsi="宋体"/>
          <w:sz w:val="24"/>
          <w:lang w:val="en-US" w:eastAsia="zh-CN"/>
        </w:rPr>
        <w:t>三家投标企业均通过资格性检查。</w:t>
      </w:r>
    </w:p>
    <w:p>
      <w:pPr>
        <w:spacing w:line="360" w:lineRule="auto"/>
        <w:ind w:firstLine="480" w:firstLineChars="200"/>
        <w:rPr>
          <w:rFonts w:hint="eastAsia"/>
        </w:rPr>
      </w:pPr>
      <w:r>
        <w:rPr>
          <w:rFonts w:hint="eastAsia" w:ascii="宋体" w:hAnsi="宋体"/>
          <w:sz w:val="24"/>
        </w:rPr>
        <w:t>（2）符合性检查无效投标情况：</w:t>
      </w:r>
      <w:r>
        <w:rPr>
          <w:rFonts w:hint="eastAsia" w:ascii="宋体" w:hAnsi="宋体"/>
          <w:sz w:val="24"/>
          <w:lang w:val="en-US" w:eastAsia="zh-CN"/>
        </w:rPr>
        <w:t>三家投标企业均通过符合性检查。</w:t>
      </w:r>
    </w:p>
    <w:p>
      <w:pPr>
        <w:pStyle w:val="3"/>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4、比较与评标结果</w:t>
      </w:r>
    </w:p>
    <w:tbl>
      <w:tblPr>
        <w:tblStyle w:val="10"/>
        <w:tblW w:w="9783"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790"/>
        <w:gridCol w:w="1535"/>
        <w:gridCol w:w="1588"/>
        <w:gridCol w:w="1273"/>
        <w:gridCol w:w="670"/>
        <w:gridCol w:w="19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50" w:hRule="atLeast"/>
        </w:trPr>
        <w:tc>
          <w:tcPr>
            <w:tcW w:w="27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ind w:firstLine="420" w:firstLineChars="200"/>
              <w:jc w:val="center"/>
              <w:rPr>
                <w:rFonts w:hint="eastAsia" w:ascii="宋体" w:hAnsi="宋体"/>
                <w:sz w:val="21"/>
                <w:szCs w:val="21"/>
              </w:rPr>
            </w:pPr>
            <w:r>
              <w:rPr>
                <w:rFonts w:hint="eastAsia" w:ascii="宋体" w:hAnsi="宋体"/>
                <w:sz w:val="21"/>
                <w:szCs w:val="21"/>
                <w:lang w:val="en-US" w:eastAsia="zh-CN"/>
              </w:rPr>
              <w:t>投标供应商名称</w:t>
            </w:r>
          </w:p>
        </w:tc>
        <w:tc>
          <w:tcPr>
            <w:tcW w:w="15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投标报价（元）</w:t>
            </w:r>
          </w:p>
        </w:tc>
        <w:tc>
          <w:tcPr>
            <w:tcW w:w="15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最终报价（元）</w:t>
            </w:r>
          </w:p>
        </w:tc>
        <w:tc>
          <w:tcPr>
            <w:tcW w:w="12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default" w:ascii="宋体" w:hAnsi="宋体" w:eastAsia="宋体"/>
                <w:sz w:val="21"/>
                <w:szCs w:val="21"/>
                <w:lang w:val="en-US" w:eastAsia="zh-CN"/>
              </w:rPr>
            </w:pPr>
            <w:r>
              <w:rPr>
                <w:rFonts w:hint="eastAsia" w:ascii="宋体" w:hAnsi="宋体"/>
                <w:sz w:val="21"/>
                <w:szCs w:val="21"/>
                <w:lang w:val="en-US" w:eastAsia="zh-CN"/>
              </w:rPr>
              <w:t>折扣后的投标报价</w:t>
            </w:r>
          </w:p>
        </w:tc>
        <w:tc>
          <w:tcPr>
            <w:tcW w:w="6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名次</w:t>
            </w:r>
          </w:p>
        </w:tc>
        <w:tc>
          <w:tcPr>
            <w:tcW w:w="19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0" w:hRule="atLeast"/>
        </w:trPr>
        <w:tc>
          <w:tcPr>
            <w:tcW w:w="279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hint="eastAsia" w:ascii="宋体" w:hAnsi="宋体"/>
                <w:sz w:val="21"/>
                <w:szCs w:val="21"/>
              </w:rPr>
            </w:pPr>
            <w:r>
              <w:rPr>
                <w:rFonts w:hint="eastAsia" w:ascii="宋体" w:hAnsi="宋体"/>
                <w:bCs/>
                <w:sz w:val="21"/>
                <w:szCs w:val="21"/>
                <w:lang w:val="en-US" w:eastAsia="zh-CN"/>
              </w:rPr>
              <w:t>河南大东建筑工程有限公司</w:t>
            </w:r>
          </w:p>
        </w:tc>
        <w:tc>
          <w:tcPr>
            <w:tcW w:w="153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171943.19</w:t>
            </w:r>
          </w:p>
        </w:tc>
        <w:tc>
          <w:tcPr>
            <w:tcW w:w="158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sz w:val="21"/>
                <w:szCs w:val="21"/>
                <w:lang w:val="en-US" w:eastAsia="zh-CN"/>
              </w:rPr>
            </w:pPr>
            <w:r>
              <w:rPr>
                <w:rFonts w:hint="eastAsia" w:ascii="宋体" w:hAnsi="宋体"/>
                <w:sz w:val="21"/>
                <w:szCs w:val="21"/>
                <w:lang w:val="en-US" w:eastAsia="zh-CN"/>
              </w:rPr>
              <w:t>171900.00</w:t>
            </w:r>
          </w:p>
        </w:tc>
        <w:tc>
          <w:tcPr>
            <w:tcW w:w="127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eastAsia" w:ascii="宋体" w:hAnsi="宋体"/>
                <w:sz w:val="21"/>
                <w:szCs w:val="21"/>
                <w:lang w:val="en-US" w:eastAsia="zh-CN"/>
              </w:rPr>
            </w:pPr>
            <w:r>
              <w:rPr>
                <w:rFonts w:hint="eastAsia" w:ascii="宋体" w:hAnsi="宋体"/>
                <w:sz w:val="21"/>
                <w:szCs w:val="21"/>
                <w:lang w:val="en-US" w:eastAsia="zh-CN"/>
              </w:rPr>
              <w:t>171900.00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3</w:t>
            </w:r>
          </w:p>
        </w:tc>
        <w:tc>
          <w:tcPr>
            <w:tcW w:w="192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ind w:firstLine="420" w:firstLineChars="200"/>
              <w:rPr>
                <w:rFonts w:hint="eastAsia" w:ascii="宋体" w:hAnsi="宋体"/>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0" w:hRule="atLeast"/>
        </w:trPr>
        <w:tc>
          <w:tcPr>
            <w:tcW w:w="279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hint="eastAsia" w:ascii="宋体" w:hAnsi="宋体"/>
                <w:sz w:val="21"/>
                <w:szCs w:val="21"/>
              </w:rPr>
            </w:pPr>
            <w:r>
              <w:rPr>
                <w:rFonts w:hint="eastAsia" w:ascii="宋体" w:hAnsi="宋体"/>
                <w:bCs/>
                <w:sz w:val="21"/>
                <w:szCs w:val="21"/>
                <w:lang w:val="en-US" w:eastAsia="zh-CN"/>
              </w:rPr>
              <w:t>河南银玺建筑工程有限公司</w:t>
            </w:r>
          </w:p>
        </w:tc>
        <w:tc>
          <w:tcPr>
            <w:tcW w:w="153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171802.72</w:t>
            </w:r>
          </w:p>
        </w:tc>
        <w:tc>
          <w:tcPr>
            <w:tcW w:w="158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sz w:val="21"/>
                <w:szCs w:val="21"/>
                <w:lang w:val="en-US" w:eastAsia="zh-CN"/>
              </w:rPr>
            </w:pPr>
            <w:r>
              <w:rPr>
                <w:rFonts w:hint="eastAsia" w:ascii="宋体" w:hAnsi="宋体"/>
                <w:sz w:val="21"/>
                <w:szCs w:val="21"/>
                <w:lang w:val="en-US" w:eastAsia="zh-CN"/>
              </w:rPr>
              <w:t>171800.00</w:t>
            </w:r>
          </w:p>
        </w:tc>
        <w:tc>
          <w:tcPr>
            <w:tcW w:w="127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sz w:val="21"/>
                <w:szCs w:val="21"/>
                <w:lang w:val="en-US" w:eastAsia="zh-CN"/>
              </w:rPr>
            </w:pPr>
            <w:r>
              <w:rPr>
                <w:rFonts w:hint="eastAsia" w:ascii="宋体" w:hAnsi="宋体"/>
                <w:sz w:val="21"/>
                <w:szCs w:val="21"/>
                <w:lang w:val="en-US" w:eastAsia="zh-CN"/>
              </w:rPr>
              <w:t>161492.00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2</w:t>
            </w:r>
          </w:p>
        </w:tc>
        <w:tc>
          <w:tcPr>
            <w:tcW w:w="192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sz w:val="21"/>
                <w:szCs w:val="21"/>
                <w:lang w:val="en-US" w:eastAsia="zh-CN"/>
              </w:rPr>
            </w:pPr>
            <w:r>
              <w:rPr>
                <w:rFonts w:hint="eastAsia" w:ascii="宋体" w:hAnsi="宋体"/>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50" w:hRule="atLeast"/>
        </w:trPr>
        <w:tc>
          <w:tcPr>
            <w:tcW w:w="279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hint="eastAsia" w:ascii="宋体" w:hAnsi="宋体"/>
                <w:sz w:val="21"/>
                <w:szCs w:val="21"/>
              </w:rPr>
            </w:pPr>
            <w:r>
              <w:rPr>
                <w:rFonts w:hint="eastAsia" w:ascii="宋体" w:hAnsi="宋体"/>
                <w:bCs/>
                <w:sz w:val="21"/>
                <w:szCs w:val="21"/>
                <w:lang w:val="en-US" w:eastAsia="zh-CN"/>
              </w:rPr>
              <w:t>河南忠信建筑工程有限公司</w:t>
            </w:r>
          </w:p>
        </w:tc>
        <w:tc>
          <w:tcPr>
            <w:tcW w:w="153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171724.06</w:t>
            </w:r>
          </w:p>
        </w:tc>
        <w:tc>
          <w:tcPr>
            <w:tcW w:w="158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eastAsia="宋体"/>
                <w:sz w:val="21"/>
                <w:szCs w:val="21"/>
                <w:lang w:val="en-US" w:eastAsia="zh-CN"/>
              </w:rPr>
            </w:pPr>
            <w:r>
              <w:rPr>
                <w:rFonts w:hint="eastAsia" w:ascii="宋体" w:hAnsi="宋体"/>
                <w:sz w:val="21"/>
                <w:szCs w:val="21"/>
                <w:lang w:val="en-US" w:eastAsia="zh-CN"/>
              </w:rPr>
              <w:t>171700.00</w:t>
            </w:r>
          </w:p>
        </w:tc>
        <w:tc>
          <w:tcPr>
            <w:tcW w:w="127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sz w:val="21"/>
                <w:szCs w:val="21"/>
                <w:lang w:val="en-US" w:eastAsia="zh-CN"/>
              </w:rPr>
            </w:pPr>
            <w:r>
              <w:rPr>
                <w:rFonts w:hint="eastAsia" w:ascii="宋体" w:hAnsi="宋体"/>
                <w:sz w:val="21"/>
                <w:szCs w:val="21"/>
                <w:lang w:val="en-US" w:eastAsia="zh-CN"/>
              </w:rPr>
              <w:t>161398.00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1</w:t>
            </w:r>
          </w:p>
        </w:tc>
        <w:tc>
          <w:tcPr>
            <w:tcW w:w="192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rPr>
                <w:rFonts w:hint="default" w:ascii="宋体" w:hAnsi="宋体"/>
                <w:sz w:val="21"/>
                <w:szCs w:val="21"/>
                <w:lang w:val="en-US" w:eastAsia="zh-CN"/>
              </w:rPr>
            </w:pPr>
            <w:r>
              <w:rPr>
                <w:rFonts w:hint="eastAsia" w:ascii="宋体" w:hAnsi="宋体"/>
                <w:sz w:val="21"/>
                <w:szCs w:val="21"/>
                <w:lang w:val="en-US" w:eastAsia="zh-CN"/>
              </w:rPr>
              <w:t>残疾人福利性单位</w:t>
            </w:r>
          </w:p>
        </w:tc>
      </w:tr>
    </w:tbl>
    <w:p>
      <w:pPr>
        <w:pStyle w:val="3"/>
        <w:ind w:firstLine="482" w:firstLineChars="20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七.评审结论</w:t>
      </w:r>
    </w:p>
    <w:p>
      <w:pPr>
        <w:snapToGrid w:val="0"/>
        <w:spacing w:line="360" w:lineRule="auto"/>
        <w:ind w:firstLine="482" w:firstLineChars="200"/>
        <w:rPr>
          <w:rFonts w:hint="eastAsia" w:ascii="宋体" w:hAnsi="宋体"/>
          <w:sz w:val="24"/>
        </w:rPr>
      </w:pPr>
      <w:r>
        <w:rPr>
          <w:rFonts w:hint="eastAsia" w:ascii="宋体" w:hAnsi="宋体"/>
          <w:b/>
          <w:bCs/>
          <w:sz w:val="24"/>
        </w:rPr>
        <w:t>第一</w:t>
      </w:r>
      <w:r>
        <w:rPr>
          <w:rFonts w:hint="eastAsia" w:ascii="宋体" w:hAnsi="宋体"/>
          <w:b/>
          <w:bCs/>
          <w:sz w:val="24"/>
          <w:lang w:eastAsia="zh-CN"/>
        </w:rPr>
        <w:t>成交候选人名称</w:t>
      </w:r>
      <w:r>
        <w:rPr>
          <w:rFonts w:hint="eastAsia" w:ascii="宋体" w:hAnsi="宋体"/>
          <w:b/>
          <w:bCs/>
          <w:sz w:val="24"/>
        </w:rPr>
        <w:t xml:space="preserve"> ：</w:t>
      </w:r>
      <w:r>
        <w:rPr>
          <w:rFonts w:hint="eastAsia" w:ascii="宋体" w:hAnsi="宋体"/>
          <w:b/>
          <w:bCs/>
          <w:sz w:val="24"/>
          <w:lang w:val="en-US" w:eastAsia="zh-CN"/>
        </w:rPr>
        <w:t>河南忠信建筑工程有限公司</w:t>
      </w:r>
      <w:r>
        <w:rPr>
          <w:rFonts w:hint="eastAsia" w:ascii="宋体" w:hAnsi="宋体"/>
          <w:b/>
          <w:bCs/>
          <w:sz w:val="24"/>
          <w:lang w:eastAsia="zh-CN"/>
        </w:rPr>
        <w:t xml:space="preserve">     </w:t>
      </w:r>
      <w:r>
        <w:rPr>
          <w:rFonts w:hint="eastAsia" w:ascii="宋体" w:hAnsi="宋体"/>
          <w:sz w:val="24"/>
        </w:rPr>
        <w:t xml:space="preserve">  </w:t>
      </w:r>
    </w:p>
    <w:p>
      <w:pPr>
        <w:snapToGrid w:val="0"/>
        <w:spacing w:line="360" w:lineRule="auto"/>
        <w:ind w:firstLine="450"/>
        <w:rPr>
          <w:rFonts w:hint="default" w:ascii="宋体" w:hAnsi="宋体"/>
          <w:bCs/>
          <w:sz w:val="21"/>
          <w:szCs w:val="21"/>
          <w:lang w:val="en-US" w:eastAsia="zh-CN"/>
        </w:rPr>
      </w:pPr>
      <w:r>
        <w:rPr>
          <w:rFonts w:hint="eastAsia" w:ascii="宋体" w:hAnsi="宋体"/>
          <w:bCs/>
          <w:sz w:val="21"/>
          <w:szCs w:val="21"/>
          <w:lang w:val="en-US" w:eastAsia="zh-CN"/>
        </w:rPr>
        <w:t>报价金额：大写：壹拾柒万壹仟柒佰元整</w:t>
      </w:r>
    </w:p>
    <w:p>
      <w:pPr>
        <w:snapToGrid w:val="0"/>
        <w:spacing w:line="360" w:lineRule="auto"/>
        <w:ind w:firstLine="1497" w:firstLineChars="713"/>
        <w:rPr>
          <w:rFonts w:hint="eastAsia" w:ascii="宋体" w:hAnsi="宋体"/>
          <w:bCs/>
          <w:sz w:val="21"/>
          <w:szCs w:val="21"/>
          <w:lang w:val="en-US" w:eastAsia="zh-CN"/>
        </w:rPr>
      </w:pPr>
      <w:r>
        <w:rPr>
          <w:rFonts w:hint="eastAsia" w:ascii="宋体" w:hAnsi="宋体"/>
          <w:bCs/>
          <w:sz w:val="21"/>
          <w:szCs w:val="21"/>
          <w:lang w:val="en-US" w:eastAsia="zh-CN"/>
        </w:rPr>
        <w:t xml:space="preserve">小写：171700.00元 </w:t>
      </w:r>
    </w:p>
    <w:p>
      <w:pPr>
        <w:snapToGrid w:val="0"/>
        <w:spacing w:line="360" w:lineRule="auto"/>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 xml:space="preserve">地  址：正阳县真阳镇西顺河街84号   </w:t>
      </w:r>
    </w:p>
    <w:p>
      <w:pPr>
        <w:snapToGrid w:val="0"/>
        <w:spacing w:line="360" w:lineRule="auto"/>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 xml:space="preserve">联系电话：0396-8908808 </w:t>
      </w:r>
    </w:p>
    <w:p>
      <w:pPr>
        <w:snapToGrid w:val="0"/>
        <w:spacing w:line="360" w:lineRule="auto"/>
        <w:ind w:firstLine="420" w:firstLineChars="200"/>
        <w:rPr>
          <w:rFonts w:hint="eastAsia"/>
        </w:rPr>
      </w:pPr>
      <w:r>
        <w:rPr>
          <w:rFonts w:hint="eastAsia" w:ascii="宋体" w:hAnsi="宋体"/>
          <w:bCs/>
          <w:sz w:val="21"/>
          <w:szCs w:val="21"/>
          <w:lang w:val="en-US" w:eastAsia="zh-CN"/>
        </w:rPr>
        <w:t>联系人：王梦</w:t>
      </w:r>
    </w:p>
    <w:p>
      <w:pPr>
        <w:snapToGrid w:val="0"/>
        <w:spacing w:line="360" w:lineRule="auto"/>
        <w:ind w:firstLine="482" w:firstLineChars="200"/>
        <w:rPr>
          <w:rFonts w:hint="eastAsia" w:ascii="宋体" w:hAnsi="宋体"/>
          <w:sz w:val="24"/>
        </w:rPr>
      </w:pPr>
      <w:r>
        <w:rPr>
          <w:rFonts w:hint="eastAsia" w:ascii="宋体" w:hAnsi="宋体"/>
          <w:b/>
          <w:bCs/>
          <w:sz w:val="24"/>
        </w:rPr>
        <w:t>第</w:t>
      </w:r>
      <w:r>
        <w:rPr>
          <w:rFonts w:hint="eastAsia" w:ascii="宋体" w:hAnsi="宋体"/>
          <w:b/>
          <w:bCs/>
          <w:sz w:val="24"/>
          <w:lang w:eastAsia="zh-CN"/>
        </w:rPr>
        <w:t>二成交候选人名称</w:t>
      </w:r>
      <w:r>
        <w:rPr>
          <w:rFonts w:hint="eastAsia" w:ascii="宋体" w:hAnsi="宋体"/>
          <w:b/>
          <w:bCs/>
          <w:sz w:val="24"/>
        </w:rPr>
        <w:t xml:space="preserve"> ：</w:t>
      </w:r>
      <w:r>
        <w:rPr>
          <w:rFonts w:hint="eastAsia" w:ascii="宋体" w:hAnsi="宋体"/>
          <w:b/>
          <w:bCs/>
          <w:sz w:val="24"/>
          <w:lang w:val="en-US" w:eastAsia="zh-CN"/>
        </w:rPr>
        <w:t>河南银玺建筑工程有限公司</w:t>
      </w:r>
      <w:r>
        <w:rPr>
          <w:rFonts w:hint="eastAsia" w:ascii="宋体" w:hAnsi="宋体"/>
          <w:b/>
          <w:bCs/>
          <w:sz w:val="24"/>
          <w:lang w:eastAsia="zh-CN"/>
        </w:rPr>
        <w:t xml:space="preserve">   </w:t>
      </w:r>
      <w:r>
        <w:rPr>
          <w:rFonts w:hint="eastAsia" w:ascii="宋体" w:hAnsi="宋体"/>
          <w:sz w:val="24"/>
        </w:rPr>
        <w:t xml:space="preserve">    </w:t>
      </w:r>
    </w:p>
    <w:p>
      <w:pPr>
        <w:snapToGrid w:val="0"/>
        <w:spacing w:line="360" w:lineRule="auto"/>
        <w:ind w:firstLine="420" w:firstLineChars="200"/>
        <w:rPr>
          <w:rFonts w:hint="default" w:ascii="宋体" w:hAnsi="宋体"/>
          <w:bCs/>
          <w:sz w:val="21"/>
          <w:szCs w:val="21"/>
          <w:lang w:val="en-US" w:eastAsia="zh-CN"/>
        </w:rPr>
      </w:pPr>
      <w:r>
        <w:rPr>
          <w:rFonts w:hint="eastAsia" w:ascii="宋体" w:hAnsi="宋体"/>
          <w:bCs/>
          <w:sz w:val="21"/>
          <w:szCs w:val="21"/>
          <w:lang w:val="en-US" w:eastAsia="zh-CN"/>
        </w:rPr>
        <w:t>报价金额：大写：壹拾柒万壹仟捌佰元整</w:t>
      </w:r>
    </w:p>
    <w:p>
      <w:pPr>
        <w:snapToGrid w:val="0"/>
        <w:spacing w:line="360" w:lineRule="auto"/>
        <w:ind w:firstLine="1470" w:firstLineChars="700"/>
        <w:rPr>
          <w:rFonts w:hint="eastAsia" w:ascii="宋体" w:hAnsi="宋体"/>
          <w:sz w:val="24"/>
        </w:rPr>
      </w:pPr>
      <w:r>
        <w:rPr>
          <w:rFonts w:hint="eastAsia" w:ascii="宋体" w:hAnsi="宋体"/>
          <w:bCs/>
          <w:sz w:val="21"/>
          <w:szCs w:val="21"/>
          <w:lang w:val="en-US" w:eastAsia="zh-CN"/>
        </w:rPr>
        <w:t xml:space="preserve">小写：171800.00元   </w:t>
      </w:r>
    </w:p>
    <w:p>
      <w:pPr>
        <w:snapToGrid w:val="0"/>
        <w:spacing w:line="360" w:lineRule="auto"/>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 xml:space="preserve">地  址：滑县留固镇产业园区 9 号 </w:t>
      </w:r>
    </w:p>
    <w:p>
      <w:pPr>
        <w:snapToGrid w:val="0"/>
        <w:spacing w:line="360" w:lineRule="auto"/>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联系电话：13271269900</w:t>
      </w:r>
    </w:p>
    <w:p>
      <w:pPr>
        <w:snapToGrid w:val="0"/>
        <w:spacing w:line="360" w:lineRule="auto"/>
        <w:ind w:firstLine="420" w:firstLineChars="200"/>
        <w:rPr>
          <w:rFonts w:hint="eastAsia" w:ascii="宋体" w:hAnsi="宋体"/>
          <w:sz w:val="24"/>
        </w:rPr>
      </w:pPr>
      <w:r>
        <w:rPr>
          <w:rFonts w:hint="eastAsia" w:ascii="宋体" w:hAnsi="宋体"/>
          <w:bCs/>
          <w:sz w:val="21"/>
          <w:szCs w:val="21"/>
          <w:lang w:val="en-US" w:eastAsia="zh-CN"/>
        </w:rPr>
        <w:t xml:space="preserve">联系人：张霄汉  </w:t>
      </w:r>
    </w:p>
    <w:p>
      <w:pPr>
        <w:snapToGrid w:val="0"/>
        <w:spacing w:line="360" w:lineRule="auto"/>
        <w:ind w:firstLine="482" w:firstLineChars="200"/>
        <w:rPr>
          <w:rFonts w:hint="eastAsia" w:ascii="宋体" w:hAnsi="宋体"/>
          <w:sz w:val="24"/>
        </w:rPr>
      </w:pPr>
      <w:r>
        <w:rPr>
          <w:rFonts w:hint="eastAsia" w:ascii="宋体" w:hAnsi="宋体"/>
          <w:b/>
          <w:bCs/>
          <w:sz w:val="24"/>
        </w:rPr>
        <w:t>第</w:t>
      </w:r>
      <w:r>
        <w:rPr>
          <w:rFonts w:hint="eastAsia" w:ascii="宋体" w:hAnsi="宋体"/>
          <w:b/>
          <w:bCs/>
          <w:sz w:val="24"/>
          <w:lang w:eastAsia="zh-CN"/>
        </w:rPr>
        <w:t>三成交候选人名称</w:t>
      </w:r>
      <w:r>
        <w:rPr>
          <w:rFonts w:hint="eastAsia" w:ascii="宋体" w:hAnsi="宋体"/>
          <w:b/>
          <w:bCs/>
          <w:sz w:val="24"/>
        </w:rPr>
        <w:t xml:space="preserve"> ：</w:t>
      </w:r>
      <w:r>
        <w:rPr>
          <w:rFonts w:hint="eastAsia" w:ascii="宋体" w:hAnsi="宋体"/>
          <w:b/>
          <w:bCs/>
          <w:sz w:val="24"/>
          <w:lang w:eastAsia="zh-CN"/>
        </w:rPr>
        <w:t xml:space="preserve"> </w:t>
      </w:r>
      <w:r>
        <w:rPr>
          <w:rFonts w:hint="eastAsia" w:ascii="宋体" w:hAnsi="宋体"/>
          <w:b/>
          <w:bCs/>
          <w:sz w:val="24"/>
          <w:lang w:val="en-US" w:eastAsia="zh-CN"/>
        </w:rPr>
        <w:t>河南大东建筑工程有限公司</w:t>
      </w:r>
      <w:r>
        <w:rPr>
          <w:rFonts w:hint="eastAsia" w:ascii="宋体" w:hAnsi="宋体"/>
          <w:b/>
          <w:bCs/>
          <w:sz w:val="24"/>
          <w:lang w:eastAsia="zh-CN"/>
        </w:rPr>
        <w:t xml:space="preserve">   </w:t>
      </w:r>
      <w:r>
        <w:rPr>
          <w:rFonts w:hint="eastAsia" w:ascii="宋体" w:hAnsi="宋体"/>
          <w:sz w:val="24"/>
        </w:rPr>
        <w:t xml:space="preserve">    </w:t>
      </w:r>
    </w:p>
    <w:p>
      <w:pPr>
        <w:snapToGrid w:val="0"/>
        <w:spacing w:line="360" w:lineRule="auto"/>
        <w:ind w:firstLine="420" w:firstLineChars="200"/>
        <w:rPr>
          <w:rFonts w:hint="default" w:ascii="宋体" w:hAnsi="宋体"/>
          <w:bCs/>
          <w:sz w:val="21"/>
          <w:szCs w:val="21"/>
          <w:lang w:val="en-US" w:eastAsia="zh-CN"/>
        </w:rPr>
      </w:pPr>
      <w:r>
        <w:rPr>
          <w:rFonts w:hint="eastAsia" w:ascii="宋体" w:hAnsi="宋体"/>
          <w:bCs/>
          <w:sz w:val="21"/>
          <w:szCs w:val="21"/>
          <w:lang w:val="en-US" w:eastAsia="zh-CN"/>
        </w:rPr>
        <w:t>报价金额：大写：壹拾柒万壹仟玖佰元整</w:t>
      </w:r>
    </w:p>
    <w:p>
      <w:pPr>
        <w:snapToGrid w:val="0"/>
        <w:spacing w:line="360" w:lineRule="auto"/>
        <w:ind w:firstLine="1470" w:firstLineChars="700"/>
        <w:rPr>
          <w:rFonts w:hint="eastAsia" w:ascii="宋体" w:hAnsi="宋体"/>
          <w:sz w:val="24"/>
        </w:rPr>
      </w:pPr>
      <w:r>
        <w:rPr>
          <w:rFonts w:hint="eastAsia" w:ascii="宋体" w:hAnsi="宋体"/>
          <w:bCs/>
          <w:sz w:val="21"/>
          <w:szCs w:val="21"/>
          <w:lang w:val="en-US" w:eastAsia="zh-CN"/>
        </w:rPr>
        <w:t xml:space="preserve">小写：171900.00元   </w:t>
      </w:r>
    </w:p>
    <w:p>
      <w:pPr>
        <w:snapToGrid w:val="0"/>
        <w:spacing w:line="360" w:lineRule="auto"/>
        <w:ind w:firstLine="420" w:firstLineChars="200"/>
        <w:rPr>
          <w:rFonts w:hint="eastAsia" w:ascii="宋体" w:hAnsi="宋体"/>
          <w:bCs/>
          <w:sz w:val="21"/>
          <w:szCs w:val="21"/>
          <w:lang w:val="en-US" w:eastAsia="zh-CN"/>
        </w:rPr>
      </w:pPr>
      <w:r>
        <w:rPr>
          <w:rFonts w:hint="eastAsia" w:ascii="宋体" w:hAnsi="宋体"/>
          <w:bCs/>
          <w:sz w:val="21"/>
          <w:szCs w:val="21"/>
          <w:lang w:val="en-US" w:eastAsia="zh-CN"/>
        </w:rPr>
        <w:t xml:space="preserve">地  址：虞城县张集镇张集村37号   </w:t>
      </w:r>
    </w:p>
    <w:p>
      <w:pPr>
        <w:snapToGrid w:val="0"/>
        <w:spacing w:line="360" w:lineRule="auto"/>
        <w:ind w:firstLine="420" w:firstLineChars="200"/>
        <w:rPr>
          <w:rFonts w:hint="default" w:ascii="宋体" w:hAnsi="宋体"/>
          <w:bCs/>
          <w:sz w:val="21"/>
          <w:szCs w:val="21"/>
          <w:lang w:val="en-US" w:eastAsia="zh-CN"/>
        </w:rPr>
      </w:pPr>
      <w:r>
        <w:rPr>
          <w:rFonts w:hint="eastAsia" w:ascii="宋体" w:hAnsi="宋体"/>
          <w:bCs/>
          <w:sz w:val="21"/>
          <w:szCs w:val="21"/>
          <w:lang w:val="en-US" w:eastAsia="zh-CN"/>
        </w:rPr>
        <w:t>联系电话：13213392230</w:t>
      </w:r>
    </w:p>
    <w:p>
      <w:pPr>
        <w:snapToGrid w:val="0"/>
        <w:spacing w:line="360" w:lineRule="auto"/>
        <w:ind w:firstLine="420" w:firstLineChars="200"/>
        <w:rPr>
          <w:rFonts w:hint="eastAsia" w:ascii="宋体" w:hAnsi="宋体"/>
          <w:sz w:val="24"/>
        </w:rPr>
      </w:pPr>
      <w:r>
        <w:rPr>
          <w:rFonts w:hint="eastAsia" w:ascii="宋体" w:hAnsi="宋体"/>
          <w:bCs/>
          <w:sz w:val="21"/>
          <w:szCs w:val="21"/>
          <w:lang w:val="en-US" w:eastAsia="zh-CN"/>
        </w:rPr>
        <w:t>联系人：范建平</w:t>
      </w:r>
    </w:p>
    <w:p>
      <w:pPr>
        <w:pStyle w:val="3"/>
        <w:ind w:firstLine="482" w:firstLineChars="200"/>
        <w:rPr>
          <w:rFonts w:hint="default"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八、谈判小组成员签名：</w:t>
      </w:r>
      <w:r>
        <w:rPr>
          <w:rFonts w:hint="eastAsia" w:ascii="宋体" w:hAnsi="宋体" w:cs="Times New Roman"/>
          <w:b/>
          <w:kern w:val="2"/>
          <w:sz w:val="24"/>
          <w:szCs w:val="24"/>
          <w:lang w:val="en-US" w:eastAsia="zh-CN" w:bidi="ar-SA"/>
        </w:rPr>
        <w:t>严爱琴（组长）、连迎青、潘华（招标人代表）</w:t>
      </w:r>
      <w:bookmarkStart w:id="4" w:name="_GoBack"/>
      <w:bookmarkEnd w:id="4"/>
    </w:p>
    <w:p>
      <w:pPr>
        <w:spacing w:line="500" w:lineRule="exact"/>
        <w:ind w:firstLine="6240" w:firstLineChars="2600"/>
        <w:rPr>
          <w:rFonts w:hint="eastAsia" w:ascii="宋体" w:hAnsi="宋体"/>
          <w:sz w:val="24"/>
        </w:rPr>
      </w:pPr>
    </w:p>
    <w:p>
      <w:pPr>
        <w:spacing w:line="500" w:lineRule="exact"/>
        <w:ind w:firstLine="6240" w:firstLineChars="2600"/>
        <w:rPr>
          <w:rFonts w:hint="eastAsia" w:ascii="宋体" w:hAnsi="宋体"/>
          <w:sz w:val="24"/>
        </w:rPr>
      </w:pPr>
    </w:p>
    <w:p>
      <w:pPr>
        <w:spacing w:line="500" w:lineRule="exact"/>
        <w:ind w:firstLine="6240" w:firstLineChars="2600"/>
      </w:pPr>
      <w:r>
        <w:rPr>
          <w:rFonts w:hint="eastAsia" w:ascii="宋体" w:hAnsi="宋体"/>
          <w:sz w:val="24"/>
        </w:rPr>
        <w:t>二</w:t>
      </w:r>
      <w:r>
        <w:rPr>
          <w:rFonts w:hint="eastAsia" w:ascii="宋体" w:hAnsi="宋体" w:cs="宋体"/>
          <w:sz w:val="24"/>
        </w:rPr>
        <w:t>〇一九</w:t>
      </w:r>
      <w:r>
        <w:rPr>
          <w:rFonts w:hint="eastAsia" w:ascii="宋体" w:hAnsi="宋体" w:cs="仿宋_GB2312"/>
          <w:sz w:val="24"/>
        </w:rPr>
        <w:t>年</w:t>
      </w:r>
      <w:r>
        <w:rPr>
          <w:rFonts w:hint="eastAsia" w:ascii="宋体" w:hAnsi="宋体" w:cs="仿宋_GB2312"/>
          <w:sz w:val="24"/>
          <w:lang w:val="en-US" w:eastAsia="zh-CN"/>
        </w:rPr>
        <w:t>九</w:t>
      </w:r>
      <w:r>
        <w:rPr>
          <w:rFonts w:hint="eastAsia" w:ascii="宋体" w:hAnsi="宋体" w:cs="仿宋_GB2312"/>
          <w:sz w:val="24"/>
        </w:rPr>
        <w:t>月</w:t>
      </w:r>
      <w:r>
        <w:rPr>
          <w:rFonts w:hint="eastAsia" w:ascii="宋体" w:hAnsi="宋体" w:cs="仿宋_GB2312"/>
          <w:sz w:val="24"/>
          <w:lang w:val="en-US" w:eastAsia="zh-CN"/>
        </w:rPr>
        <w:t>十七</w:t>
      </w:r>
      <w:r>
        <w:rPr>
          <w:rFonts w:hint="eastAsia" w:ascii="宋体" w:hAnsi="宋体"/>
          <w:sz w:val="24"/>
        </w:rPr>
        <w:t>日</w:t>
      </w:r>
    </w:p>
    <w:sectPr>
      <w:headerReference r:id="rId3" w:type="default"/>
      <w:footerReference r:id="rId4" w:type="default"/>
      <w:footerReference r:id="rId5" w:type="even"/>
      <w:pgSz w:w="11906" w:h="16838"/>
      <w:pgMar w:top="1134" w:right="1021" w:bottom="1134" w:left="1588"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Fonts w:hint="eastAsia"/>
      </w:rPr>
      <w:t>２</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B7618"/>
    <w:rsid w:val="02D84B59"/>
    <w:rsid w:val="16321C46"/>
    <w:rsid w:val="1DC6610B"/>
    <w:rsid w:val="26051A64"/>
    <w:rsid w:val="2F3C121B"/>
    <w:rsid w:val="364842A4"/>
    <w:rsid w:val="3C8509F2"/>
    <w:rsid w:val="46C26406"/>
    <w:rsid w:val="4A136AE3"/>
    <w:rsid w:val="4D9C084A"/>
    <w:rsid w:val="4DAF1449"/>
    <w:rsid w:val="4FD0115C"/>
    <w:rsid w:val="510372C7"/>
    <w:rsid w:val="61F82F8B"/>
    <w:rsid w:val="636D04D7"/>
    <w:rsid w:val="64020A81"/>
    <w:rsid w:val="64173F12"/>
    <w:rsid w:val="64BC79E5"/>
    <w:rsid w:val="67FD2A3D"/>
    <w:rsid w:val="6A106D48"/>
    <w:rsid w:val="785A7FF4"/>
    <w:rsid w:val="7EEE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adjustRightInd w:val="0"/>
      <w:spacing w:after="120" w:line="360" w:lineRule="atLeast"/>
      <w:jc w:val="left"/>
      <w:textAlignment w:val="baseline"/>
    </w:pPr>
    <w:rPr>
      <w:rFonts w:ascii="Times New Roman" w:hAnsi="Times New Roman"/>
      <w:kern w:val="0"/>
      <w:sz w:val="24"/>
      <w:szCs w:val="20"/>
    </w:rPr>
  </w:style>
  <w:style w:type="paragraph" w:styleId="4">
    <w:name w:val="Body Text Indent"/>
    <w:basedOn w:val="1"/>
    <w:qFormat/>
    <w:uiPriority w:val="0"/>
    <w:pPr>
      <w:spacing w:line="460" w:lineRule="exact"/>
      <w:ind w:firstLine="560" w:firstLineChars="200"/>
    </w:pPr>
    <w:rPr>
      <w:rFonts w:ascii="仿宋_GB2312" w:eastAsia="仿宋_GB2312"/>
      <w:bCs/>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3"/>
    <w:unhideWhenUsed/>
    <w:qFormat/>
    <w:uiPriority w:val="99"/>
    <w:pPr>
      <w:adjustRightInd/>
      <w:spacing w:line="240" w:lineRule="auto"/>
      <w:ind w:firstLine="420" w:firstLineChars="100"/>
      <w:jc w:val="both"/>
      <w:textAlignment w:val="auto"/>
    </w:pPr>
    <w:rPr>
      <w:rFonts w:ascii="Calibri" w:hAnsi="Calibri"/>
      <w:kern w:val="2"/>
      <w:sz w:val="21"/>
      <w:szCs w:val="22"/>
      <w:lang w:val="en-US" w:eastAsia="zh-CN"/>
    </w:rPr>
  </w:style>
  <w:style w:type="paragraph" w:styleId="9">
    <w:name w:val="Body Text First Indent 2"/>
    <w:basedOn w:val="4"/>
    <w:next w:val="8"/>
    <w:unhideWhenUsed/>
    <w:qFormat/>
    <w:uiPriority w:val="99"/>
    <w:pPr>
      <w:spacing w:line="500" w:lineRule="exact"/>
      <w:ind w:left="832" w:leftChars="832" w:firstLine="420" w:firstLineChars="200"/>
    </w:pPr>
    <w:rPr>
      <w:sz w:val="24"/>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2019-08-23T00:40:00Z</dcterms:created>
  <dc:creator>Administrator</dc:creator>
  <cp:lastModifiedBy>河南创达建设工程管理有限公司:任曙阳</cp:lastModifiedBy>
  <dcterms:modified xsi:type="dcterms:W3CDTF">2019-09-17T10:07:41Z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