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许昌市文化广电和旅游局“创建示范区电脑购置”</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项目编号：ZFCG-G2019</w:t>
      </w:r>
      <w:r>
        <w:rPr>
          <w:rFonts w:hint="eastAsia" w:asciiTheme="majorEastAsia" w:hAnsiTheme="majorEastAsia" w:eastAsiaTheme="majorEastAsia" w:cstheme="majorEastAsia"/>
          <w:b/>
          <w:bCs/>
          <w:color w:val="000000"/>
          <w:sz w:val="36"/>
          <w:szCs w:val="36"/>
          <w:lang w:val="en-US" w:eastAsia="zh-CN"/>
        </w:rPr>
        <w:t>138</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许昌市文化广电和旅游局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十八</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许昌市政府采购中心(以下简</w:t>
      </w:r>
      <w:r>
        <w:rPr>
          <w:rFonts w:hint="eastAsia" w:cs="仿宋_GB2312" w:asciiTheme="minorEastAsia" w:hAnsiTheme="minorEastAsia" w:eastAsiaTheme="minorEastAsia"/>
          <w:color w:val="000000"/>
          <w:sz w:val="21"/>
          <w:szCs w:val="21"/>
          <w:shd w:val="clear" w:color="auto" w:fill="FFFFFF"/>
        </w:rPr>
        <w:t>称采购中心) 受</w:t>
      </w:r>
      <w:r>
        <w:rPr>
          <w:rFonts w:hint="eastAsia" w:cs="仿宋_GB2312" w:asciiTheme="minorEastAsia" w:hAnsiTheme="minorEastAsia" w:eastAsiaTheme="minorEastAsia"/>
          <w:color w:val="000000"/>
          <w:sz w:val="21"/>
          <w:szCs w:val="21"/>
          <w:shd w:val="clear" w:color="auto" w:fill="FFFFFF"/>
          <w:lang w:val="en-US" w:eastAsia="zh-CN"/>
        </w:rPr>
        <w:t>许昌市文化广电和旅游局</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val="en-US" w:eastAsia="zh-CN"/>
        </w:rPr>
        <w:t>创建示范区电脑购置</w:t>
      </w:r>
      <w:r>
        <w:rPr>
          <w:rFonts w:hint="eastAsia" w:cs="仿宋_GB2312" w:asciiTheme="minorEastAsia" w:hAnsiTheme="minorEastAsia" w:eastAsiaTheme="minorEastAsia"/>
          <w:color w:val="000000"/>
          <w:sz w:val="21"/>
          <w:szCs w:val="21"/>
          <w:shd w:val="clear" w:color="auto" w:fill="FFFFFF"/>
        </w:rPr>
        <w:t>”项目进行公开招标。现邀请符合本招标文件规定条件的供应商前来投</w:t>
      </w:r>
      <w:r>
        <w:rPr>
          <w:rFonts w:hint="eastAsia"/>
          <w:color w:val="000000"/>
          <w:sz w:val="21"/>
          <w:szCs w:val="21"/>
          <w:shd w:val="clear" w:color="auto" w:fill="FFFFFF"/>
        </w:rPr>
        <w:t>标。</w:t>
      </w:r>
    </w:p>
    <w:p>
      <w:pPr>
        <w:pStyle w:val="20"/>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创建示范区电脑购置</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138</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val="en-US" w:eastAsia="zh-CN"/>
        </w:rPr>
        <w:t>办公电脑200台</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73万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73万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7个工作日</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en-US" w:eastAsia="zh-CN"/>
        </w:rPr>
        <w:t>建安区、魏都区、长葛市、鄢陵县、禹州市、襄城县。</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10</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10</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sz w:val="21"/>
          <w:szCs w:val="21"/>
          <w:shd w:val="clear" w:color="auto" w:fill="FFFFFF"/>
          <w:lang w:val="en-US" w:eastAsia="zh-CN"/>
        </w:rPr>
        <w:t>许昌市文化广电和旅游局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ascii="宋体" w:hAnsi="宋体"/>
          <w:szCs w:val="21"/>
        </w:rPr>
        <w:t>地</w:t>
      </w:r>
      <w:r>
        <w:rPr>
          <w:rFonts w:hint="eastAsia" w:cs="Arial" w:asciiTheme="minorEastAsia" w:hAnsiTheme="minorEastAsia"/>
          <w:color w:val="000000"/>
          <w:szCs w:val="21"/>
        </w:rPr>
        <w:t>址：</w:t>
      </w:r>
      <w:r>
        <w:rPr>
          <w:rFonts w:hint="eastAsia" w:cs="Arial" w:asciiTheme="minorEastAsia" w:hAnsiTheme="minorEastAsia"/>
          <w:color w:val="000000"/>
          <w:szCs w:val="21"/>
          <w:lang w:val="en-US" w:eastAsia="zh-CN"/>
        </w:rPr>
        <w:t>许昌市八一路东段广电大厦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val="en-US" w:eastAsia="zh-CN"/>
        </w:rPr>
        <w:t>吕涛</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13837446606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宋体" w:hAnsi="宋体" w:eastAsia="宋体" w:cs="宋体"/>
                <w:color w:val="000000"/>
                <w:kern w:val="0"/>
                <w:szCs w:val="21"/>
              </w:rPr>
            </w:pPr>
            <w:r>
              <w:rPr>
                <w:rFonts w:hint="eastAsia" w:ascii="宋体" w:hAnsi="宋体" w:eastAsia="宋体" w:cs="宋体"/>
                <w:b w:val="0"/>
                <w:i w:val="0"/>
                <w:color w:val="000000"/>
                <w:kern w:val="2"/>
                <w:sz w:val="21"/>
                <w:szCs w:val="21"/>
                <w:u w:val="none"/>
                <w:lang w:val="en-US" w:eastAsia="zh-CN"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宋体" w:hAnsi="宋体" w:eastAsia="宋体" w:cs="宋体"/>
                <w:color w:val="000000"/>
                <w:kern w:val="0"/>
                <w:szCs w:val="21"/>
              </w:rPr>
            </w:pPr>
            <w:r>
              <w:rPr>
                <w:rFonts w:hint="eastAsia"/>
                <w:b w:val="0"/>
                <w:i w:val="0"/>
                <w:lang w:val="en-US" w:eastAsia="zh-CN"/>
              </w:rPr>
              <w:t>办公电脑</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spacing w:line="220" w:lineRule="atLeast"/>
              <w:jc w:val="left"/>
              <w:rPr>
                <w:rFonts w:hint="eastAsia" w:ascii="宋体" w:hAnsi="宋体" w:eastAsia="宋体" w:cs="宋体"/>
                <w:bCs/>
                <w:sz w:val="21"/>
                <w:szCs w:val="21"/>
                <w:lang w:val="en-US" w:eastAsia="zh-CN"/>
              </w:rPr>
            </w:pPr>
            <w:r>
              <w:rPr>
                <w:rFonts w:hint="eastAsia" w:cs="Times New Roman" w:asciiTheme="minorEastAsia" w:hAnsiTheme="minorEastAsia"/>
                <w:color w:val="000000"/>
                <w:kern w:val="0"/>
                <w:szCs w:val="21"/>
              </w:rPr>
              <w:t>主要参数</w:t>
            </w:r>
          </w:p>
          <w:p>
            <w:pPr>
              <w:spacing w:line="220" w:lineRule="atLeast"/>
              <w:jc w:val="left"/>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台式机类型：商用电脑</w:t>
            </w:r>
          </w:p>
          <w:p>
            <w:pPr>
              <w:spacing w:line="220" w:lineRule="atLeast"/>
              <w:jc w:val="left"/>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操作系统： WIN7</w:t>
            </w:r>
          </w:p>
          <w:p>
            <w:pPr>
              <w:spacing w:line="220" w:lineRule="atLeast"/>
              <w:jc w:val="left"/>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CPU型号：</w:t>
            </w:r>
            <w:r>
              <w:rPr>
                <w:rFonts w:hint="eastAsia" w:ascii="宋体" w:hAnsi="宋体" w:eastAsia="宋体" w:cs="宋体"/>
                <w:color w:val="333333"/>
                <w:sz w:val="21"/>
                <w:szCs w:val="21"/>
                <w:shd w:val="clear" w:color="auto" w:fill="FFFFFF"/>
              </w:rPr>
              <w:t>≥</w:t>
            </w:r>
            <w:r>
              <w:rPr>
                <w:rFonts w:hint="eastAsia" w:ascii="宋体" w:hAnsi="宋体" w:eastAsia="宋体" w:cs="宋体"/>
                <w:bCs/>
                <w:sz w:val="21"/>
                <w:szCs w:val="21"/>
              </w:rPr>
              <w:t>i3 7100</w:t>
            </w:r>
          </w:p>
          <w:p>
            <w:pPr>
              <w:spacing w:line="220" w:lineRule="atLeast"/>
              <w:jc w:val="left"/>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4.</w:t>
            </w:r>
            <w:r>
              <w:rPr>
                <w:rFonts w:hint="eastAsia" w:ascii="宋体" w:hAnsi="宋体" w:eastAsia="宋体" w:cs="宋体"/>
                <w:bCs/>
                <w:sz w:val="21"/>
                <w:szCs w:val="21"/>
              </w:rPr>
              <w:t>CPU主频：≥3.9GHz</w:t>
            </w:r>
          </w:p>
          <w:p>
            <w:pPr>
              <w:spacing w:line="220" w:lineRule="atLeast"/>
              <w:jc w:val="left"/>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5.</w:t>
            </w:r>
            <w:r>
              <w:rPr>
                <w:rFonts w:hint="eastAsia" w:ascii="宋体" w:hAnsi="宋体" w:eastAsia="宋体" w:cs="宋体"/>
                <w:bCs/>
                <w:sz w:val="21"/>
                <w:szCs w:val="21"/>
              </w:rPr>
              <w:t>内存容量：≥8G  DDR4  2400MHz</w:t>
            </w:r>
          </w:p>
          <w:p>
            <w:pPr>
              <w:spacing w:line="220" w:lineRule="atLeast"/>
              <w:jc w:val="left"/>
              <w:rPr>
                <w:rFonts w:hint="eastAsia" w:ascii="宋体" w:hAnsi="宋体" w:eastAsia="宋体" w:cs="宋体"/>
                <w:sz w:val="21"/>
                <w:szCs w:val="21"/>
              </w:rPr>
            </w:pPr>
            <w:r>
              <w:rPr>
                <w:rFonts w:hint="eastAsia" w:ascii="宋体" w:hAnsi="宋体" w:eastAsia="宋体" w:cs="宋体"/>
                <w:bCs/>
                <w:sz w:val="21"/>
                <w:szCs w:val="21"/>
              </w:rPr>
              <w:t xml:space="preserve">▲ </w:t>
            </w:r>
            <w:r>
              <w:rPr>
                <w:rFonts w:hint="eastAsia" w:ascii="宋体" w:hAnsi="宋体" w:eastAsia="宋体" w:cs="宋体"/>
                <w:bCs/>
                <w:sz w:val="21"/>
                <w:szCs w:val="21"/>
                <w:lang w:val="en-US" w:eastAsia="zh-CN"/>
              </w:rPr>
              <w:t>6.</w:t>
            </w:r>
            <w:r>
              <w:rPr>
                <w:rFonts w:hint="eastAsia" w:ascii="宋体" w:hAnsi="宋体" w:eastAsia="宋体" w:cs="宋体"/>
                <w:sz w:val="21"/>
                <w:szCs w:val="21"/>
              </w:rPr>
              <w:t>硬盘容量：</w:t>
            </w:r>
            <w:r>
              <w:rPr>
                <w:rFonts w:hint="eastAsia" w:ascii="宋体" w:hAnsi="宋体" w:eastAsia="宋体" w:cs="宋体"/>
                <w:bCs/>
                <w:sz w:val="21"/>
                <w:szCs w:val="21"/>
              </w:rPr>
              <w:t>≥</w:t>
            </w:r>
            <w:r>
              <w:rPr>
                <w:rFonts w:hint="eastAsia" w:ascii="宋体" w:hAnsi="宋体" w:eastAsia="宋体" w:cs="宋体"/>
                <w:sz w:val="21"/>
                <w:szCs w:val="21"/>
              </w:rPr>
              <w:t>1TB 7200RPM 机械盘</w:t>
            </w:r>
          </w:p>
          <w:p>
            <w:pPr>
              <w:spacing w:line="220" w:lineRule="atLeast"/>
              <w:jc w:val="left"/>
              <w:rPr>
                <w:rFonts w:hint="eastAsia" w:ascii="宋体" w:hAnsi="宋体" w:eastAsia="宋体" w:cs="宋体"/>
                <w:sz w:val="21"/>
                <w:szCs w:val="21"/>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显示器：≥21.5英寸液晶</w:t>
            </w:r>
          </w:p>
          <w:p>
            <w:pPr>
              <w:spacing w:line="220" w:lineRule="atLeast"/>
              <w:rPr>
                <w:rFonts w:hint="eastAsia" w:ascii="宋体" w:hAnsi="宋体" w:eastAsia="宋体" w:cs="宋体"/>
                <w:sz w:val="21"/>
                <w:szCs w:val="21"/>
              </w:rPr>
            </w:pPr>
            <w:r>
              <w:rPr>
                <w:rFonts w:hint="eastAsia" w:ascii="宋体" w:hAnsi="宋体" w:eastAsia="宋体" w:cs="宋体"/>
                <w:sz w:val="21"/>
                <w:szCs w:val="21"/>
              </w:rPr>
              <w:t>基本规格</w:t>
            </w:r>
          </w:p>
          <w:p>
            <w:pPr>
              <w:numPr>
                <w:ilvl w:val="0"/>
                <w:numId w:val="5"/>
              </w:numPr>
              <w:spacing w:line="220" w:lineRule="atLeast"/>
              <w:rPr>
                <w:rFonts w:hint="eastAsia" w:ascii="宋体" w:hAnsi="宋体" w:eastAsia="宋体" w:cs="宋体"/>
                <w:sz w:val="21"/>
                <w:szCs w:val="21"/>
                <w:lang w:eastAsia="zh-CN"/>
              </w:rPr>
            </w:pPr>
            <w:r>
              <w:rPr>
                <w:rFonts w:hint="eastAsia" w:ascii="宋体" w:hAnsi="宋体" w:eastAsia="宋体" w:cs="宋体"/>
                <w:sz w:val="21"/>
                <w:szCs w:val="21"/>
              </w:rPr>
              <w:t>网络通信：有线网卡1000Mbps以太网卡</w:t>
            </w:r>
            <w:r>
              <w:rPr>
                <w:rFonts w:hint="eastAsia" w:ascii="宋体" w:hAnsi="宋体" w:eastAsia="宋体" w:cs="宋体"/>
                <w:bCs/>
                <w:sz w:val="21"/>
                <w:szCs w:val="21"/>
                <w:lang w:val="en-US" w:eastAsia="zh-CN"/>
              </w:rPr>
              <w:t>2.</w:t>
            </w:r>
            <w:r>
              <w:rPr>
                <w:rFonts w:hint="eastAsia" w:ascii="宋体" w:hAnsi="宋体" w:eastAsia="宋体" w:cs="宋体"/>
                <w:sz w:val="21"/>
                <w:szCs w:val="21"/>
              </w:rPr>
              <w:t>I/O后接口：PS/2*2、VGA、HDMI、DVI，2×USB2.0，2×USB3.0，1xCOM、RJ45x1、1×耳机接口，1x麦克风接口，1x音频输入</w:t>
            </w:r>
            <w:r>
              <w:rPr>
                <w:rFonts w:hint="eastAsia" w:ascii="宋体" w:hAnsi="宋体" w:eastAsia="宋体" w:cs="宋体"/>
                <w:sz w:val="21"/>
                <w:szCs w:val="21"/>
                <w:lang w:eastAsia="zh-CN"/>
              </w:rPr>
              <w:t>，</w:t>
            </w:r>
          </w:p>
          <w:p>
            <w:pPr>
              <w:numPr>
                <w:ilvl w:val="0"/>
                <w:numId w:val="5"/>
              </w:numPr>
              <w:spacing w:line="220" w:lineRule="atLeas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前接口：2×USB2.0、2×USB3.0 、1xTYPE-C，1x读卡器、1×耳机接口，1x麦克风接口</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numPr>
                <w:ilvl w:val="0"/>
                <w:numId w:val="5"/>
              </w:numPr>
              <w:spacing w:line="220" w:lineRule="atLeas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视频接口：VGA，HDMI、DVI</w:t>
            </w:r>
            <w:r>
              <w:rPr>
                <w:rFonts w:hint="eastAsia" w:ascii="宋体" w:hAnsi="宋体" w:eastAsia="宋体" w:cs="宋体"/>
                <w:sz w:val="21"/>
                <w:szCs w:val="21"/>
                <w:lang w:eastAsia="zh-CN"/>
              </w:rPr>
              <w:t>，</w:t>
            </w:r>
            <w:r>
              <w:rPr>
                <w:rFonts w:hint="eastAsia" w:ascii="宋体" w:hAnsi="宋体" w:eastAsia="宋体" w:cs="宋体"/>
                <w:sz w:val="21"/>
                <w:szCs w:val="21"/>
              </w:rPr>
              <w:tab/>
            </w:r>
          </w:p>
          <w:p>
            <w:pPr>
              <w:numPr>
                <w:ilvl w:val="0"/>
                <w:numId w:val="5"/>
              </w:numPr>
              <w:spacing w:line="220" w:lineRule="atLeas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 xml:space="preserve">网络接口：RJ45(网络接口) </w:t>
            </w:r>
            <w:r>
              <w:rPr>
                <w:rFonts w:hint="eastAsia" w:ascii="宋体" w:hAnsi="宋体" w:eastAsia="宋体" w:cs="宋体"/>
                <w:sz w:val="21"/>
                <w:szCs w:val="21"/>
                <w:lang w:eastAsia="zh-CN"/>
              </w:rPr>
              <w:t>，</w:t>
            </w:r>
          </w:p>
          <w:p>
            <w:pPr>
              <w:numPr>
                <w:ilvl w:val="0"/>
                <w:numId w:val="5"/>
              </w:numPr>
              <w:spacing w:line="220" w:lineRule="atLeas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网络通信：有线网络</w:t>
            </w:r>
            <w:r>
              <w:rPr>
                <w:rFonts w:hint="eastAsia" w:ascii="宋体" w:hAnsi="宋体" w:eastAsia="宋体" w:cs="宋体"/>
                <w:sz w:val="21"/>
                <w:szCs w:val="21"/>
              </w:rPr>
              <w:tab/>
            </w:r>
            <w:r>
              <w:rPr>
                <w:rFonts w:hint="eastAsia" w:ascii="宋体" w:hAnsi="宋体" w:eastAsia="宋体" w:cs="宋体"/>
                <w:sz w:val="21"/>
                <w:szCs w:val="21"/>
              </w:rPr>
              <w:t>1000Mbps以太网卡</w:t>
            </w:r>
            <w:r>
              <w:rPr>
                <w:rFonts w:hint="eastAsia" w:ascii="宋体" w:hAnsi="宋体" w:eastAsia="宋体" w:cs="宋体"/>
                <w:sz w:val="21"/>
                <w:szCs w:val="21"/>
                <w:lang w:eastAsia="zh-CN"/>
              </w:rPr>
              <w:t>，</w:t>
            </w:r>
          </w:p>
          <w:p>
            <w:pPr>
              <w:numPr>
                <w:ilvl w:val="0"/>
                <w:numId w:val="5"/>
              </w:numPr>
              <w:spacing w:line="220" w:lineRule="atLeast"/>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主板芯片：</w:t>
            </w:r>
            <w:r>
              <w:rPr>
                <w:rFonts w:hint="eastAsia" w:ascii="宋体" w:hAnsi="宋体" w:eastAsia="宋体" w:cs="宋体"/>
                <w:bCs/>
                <w:sz w:val="21"/>
                <w:szCs w:val="21"/>
              </w:rPr>
              <w:t>intel 300系列</w:t>
            </w:r>
            <w:r>
              <w:rPr>
                <w:rFonts w:hint="eastAsia" w:ascii="宋体" w:hAnsi="宋体" w:eastAsia="宋体" w:cs="宋体"/>
                <w:bCs/>
                <w:sz w:val="21"/>
                <w:szCs w:val="21"/>
                <w:lang w:eastAsia="zh-CN"/>
              </w:rPr>
              <w:t>，</w:t>
            </w:r>
            <w:r>
              <w:rPr>
                <w:rFonts w:hint="eastAsia" w:ascii="宋体" w:hAnsi="宋体" w:eastAsia="宋体" w:cs="宋体"/>
                <w:sz w:val="21"/>
                <w:szCs w:val="21"/>
              </w:rPr>
              <w:t xml:space="preserve"> </w:t>
            </w:r>
          </w:p>
          <w:p>
            <w:pPr>
              <w:numPr>
                <w:ilvl w:val="0"/>
                <w:numId w:val="5"/>
              </w:numPr>
              <w:spacing w:line="220" w:lineRule="atLeast"/>
              <w:ind w:left="0" w:leftChars="0" w:firstLine="0" w:firstLineChars="0"/>
              <w:rPr>
                <w:rFonts w:hint="eastAsia" w:ascii="宋体" w:hAnsi="宋体" w:eastAsia="宋体" w:cs="宋体"/>
                <w:bCs/>
                <w:sz w:val="21"/>
                <w:szCs w:val="21"/>
                <w:lang w:eastAsia="zh-CN"/>
              </w:rPr>
            </w:pPr>
            <w:r>
              <w:rPr>
                <w:rFonts w:hint="eastAsia" w:ascii="宋体" w:hAnsi="宋体" w:eastAsia="宋体" w:cs="宋体"/>
                <w:sz w:val="21"/>
                <w:szCs w:val="21"/>
              </w:rPr>
              <w:t>主板插槽：</w:t>
            </w:r>
            <w:r>
              <w:rPr>
                <w:rFonts w:hint="eastAsia" w:ascii="宋体" w:hAnsi="宋体" w:eastAsia="宋体" w:cs="宋体"/>
                <w:bCs/>
                <w:sz w:val="21"/>
                <w:szCs w:val="21"/>
              </w:rPr>
              <w:t>≥2*DIMM，1x PCIE 16X，1x PCIE 1X</w:t>
            </w:r>
            <w:r>
              <w:rPr>
                <w:rFonts w:hint="eastAsia" w:ascii="宋体" w:hAnsi="宋体" w:eastAsia="宋体" w:cs="宋体"/>
                <w:sz w:val="21"/>
                <w:szCs w:val="21"/>
              </w:rPr>
              <w:t xml:space="preserve"> ,</w:t>
            </w:r>
            <w:r>
              <w:rPr>
                <w:rFonts w:hint="eastAsia" w:ascii="宋体" w:hAnsi="宋体" w:eastAsia="宋体" w:cs="宋体"/>
                <w:bCs/>
                <w:sz w:val="21"/>
                <w:szCs w:val="21"/>
              </w:rPr>
              <w:t xml:space="preserve"> 1x M.2，1xcom口</w:t>
            </w:r>
            <w:r>
              <w:rPr>
                <w:rFonts w:hint="eastAsia" w:ascii="宋体" w:hAnsi="宋体" w:eastAsia="宋体" w:cs="宋体"/>
                <w:bCs/>
                <w:sz w:val="21"/>
                <w:szCs w:val="21"/>
                <w:lang w:eastAsia="zh-CN"/>
              </w:rPr>
              <w:t>，</w:t>
            </w:r>
          </w:p>
          <w:p>
            <w:pPr>
              <w:numPr>
                <w:ilvl w:val="0"/>
                <w:numId w:val="5"/>
              </w:numPr>
              <w:spacing w:line="220" w:lineRule="atLeast"/>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键盘鼠标：usb光电套装</w:t>
            </w:r>
            <w:r>
              <w:rPr>
                <w:rFonts w:hint="eastAsia" w:ascii="宋体" w:hAnsi="宋体" w:eastAsia="宋体" w:cs="宋体"/>
                <w:sz w:val="21"/>
                <w:szCs w:val="21"/>
                <w:lang w:eastAsia="zh-CN"/>
              </w:rPr>
              <w:t>，</w:t>
            </w:r>
          </w:p>
          <w:p>
            <w:pPr>
              <w:numPr>
                <w:ilvl w:val="0"/>
                <w:numId w:val="0"/>
              </w:numPr>
              <w:spacing w:line="220" w:lineRule="atLeast"/>
              <w:ind w:leftChars="0"/>
              <w:rPr>
                <w:rFonts w:hint="eastAsia" w:ascii="宋体" w:hAnsi="宋体" w:eastAsia="宋体" w:cs="宋体"/>
                <w:b/>
                <w:bCs/>
                <w:color w:val="C00000"/>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设备需支持全国联保</w:t>
            </w:r>
            <w:r>
              <w:rPr>
                <w:rFonts w:hint="eastAsia" w:ascii="宋体" w:hAnsi="宋体" w:eastAsia="宋体" w:cs="宋体"/>
                <w:sz w:val="21"/>
                <w:szCs w:val="21"/>
                <w:lang w:eastAsia="zh-CN"/>
              </w:rPr>
              <w:t>。</w:t>
            </w:r>
          </w:p>
          <w:p>
            <w:pPr>
              <w:spacing w:line="220" w:lineRule="atLeast"/>
              <w:jc w:val="left"/>
              <w:rPr>
                <w:rFonts w:ascii="Times New Roman" w:hAnsi="Times New Roman" w:eastAsia="仿宋_GB2312" w:cs="Times New Roman"/>
                <w:b/>
                <w:i/>
                <w:color w:val="548DD4" w:themeColor="text2" w:themeTint="99"/>
                <w:kern w:val="0"/>
                <w:szCs w:val="21"/>
              </w:rPr>
            </w:pPr>
            <w:r>
              <w:rPr>
                <w:rFonts w:hint="eastAsia" w:ascii="宋体" w:hAnsi="宋体" w:eastAsia="宋体" w:cs="宋体"/>
                <w:b w:val="0"/>
                <w:bCs w:val="0"/>
                <w:color w:val="000000"/>
                <w:sz w:val="21"/>
                <w:szCs w:val="21"/>
                <w:lang w:val="en-US" w:eastAsia="zh-CN"/>
              </w:rPr>
              <w:t>预装正版windows7操作系统</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宋体" w:hAnsi="宋体" w:eastAsia="宋体" w:cs="宋体"/>
                <w:color w:val="000000"/>
                <w:kern w:val="0"/>
                <w:szCs w:val="21"/>
              </w:rPr>
            </w:pPr>
            <w:r>
              <w:rPr>
                <w:rFonts w:hint="eastAsia" w:ascii="宋体" w:hAnsi="宋体" w:cs="宋体"/>
                <w:b w:val="0"/>
                <w:i w:val="0"/>
                <w:color w:val="000000"/>
                <w:kern w:val="2"/>
                <w:sz w:val="21"/>
                <w:szCs w:val="21"/>
                <w:u w:val="none"/>
                <w:lang w:val="en-US" w:eastAsia="zh-CN" w:bidi="ar"/>
              </w:rPr>
              <w:t>200</w:t>
            </w:r>
            <w:r>
              <w:rPr>
                <w:rFonts w:hint="eastAsia" w:ascii="宋体" w:hAnsi="宋体" w:eastAsia="宋体" w:cs="宋体"/>
                <w:b w:val="0"/>
                <w:i w:val="0"/>
                <w:color w:val="000000"/>
                <w:kern w:val="2"/>
                <w:sz w:val="21"/>
                <w:szCs w:val="21"/>
                <w:u w:val="none"/>
                <w:lang w:val="en-US" w:eastAsia="zh-CN" w:bidi="ar"/>
              </w:rPr>
              <w:t> </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宋体" w:hAnsi="宋体" w:eastAsia="宋体" w:cs="宋体"/>
                <w:color w:val="000000"/>
                <w:kern w:val="0"/>
                <w:szCs w:val="21"/>
              </w:rPr>
            </w:pPr>
            <w:r>
              <w:rPr>
                <w:rFonts w:hint="eastAsia" w:ascii="宋体" w:hAnsi="宋体" w:eastAsia="宋体" w:cs="宋体"/>
                <w:b w:val="0"/>
                <w:i w:val="0"/>
                <w:color w:val="000000"/>
                <w:kern w:val="2"/>
                <w:sz w:val="21"/>
                <w:szCs w:val="21"/>
                <w:u w:val="none"/>
                <w:lang w:val="en-US" w:eastAsia="zh-CN" w:bidi="ar"/>
              </w:rPr>
              <w:t> </w:t>
            </w:r>
            <w:r>
              <w:rPr>
                <w:rFonts w:hint="eastAsia" w:ascii="宋体" w:hAnsi="宋体" w:cs="宋体"/>
                <w:b w:val="0"/>
                <w:i w:val="0"/>
                <w:color w:val="000000"/>
                <w:kern w:val="2"/>
                <w:sz w:val="21"/>
                <w:szCs w:val="21"/>
                <w:u w:val="none"/>
                <w:lang w:val="en-US" w:eastAsia="zh-CN" w:bidi="ar"/>
              </w:rPr>
              <w:t>台</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50" w:beforeAutospacing="0" w:after="0" w:afterAutospacing="0"/>
              <w:ind w:left="0" w:leftChars="-2" w:right="0" w:rightChars="0" w:hanging="4" w:hangingChars="2"/>
              <w:jc w:val="center"/>
              <w:rPr>
                <w:rFonts w:ascii="仿宋" w:hAnsi="仿宋" w:eastAsia="仿宋" w:cs="Times New Roman"/>
                <w:color w:val="FF0000"/>
                <w:kern w:val="0"/>
                <w:szCs w:val="21"/>
              </w:rPr>
            </w:pPr>
            <w:r>
              <w:rPr>
                <w:rFonts w:hint="eastAsia" w:ascii="宋体" w:hAnsi="宋体" w:eastAsia="宋体" w:cs="宋体"/>
                <w:b w:val="0"/>
                <w:i w:val="0"/>
                <w:color w:val="000000"/>
                <w:kern w:val="2"/>
                <w:sz w:val="21"/>
                <w:szCs w:val="21"/>
                <w:u w:val="none"/>
                <w:lang w:val="en-US" w:eastAsia="zh-CN" w:bidi="ar"/>
              </w:rPr>
              <w:t> </w:t>
            </w:r>
            <w:r>
              <w:rPr>
                <w:rFonts w:hint="eastAsia" w:ascii="宋体" w:hAnsi="宋体" w:cs="宋体"/>
                <w:b w:val="0"/>
                <w:i w:val="0"/>
                <w:color w:val="000000"/>
                <w:kern w:val="2"/>
                <w:sz w:val="21"/>
                <w:szCs w:val="21"/>
                <w:u w:val="none"/>
                <w:lang w:val="en-US" w:eastAsia="zh-CN" w:bidi="ar"/>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3、本项目设备交付（服务、施工）地点分布在魏都区、建安区、长葛市、鄢陵县、禹州市、襄城县各村(社区)，中标人需上门安装调试。</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4、投标人所投设备必须提供3年免费质保期。</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5</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lang w:val="zh-CN"/>
        </w:rPr>
      </w:pPr>
      <w:r>
        <w:rPr>
          <w:rFonts w:hint="eastAsia" w:ascii="宋体" w:cs="宋体"/>
          <w:sz w:val="24"/>
          <w:lang w:val="en-US" w:eastAsia="zh-CN"/>
        </w:rPr>
        <w:t>6</w:t>
      </w:r>
      <w:r>
        <w:rPr>
          <w:rFonts w:hint="eastAsia" w:ascii="宋体" w:cs="宋体"/>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73万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73万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1、支付方式：银行转账</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zh-CN" w:eastAsia="zh-CN"/>
        </w:rPr>
        <w:t>2、支付时间及条件：</w:t>
      </w:r>
      <w:r>
        <w:rPr>
          <w:rFonts w:hint="eastAsia" w:ascii="宋体" w:cs="宋体"/>
          <w:sz w:val="24"/>
          <w:lang w:val="en-US" w:eastAsia="zh-CN"/>
        </w:rPr>
        <w:t>签订合同后支付总金额30%，到货验收合格后支付总金额65%，其余5%质保期满一年后支付。</w:t>
      </w:r>
    </w:p>
    <w:p>
      <w:pPr>
        <w:wordWrap w:val="0"/>
        <w:topLinePunct/>
        <w:spacing w:line="360" w:lineRule="auto"/>
        <w:ind w:firstLine="480" w:firstLineChars="200"/>
        <w:rPr>
          <w:rFonts w:hint="eastAsia" w:ascii="宋体" w:cs="宋体"/>
          <w:sz w:val="24"/>
          <w:lang w:val="en-US" w:eastAsia="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w:t>
            </w:r>
            <w:r>
              <w:rPr>
                <w:rFonts w:hint="eastAsia" w:cs="仿宋_GB2312" w:asciiTheme="minorEastAsia" w:hAnsiTheme="minorEastAsia"/>
                <w:szCs w:val="21"/>
                <w:lang w:val="en-US" w:eastAsia="zh-CN"/>
              </w:rPr>
              <w:t>目名称：创建示范区电脑购置</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项目编号：ZFCG-G2019138号</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项目内容：办公电脑200台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val="en-US" w:eastAsia="zh-CN"/>
              </w:rPr>
              <w:t>项目地址：魏都区、建安区、长葛市、鄢陵县、禹州市、襄城县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许昌市文化广电和旅游局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许昌市八一路东段广电大厦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吕涛</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13837446606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kern w:val="0"/>
                <w:szCs w:val="21"/>
                <w:lang w:val="en-US" w:eastAsia="zh-CN"/>
              </w:rPr>
              <w:t>73万元</w:t>
            </w:r>
            <w:r>
              <w:rPr>
                <w:rFonts w:hint="eastAsia" w:cs="宋体" w:asciiTheme="minorEastAsia" w:hAnsiTheme="minorEastAsia"/>
                <w:kern w:val="0"/>
                <w:szCs w:val="21"/>
                <w:lang w:val="zh-CN"/>
              </w:rPr>
              <w:t>，超出</w:t>
            </w:r>
            <w:r>
              <w:rPr>
                <w:rFonts w:hint="eastAsia" w:cs="宋体" w:asciiTheme="minorEastAsia" w:hAnsiTheme="minorEastAsia"/>
                <w:bCs/>
                <w:szCs w:val="21"/>
                <w:lang w:val="zh-CN"/>
              </w:rPr>
              <w:t>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w:t>
            </w:r>
            <w:r>
              <w:rPr>
                <w:rFonts w:hint="eastAsia" w:ascii="新宋体" w:hAnsi="新宋体" w:eastAsia="新宋体"/>
                <w:szCs w:val="21"/>
              </w:rPr>
              <w:t>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lang w:val="en-US" w:eastAsia="zh-CN"/>
              </w:rPr>
              <w:t>20</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lang w:val="en-US" w:eastAsia="zh-CN"/>
              </w:rPr>
              <w:t>20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lang w:val="en-US" w:eastAsia="zh-CN"/>
              </w:rPr>
              <w:t>20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20</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b w:val="0"/>
                <w:i w:val="0"/>
                <w:color w:val="000000"/>
                <w:kern w:val="2"/>
                <w:sz w:val="21"/>
                <w:szCs w:val="21"/>
                <w:u w:val="none"/>
                <w:lang w:val="en-US" w:eastAsia="zh-CN" w:bidi="ar"/>
              </w:rPr>
              <w:t>投标人提供2016年1月1日以来类似项目合同，每提供1个得1分，最高得</w:t>
            </w:r>
            <w:r>
              <w:rPr>
                <w:rFonts w:hint="eastAsia" w:ascii="宋体" w:hAnsi="宋体" w:cs="仿宋_GB2312"/>
                <w:b w:val="0"/>
                <w:i w:val="0"/>
                <w:color w:val="000000"/>
                <w:kern w:val="2"/>
                <w:sz w:val="21"/>
                <w:szCs w:val="21"/>
                <w:u w:val="none"/>
                <w:lang w:val="en-US" w:eastAsia="zh-CN" w:bidi="ar"/>
              </w:rPr>
              <w:t>3</w:t>
            </w:r>
            <w:r>
              <w:rPr>
                <w:rFonts w:hint="eastAsia" w:ascii="宋体" w:hAnsi="宋体" w:eastAsia="宋体" w:cs="仿宋_GB2312"/>
                <w:b w:val="0"/>
                <w:i w:val="0"/>
                <w:color w:val="000000"/>
                <w:kern w:val="2"/>
                <w:sz w:val="21"/>
                <w:szCs w:val="21"/>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spacing w:line="360" w:lineRule="auto"/>
              <w:jc w:val="center"/>
              <w:rPr>
                <w:rFonts w:hint="eastAsia" w:ascii="宋体" w:hAnsi="宋体"/>
                <w:color w:val="000000"/>
                <w:szCs w:val="21"/>
                <w:lang w:val="en-GB" w:eastAsia="zh-CN"/>
              </w:rPr>
            </w:pPr>
            <w:r>
              <w:rPr>
                <w:rFonts w:hint="eastAsia" w:ascii="宋体" w:hAnsi="宋体"/>
                <w:color w:val="000000"/>
                <w:szCs w:val="21"/>
                <w:lang w:val="en-GB" w:eastAsia="zh-CN"/>
              </w:rPr>
              <w:t>管理体系</w:t>
            </w:r>
          </w:p>
          <w:p>
            <w:pPr>
              <w:spacing w:line="360" w:lineRule="auto"/>
              <w:jc w:val="center"/>
              <w:rPr>
                <w:rFonts w:hint="eastAsia" w:ascii="宋体" w:hAnsi="宋体" w:eastAsia="宋体" w:cs="Times New Roman"/>
                <w:szCs w:val="21"/>
              </w:rPr>
            </w:pPr>
            <w:r>
              <w:rPr>
                <w:rFonts w:hint="eastAsia" w:ascii="宋体" w:hAnsi="宋体"/>
                <w:color w:val="000000"/>
                <w:szCs w:val="21"/>
                <w:lang w:val="en-GB"/>
              </w:rPr>
              <w:t>（</w:t>
            </w:r>
            <w:r>
              <w:rPr>
                <w:rFonts w:hint="eastAsia" w:ascii="宋体" w:hAnsi="宋体"/>
                <w:color w:val="000000"/>
                <w:szCs w:val="21"/>
                <w:lang w:val="en-US" w:eastAsia="zh-CN"/>
              </w:rPr>
              <w:t>15</w:t>
            </w:r>
            <w:r>
              <w:rPr>
                <w:rFonts w:hint="eastAsia" w:ascii="宋体" w:hAnsi="宋体"/>
                <w:color w:val="000000"/>
                <w:szCs w:val="21"/>
                <w:lang w:val="en-GB"/>
              </w:rPr>
              <w:t>分）</w:t>
            </w:r>
          </w:p>
        </w:tc>
        <w:tc>
          <w:tcPr>
            <w:tcW w:w="6095" w:type="dxa"/>
            <w:vAlign w:val="center"/>
          </w:tcPr>
          <w:p>
            <w:pPr>
              <w:numPr>
                <w:ilvl w:val="0"/>
                <w:numId w:val="17"/>
              </w:numPr>
              <w:snapToGrid w:val="0"/>
              <w:spacing w:line="360" w:lineRule="auto"/>
              <w:jc w:val="both"/>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供应商提供2016年1月以来信用评级机构出具的有效的企业信用报告，等级为AAA级的得6分；AA级的得4分；A级的得2分。</w:t>
            </w:r>
          </w:p>
          <w:p>
            <w:pPr>
              <w:numPr>
                <w:ilvl w:val="0"/>
                <w:numId w:val="17"/>
              </w:numPr>
              <w:snapToGrid w:val="0"/>
              <w:spacing w:line="360" w:lineRule="auto"/>
              <w:jc w:val="both"/>
              <w:rPr>
                <w:rFonts w:hint="eastAsia" w:ascii="宋体" w:hAnsi="宋体" w:eastAsia="宋体" w:cs="仿宋_GB2312"/>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供应商具有ISO9001质量管理体系认证、ISO14001环境管理体系认证、OHSAS18001职业健康管理体系认证，每个得3分，满分9分。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宋体" w:hAnsi="宋体"/>
                <w:color w:val="000000"/>
                <w:szCs w:val="21"/>
                <w:lang w:val="en-GB"/>
              </w:rPr>
            </w:pPr>
            <w:r>
              <w:rPr>
                <w:rFonts w:hint="eastAsia" w:ascii="宋体" w:hAnsi="宋体"/>
                <w:color w:val="000000"/>
                <w:szCs w:val="21"/>
                <w:lang w:val="en-GB"/>
              </w:rPr>
              <w:t>节约能源、保护环境政策加分</w:t>
            </w:r>
          </w:p>
          <w:p>
            <w:pPr>
              <w:spacing w:line="360" w:lineRule="auto"/>
              <w:jc w:val="center"/>
              <w:rPr>
                <w:rFonts w:hint="eastAsia" w:ascii="宋体" w:hAnsi="宋体"/>
                <w:color w:val="000000"/>
                <w:szCs w:val="21"/>
                <w:lang w:val="en-GB"/>
              </w:rPr>
            </w:pPr>
            <w:r>
              <w:rPr>
                <w:rFonts w:hint="eastAsia" w:ascii="宋体" w:hAnsi="宋体"/>
                <w:color w:val="000000"/>
                <w:szCs w:val="21"/>
                <w:lang w:val="en-GB"/>
              </w:rPr>
              <w:t>（</w:t>
            </w:r>
            <w:r>
              <w:rPr>
                <w:rFonts w:hint="eastAsia" w:ascii="宋体" w:hAnsi="宋体"/>
                <w:color w:val="000000"/>
                <w:szCs w:val="21"/>
                <w:lang w:val="en-US" w:eastAsia="zh-CN"/>
              </w:rPr>
              <w:t>2</w:t>
            </w:r>
            <w:r>
              <w:rPr>
                <w:rFonts w:hint="eastAsia" w:ascii="宋体" w:hAnsi="宋体"/>
                <w:color w:val="000000"/>
                <w:szCs w:val="21"/>
                <w:lang w:val="en-GB"/>
              </w:rPr>
              <w:t>分）</w:t>
            </w:r>
          </w:p>
        </w:tc>
        <w:tc>
          <w:tcPr>
            <w:tcW w:w="6095" w:type="dxa"/>
            <w:vAlign w:val="center"/>
          </w:tcPr>
          <w:p>
            <w:pPr>
              <w:spacing w:line="360" w:lineRule="auto"/>
              <w:jc w:val="left"/>
              <w:rPr>
                <w:rFonts w:asciiTheme="minorEastAsia" w:hAnsiTheme="minorEastAsia"/>
                <w:szCs w:val="21"/>
              </w:rPr>
            </w:pPr>
            <w:r>
              <w:rPr>
                <w:rFonts w:hint="eastAsia" w:ascii="宋体" w:hAnsi="宋体"/>
                <w:color w:val="000000"/>
                <w:szCs w:val="21"/>
                <w:lang w:val="en-GB"/>
              </w:rPr>
              <w:t>1、除政府强制采购的节能产品外，投标人所投产品属于“节能产品政府采购品目清单”优先采购产品，</w:t>
            </w:r>
            <w:r>
              <w:rPr>
                <w:rFonts w:hint="eastAsia" w:cs="仿宋_GB2312" w:asciiTheme="minorEastAsia" w:hAnsiTheme="minorEastAsia"/>
                <w:szCs w:val="21"/>
                <w:lang w:val="zh-CN"/>
              </w:rPr>
              <w:t>投标</w:t>
            </w:r>
            <w:r>
              <w:rPr>
                <w:rFonts w:hint="eastAsia" w:asciiTheme="minorEastAsia" w:hAnsiTheme="minorEastAsia"/>
                <w:szCs w:val="21"/>
              </w:rPr>
              <w:t>文件中提供具有国家确定的认证机构出具的、处于有效期之内的节能产品认证证书。满分1分。</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olor w:val="000000"/>
                <w:szCs w:val="21"/>
                <w:lang w:val="en-GB"/>
              </w:rPr>
              <w:t>2、投标人所投产品属于“环境标志产品政府采购品目清单”内产品，</w:t>
            </w:r>
            <w:r>
              <w:rPr>
                <w:rFonts w:hint="eastAsia" w:cs="仿宋_GB2312" w:asciiTheme="minorEastAsia" w:hAnsiTheme="minorEastAsia"/>
                <w:szCs w:val="21"/>
                <w:lang w:val="zh-CN"/>
              </w:rPr>
              <w:t>投标文件中提供</w:t>
            </w:r>
            <w:r>
              <w:rPr>
                <w:rFonts w:hint="eastAsia" w:asciiTheme="minorEastAsia" w:hAnsiTheme="minorEastAsia"/>
                <w:szCs w:val="21"/>
              </w:rPr>
              <w:t>具有国家确定的认证机构出具的、处于有效期之内的节能产品认证证书</w:t>
            </w:r>
            <w:r>
              <w:rPr>
                <w:rFonts w:hint="eastAsia" w:cs="仿宋_GB2312" w:asciiTheme="minorEastAsia" w:hAnsiTheme="minorEastAsia"/>
                <w:szCs w:val="21"/>
                <w:lang w:val="zh-CN"/>
              </w:rPr>
              <w:t>。</w:t>
            </w:r>
            <w:r>
              <w:rPr>
                <w:rFonts w:hint="eastAsia" w:ascii="宋体" w:hAnsi="宋体"/>
                <w:color w:val="000000"/>
                <w:szCs w:val="21"/>
                <w:lang w:val="en-GB"/>
              </w:rPr>
              <w:t>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15</w:t>
            </w:r>
            <w:r>
              <w:rPr>
                <w:rFonts w:hint="eastAsia" w:ascii="宋体" w:hAnsi="宋体" w:eastAsia="宋体" w:cs="Times New Roman"/>
                <w:szCs w:val="21"/>
              </w:rPr>
              <w:t>分）</w:t>
            </w:r>
          </w:p>
        </w:tc>
        <w:tc>
          <w:tcPr>
            <w:tcW w:w="6095" w:type="dxa"/>
            <w:tcBorders>
              <w:right w:val="single" w:color="auto" w:sz="4" w:space="0"/>
            </w:tcBorders>
            <w:vAlign w:val="center"/>
          </w:tcPr>
          <w:p>
            <w:pPr>
              <w:widowControl/>
              <w:spacing w:line="360" w:lineRule="auto"/>
              <w:jc w:val="both"/>
              <w:rPr>
                <w:rStyle w:val="55"/>
                <w:rFonts w:ascii="宋体" w:hAnsi="宋体"/>
                <w:color w:val="000000"/>
                <w:kern w:val="0"/>
                <w:sz w:val="21"/>
                <w:szCs w:val="21"/>
                <w:lang w:val="en-US" w:eastAsia="zh-CN" w:bidi="ar-SA"/>
              </w:rPr>
            </w:pPr>
            <w:r>
              <w:rPr>
                <w:rStyle w:val="55"/>
                <w:rFonts w:ascii="宋体" w:hAnsi="宋体"/>
                <w:color w:val="000000"/>
                <w:kern w:val="0"/>
                <w:sz w:val="21"/>
                <w:szCs w:val="21"/>
                <w:lang w:val="en-US" w:eastAsia="zh-CN" w:bidi="ar-SA"/>
              </w:rPr>
              <w:t>1、不满足招标文件技术指标要求和商务条款规定的为无效投标。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EastAsia" w:hAnsiTheme="minorEastAsia"/>
                <w:szCs w:val="21"/>
                <w:lang w:val="en-US" w:eastAsia="zh-CN"/>
              </w:rPr>
            </w:pPr>
            <w:r>
              <w:rPr>
                <w:rStyle w:val="55"/>
                <w:rFonts w:ascii="宋体" w:hAnsi="宋体"/>
                <w:color w:val="000000"/>
                <w:kern w:val="0"/>
                <w:sz w:val="21"/>
                <w:szCs w:val="21"/>
                <w:lang w:val="en-US" w:eastAsia="zh-CN" w:bidi="ar-SA"/>
              </w:rPr>
              <w:t>2、货物需求中带▲产品技术参数实质性优于招标文件一项的加3分，满分12分，不带▲产品技术参数实质性优于招标文件一项的加1分，满分3分。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技术方案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widowControl/>
              <w:spacing w:line="360" w:lineRule="auto"/>
              <w:jc w:val="left"/>
              <w:rPr>
                <w:rStyle w:val="55"/>
                <w:rFonts w:ascii="宋体" w:hAnsi="宋体"/>
                <w:color w:val="000000"/>
                <w:kern w:val="0"/>
                <w:sz w:val="21"/>
                <w:szCs w:val="21"/>
                <w:lang w:val="en-US" w:eastAsia="zh-CN" w:bidi="ar-SA"/>
              </w:rPr>
            </w:pPr>
            <w:r>
              <w:rPr>
                <w:rStyle w:val="55"/>
                <w:rFonts w:ascii="宋体" w:hAnsi="宋体"/>
                <w:color w:val="000000"/>
                <w:kern w:val="0"/>
                <w:sz w:val="21"/>
                <w:szCs w:val="21"/>
                <w:lang w:val="en-US" w:eastAsia="zh-CN" w:bidi="ar-SA"/>
              </w:rPr>
              <w:t>根据投标人提供的技术方案</w:t>
            </w:r>
            <w:r>
              <w:rPr>
                <w:rStyle w:val="55"/>
                <w:rFonts w:hint="eastAsia" w:ascii="宋体" w:hAnsi="宋体"/>
                <w:color w:val="000000"/>
                <w:kern w:val="0"/>
                <w:sz w:val="21"/>
                <w:szCs w:val="21"/>
                <w:lang w:val="en-US" w:eastAsia="zh-CN" w:bidi="ar-SA"/>
              </w:rPr>
              <w:t>：</w:t>
            </w:r>
          </w:p>
          <w:p>
            <w:pPr>
              <w:widowControl/>
              <w:spacing w:line="360" w:lineRule="auto"/>
              <w:jc w:val="left"/>
              <w:rPr>
                <w:rStyle w:val="55"/>
                <w:rFonts w:ascii="宋体" w:hAnsi="宋体"/>
                <w:color w:val="000000"/>
                <w:kern w:val="0"/>
                <w:sz w:val="21"/>
                <w:szCs w:val="21"/>
                <w:lang w:val="en-US" w:eastAsia="zh-CN" w:bidi="ar-SA"/>
              </w:rPr>
            </w:pPr>
            <w:r>
              <w:rPr>
                <w:rStyle w:val="55"/>
                <w:rFonts w:ascii="宋体" w:hAnsi="宋体"/>
                <w:color w:val="000000"/>
                <w:kern w:val="0"/>
                <w:sz w:val="21"/>
                <w:szCs w:val="21"/>
                <w:lang w:val="en-US" w:eastAsia="zh-CN" w:bidi="ar-SA"/>
              </w:rPr>
              <w:t>1、</w:t>
            </w:r>
            <w:r>
              <w:rPr>
                <w:rStyle w:val="55"/>
                <w:rFonts w:hint="eastAsia" w:ascii="宋体" w:hAnsi="宋体"/>
                <w:color w:val="000000"/>
                <w:kern w:val="0"/>
                <w:sz w:val="21"/>
                <w:szCs w:val="21"/>
                <w:lang w:val="en-US" w:eastAsia="zh-CN" w:bidi="ar-SA"/>
              </w:rPr>
              <w:t>具有</w:t>
            </w:r>
            <w:r>
              <w:rPr>
                <w:rStyle w:val="55"/>
                <w:rFonts w:ascii="宋体" w:hAnsi="宋体"/>
                <w:color w:val="000000"/>
                <w:kern w:val="0"/>
                <w:sz w:val="21"/>
                <w:szCs w:val="21"/>
                <w:lang w:val="en-US" w:eastAsia="zh-CN" w:bidi="ar-SA"/>
              </w:rPr>
              <w:t>安装调试、实施步骤、进度计划</w:t>
            </w:r>
            <w:r>
              <w:rPr>
                <w:rStyle w:val="55"/>
                <w:rFonts w:hint="eastAsia" w:ascii="宋体" w:hAnsi="宋体"/>
                <w:color w:val="000000"/>
                <w:kern w:val="0"/>
                <w:sz w:val="21"/>
                <w:szCs w:val="21"/>
                <w:lang w:val="en-US" w:eastAsia="zh-CN" w:bidi="ar-SA"/>
              </w:rPr>
              <w:t>方案</w:t>
            </w:r>
            <w:r>
              <w:rPr>
                <w:rStyle w:val="55"/>
                <w:rFonts w:ascii="宋体" w:hAnsi="宋体"/>
                <w:color w:val="000000"/>
                <w:kern w:val="0"/>
                <w:sz w:val="21"/>
                <w:szCs w:val="21"/>
                <w:lang w:val="en-US" w:eastAsia="zh-CN" w:bidi="ar-SA"/>
              </w:rPr>
              <w:t>的得</w:t>
            </w:r>
            <w:r>
              <w:rPr>
                <w:rStyle w:val="55"/>
                <w:rFonts w:hint="eastAsia" w:ascii="宋体" w:hAnsi="宋体"/>
                <w:color w:val="000000"/>
                <w:kern w:val="0"/>
                <w:sz w:val="21"/>
                <w:szCs w:val="21"/>
                <w:lang w:val="en-US" w:eastAsia="zh-CN" w:bidi="ar-SA"/>
              </w:rPr>
              <w:t>2</w:t>
            </w:r>
            <w:r>
              <w:rPr>
                <w:rStyle w:val="55"/>
                <w:rFonts w:ascii="宋体" w:hAnsi="宋体"/>
                <w:color w:val="000000"/>
                <w:kern w:val="0"/>
                <w:sz w:val="21"/>
                <w:szCs w:val="21"/>
                <w:lang w:val="en-US" w:eastAsia="zh-CN" w:bidi="ar-SA"/>
              </w:rPr>
              <w:t>分；</w:t>
            </w:r>
          </w:p>
          <w:p>
            <w:pPr>
              <w:spacing w:line="360" w:lineRule="auto"/>
              <w:jc w:val="left"/>
              <w:rPr>
                <w:rFonts w:hint="eastAsia" w:asciiTheme="minorEastAsia" w:hAnsiTheme="minorEastAsia"/>
                <w:szCs w:val="21"/>
                <w:lang w:val="en-US" w:eastAsia="zh-CN"/>
              </w:rPr>
            </w:pPr>
            <w:r>
              <w:rPr>
                <w:rStyle w:val="55"/>
                <w:rFonts w:ascii="宋体" w:hAnsi="宋体"/>
                <w:color w:val="000000"/>
                <w:kern w:val="0"/>
                <w:sz w:val="21"/>
                <w:szCs w:val="21"/>
                <w:lang w:val="en-US" w:eastAsia="zh-CN" w:bidi="ar-SA"/>
              </w:rPr>
              <w:t>2、</w:t>
            </w:r>
            <w:r>
              <w:rPr>
                <w:rStyle w:val="55"/>
                <w:rFonts w:hint="eastAsia" w:ascii="宋体" w:hAnsi="宋体"/>
                <w:color w:val="000000"/>
                <w:kern w:val="0"/>
                <w:sz w:val="21"/>
                <w:szCs w:val="21"/>
                <w:lang w:val="en-US" w:eastAsia="zh-CN" w:bidi="ar-SA"/>
              </w:rPr>
              <w:t>具有</w:t>
            </w:r>
            <w:r>
              <w:rPr>
                <w:rStyle w:val="55"/>
                <w:rFonts w:ascii="宋体" w:hAnsi="宋体"/>
                <w:color w:val="000000"/>
                <w:kern w:val="0"/>
                <w:sz w:val="21"/>
                <w:szCs w:val="21"/>
                <w:lang w:val="en-US" w:eastAsia="zh-CN" w:bidi="ar-SA"/>
              </w:rPr>
              <w:t>工期、质量保证措施、施工进行保障措施</w:t>
            </w:r>
            <w:r>
              <w:rPr>
                <w:rStyle w:val="55"/>
                <w:rFonts w:hint="eastAsia" w:ascii="宋体" w:hAnsi="宋体"/>
                <w:color w:val="000000"/>
                <w:kern w:val="0"/>
                <w:sz w:val="21"/>
                <w:szCs w:val="21"/>
                <w:lang w:val="en-US" w:eastAsia="zh-CN" w:bidi="ar-SA"/>
              </w:rPr>
              <w:t>方案</w:t>
            </w:r>
            <w:r>
              <w:rPr>
                <w:rStyle w:val="55"/>
                <w:rFonts w:ascii="宋体" w:hAnsi="宋体"/>
                <w:color w:val="000000"/>
                <w:kern w:val="0"/>
                <w:sz w:val="21"/>
                <w:szCs w:val="21"/>
                <w:lang w:val="en-US" w:eastAsia="zh-CN" w:bidi="ar-SA"/>
              </w:rPr>
              <w:t>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20</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6" w:name="_Hlk535157568"/>
            <w:r>
              <w:rPr>
                <w:rFonts w:hint="eastAsia" w:ascii="宋体" w:hAnsi="宋体" w:eastAsia="宋体" w:cs="宋体"/>
                <w:szCs w:val="21"/>
              </w:rPr>
              <w:t>售后服务</w:t>
            </w:r>
            <w:bookmarkEnd w:id="6"/>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ascii="宋体" w:hAnsi="宋体" w:eastAsia="宋体" w:cs="宋体"/>
                <w:szCs w:val="21"/>
                <w:lang w:val="en-US" w:eastAsia="zh-CN"/>
              </w:rPr>
              <w:t>19</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Style w:val="55"/>
                <w:rFonts w:ascii="宋体" w:hAnsi="宋体"/>
                <w:color w:val="000000"/>
                <w:kern w:val="2"/>
                <w:sz w:val="21"/>
                <w:szCs w:val="21"/>
                <w:lang w:val="en-US" w:eastAsia="zh-CN"/>
              </w:rPr>
            </w:pPr>
            <w:r>
              <w:rPr>
                <w:rStyle w:val="55"/>
                <w:rFonts w:ascii="宋体" w:hAnsi="宋体"/>
                <w:color w:val="000000"/>
                <w:kern w:val="2"/>
                <w:sz w:val="21"/>
                <w:szCs w:val="21"/>
                <w:lang w:val="en-US" w:eastAsia="zh-CN"/>
              </w:rPr>
              <w:t>1、提供免费质量保障，满足3年免费质保的基础上，每延长1年加</w:t>
            </w:r>
            <w:r>
              <w:rPr>
                <w:rStyle w:val="55"/>
                <w:rFonts w:hint="eastAsia" w:ascii="宋体" w:hAnsi="宋体"/>
                <w:color w:val="000000"/>
                <w:kern w:val="2"/>
                <w:sz w:val="21"/>
                <w:szCs w:val="21"/>
                <w:lang w:val="en-US" w:eastAsia="zh-CN"/>
              </w:rPr>
              <w:t>2</w:t>
            </w:r>
            <w:r>
              <w:rPr>
                <w:rStyle w:val="55"/>
                <w:rFonts w:ascii="宋体" w:hAnsi="宋体"/>
                <w:color w:val="000000"/>
                <w:kern w:val="2"/>
                <w:sz w:val="21"/>
                <w:szCs w:val="21"/>
                <w:lang w:val="en-US" w:eastAsia="zh-CN"/>
              </w:rPr>
              <w:t>分，共</w:t>
            </w:r>
            <w:r>
              <w:rPr>
                <w:rStyle w:val="55"/>
                <w:rFonts w:hint="eastAsia" w:ascii="宋体" w:hAnsi="宋体"/>
                <w:color w:val="000000"/>
                <w:kern w:val="2"/>
                <w:sz w:val="21"/>
                <w:szCs w:val="21"/>
                <w:lang w:val="en-US" w:eastAsia="zh-CN"/>
              </w:rPr>
              <w:t>4</w:t>
            </w:r>
            <w:r>
              <w:rPr>
                <w:rStyle w:val="55"/>
                <w:rFonts w:ascii="宋体" w:hAnsi="宋体"/>
                <w:color w:val="000000"/>
                <w:kern w:val="2"/>
                <w:sz w:val="21"/>
                <w:szCs w:val="21"/>
                <w:lang w:val="en-US" w:eastAsia="zh-CN"/>
              </w:rPr>
              <w:t>分。</w:t>
            </w:r>
          </w:p>
          <w:p>
            <w:pPr>
              <w:widowControl/>
              <w:spacing w:line="360" w:lineRule="auto"/>
              <w:jc w:val="left"/>
              <w:rPr>
                <w:rStyle w:val="55"/>
                <w:rFonts w:ascii="宋体" w:hAnsi="宋体"/>
                <w:color w:val="000000"/>
                <w:kern w:val="2"/>
                <w:sz w:val="21"/>
                <w:szCs w:val="21"/>
                <w:lang w:val="en-US" w:eastAsia="zh-CN"/>
              </w:rPr>
            </w:pPr>
            <w:r>
              <w:rPr>
                <w:rStyle w:val="55"/>
                <w:rFonts w:hint="eastAsia" w:ascii="宋体" w:hAnsi="宋体"/>
                <w:color w:val="000000"/>
                <w:kern w:val="2"/>
                <w:sz w:val="21"/>
                <w:szCs w:val="21"/>
                <w:lang w:val="en-US" w:eastAsia="zh-CN"/>
              </w:rPr>
              <w:t>2</w:t>
            </w:r>
            <w:r>
              <w:rPr>
                <w:rStyle w:val="55"/>
                <w:rFonts w:ascii="宋体" w:hAnsi="宋体"/>
                <w:color w:val="000000"/>
                <w:kern w:val="2"/>
                <w:sz w:val="21"/>
                <w:szCs w:val="21"/>
                <w:lang w:val="en-US" w:eastAsia="zh-CN"/>
              </w:rPr>
              <w:t>、售后服务期内，故障响应时间小于1小时，上门时间小于4小时，维修和更换时间小于24小时，得3分，不满足不得分</w:t>
            </w:r>
            <w:r>
              <w:rPr>
                <w:rStyle w:val="55"/>
                <w:rFonts w:hint="eastAsia" w:ascii="宋体" w:hAnsi="宋体"/>
                <w:color w:val="000000"/>
                <w:kern w:val="2"/>
                <w:sz w:val="21"/>
                <w:szCs w:val="21"/>
                <w:lang w:val="en-US" w:eastAsia="zh-CN"/>
              </w:rPr>
              <w:t>（投标文件中提供承诺函）</w:t>
            </w:r>
            <w:r>
              <w:rPr>
                <w:rStyle w:val="55"/>
                <w:rFonts w:ascii="宋体" w:hAnsi="宋体"/>
                <w:color w:val="000000"/>
                <w:kern w:val="2"/>
                <w:sz w:val="21"/>
                <w:szCs w:val="21"/>
                <w:lang w:val="en-US" w:eastAsia="zh-CN"/>
              </w:rPr>
              <w:t>。</w:t>
            </w:r>
          </w:p>
          <w:p>
            <w:pPr>
              <w:widowControl/>
              <w:spacing w:line="360" w:lineRule="auto"/>
              <w:jc w:val="left"/>
              <w:rPr>
                <w:rStyle w:val="55"/>
                <w:rFonts w:ascii="宋体" w:hAnsi="宋体"/>
                <w:color w:val="000000"/>
                <w:kern w:val="2"/>
                <w:sz w:val="21"/>
                <w:szCs w:val="21"/>
                <w:lang w:val="en-US" w:eastAsia="zh-CN"/>
              </w:rPr>
            </w:pPr>
            <w:r>
              <w:rPr>
                <w:rStyle w:val="55"/>
                <w:rFonts w:hint="eastAsia" w:ascii="宋体" w:hAnsi="宋体"/>
                <w:color w:val="000000"/>
                <w:kern w:val="2"/>
                <w:sz w:val="21"/>
                <w:szCs w:val="21"/>
                <w:lang w:val="en-US" w:eastAsia="zh-CN"/>
              </w:rPr>
              <w:t>3</w:t>
            </w:r>
            <w:r>
              <w:rPr>
                <w:rStyle w:val="55"/>
                <w:rFonts w:ascii="宋体" w:hAnsi="宋体"/>
                <w:color w:val="000000"/>
                <w:kern w:val="2"/>
                <w:sz w:val="21"/>
                <w:szCs w:val="21"/>
                <w:lang w:val="en-US" w:eastAsia="zh-CN"/>
              </w:rPr>
              <w:t>、质保期内，每年到各设备安装点对文化协管员开展至少1次免费技术培训服务的得</w:t>
            </w:r>
            <w:r>
              <w:rPr>
                <w:rStyle w:val="55"/>
                <w:rFonts w:hint="eastAsia" w:ascii="宋体" w:hAnsi="宋体"/>
                <w:color w:val="000000"/>
                <w:kern w:val="2"/>
                <w:sz w:val="21"/>
                <w:szCs w:val="21"/>
                <w:lang w:val="en-US" w:eastAsia="zh-CN"/>
              </w:rPr>
              <w:t>6</w:t>
            </w:r>
            <w:r>
              <w:rPr>
                <w:rStyle w:val="55"/>
                <w:rFonts w:ascii="宋体" w:hAnsi="宋体"/>
                <w:color w:val="000000"/>
                <w:kern w:val="2"/>
                <w:sz w:val="21"/>
                <w:szCs w:val="21"/>
                <w:lang w:val="en-US" w:eastAsia="zh-CN"/>
              </w:rPr>
              <w:t>分</w:t>
            </w:r>
            <w:r>
              <w:rPr>
                <w:rStyle w:val="55"/>
                <w:rFonts w:hint="eastAsia" w:ascii="宋体" w:hAnsi="宋体"/>
                <w:color w:val="000000"/>
                <w:kern w:val="2"/>
                <w:sz w:val="21"/>
                <w:szCs w:val="21"/>
                <w:lang w:val="en-US" w:eastAsia="zh-CN"/>
              </w:rPr>
              <w:t>（投标文件中提供承诺函）</w:t>
            </w:r>
            <w:r>
              <w:rPr>
                <w:rStyle w:val="55"/>
                <w:rFonts w:ascii="宋体" w:hAnsi="宋体"/>
                <w:color w:val="000000"/>
                <w:kern w:val="2"/>
                <w:sz w:val="21"/>
                <w:szCs w:val="21"/>
                <w:lang w:val="en-US" w:eastAsia="zh-CN"/>
              </w:rPr>
              <w:t>。</w:t>
            </w:r>
          </w:p>
          <w:p>
            <w:pPr>
              <w:snapToGrid w:val="0"/>
              <w:spacing w:beforeLines="50"/>
              <w:rPr>
                <w:rFonts w:ascii="宋体" w:hAnsi="宋体" w:eastAsia="宋体" w:cs="Times New Roman"/>
                <w:szCs w:val="21"/>
              </w:rPr>
            </w:pPr>
            <w:r>
              <w:rPr>
                <w:rStyle w:val="55"/>
                <w:rFonts w:hint="eastAsia" w:ascii="宋体" w:hAnsi="宋体"/>
                <w:color w:val="000000"/>
                <w:kern w:val="2"/>
                <w:sz w:val="21"/>
                <w:szCs w:val="21"/>
                <w:lang w:val="en-US" w:eastAsia="zh-CN"/>
              </w:rPr>
              <w:t>4</w:t>
            </w:r>
            <w:r>
              <w:rPr>
                <w:rStyle w:val="55"/>
                <w:rFonts w:ascii="宋体" w:hAnsi="宋体"/>
                <w:color w:val="000000"/>
                <w:kern w:val="2"/>
                <w:sz w:val="21"/>
                <w:szCs w:val="21"/>
                <w:lang w:val="en-US" w:eastAsia="zh-CN"/>
              </w:rPr>
              <w:t>、质保期内，每年到各设备安装点对设备进行免费巡检得6分</w:t>
            </w:r>
            <w:r>
              <w:rPr>
                <w:rStyle w:val="55"/>
                <w:rFonts w:hint="eastAsia" w:ascii="宋体" w:hAnsi="宋体"/>
                <w:color w:val="000000"/>
                <w:kern w:val="2"/>
                <w:sz w:val="21"/>
                <w:szCs w:val="21"/>
                <w:lang w:val="en-US" w:eastAsia="zh-CN"/>
              </w:rPr>
              <w:t>。（投标文件中提供承诺函）。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1</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beforeLines="50"/>
              <w:rPr>
                <w:rFonts w:ascii="宋体" w:hAnsi="宋体" w:eastAsia="宋体" w:cs="Times New Roman"/>
                <w:szCs w:val="21"/>
              </w:rPr>
            </w:pPr>
            <w:r>
              <w:rPr>
                <w:rFonts w:hint="eastAsia" w:ascii="宋体" w:hAnsi="宋体" w:cs="Times New Roman"/>
                <w:b w:val="0"/>
                <w:i w:val="0"/>
                <w:color w:val="000000"/>
                <w:kern w:val="2"/>
                <w:sz w:val="21"/>
                <w:szCs w:val="21"/>
                <w:u w:val="none"/>
                <w:lang w:val="en-US" w:eastAsia="zh-CN" w:bidi="ar"/>
              </w:rPr>
              <w:t>编制规范、文字清晰、无差错1分。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74185203"/>
      <w:bookmarkStart w:id="9" w:name="_Toc184023138"/>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年</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月</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hint="eastAsia" w:cs="Courier New" w:asciiTheme="minorEastAsia" w:hAnsiTheme="minorEastAsia"/>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hint="eastAsia" w:ascii="宋体" w:hAnsi="宋体"/>
          <w:b/>
          <w:bCs/>
          <w:color w:val="000000"/>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0C37B"/>
    <w:multiLevelType w:val="singleLevel"/>
    <w:tmpl w:val="A7D0C37B"/>
    <w:lvl w:ilvl="0" w:tentative="0">
      <w:start w:val="1"/>
      <w:numFmt w:val="decimal"/>
      <w:lvlText w:val="%1."/>
      <w:lvlJc w:val="left"/>
      <w:pPr>
        <w:tabs>
          <w:tab w:val="left" w:pos="312"/>
        </w:tabs>
      </w:pPr>
    </w:lvl>
  </w:abstractNum>
  <w:abstractNum w:abstractNumId="1">
    <w:nsid w:val="C2C22C74"/>
    <w:multiLevelType w:val="singleLevel"/>
    <w:tmpl w:val="C2C22C74"/>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48"/>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4"/>
  </w:num>
  <w:num w:numId="4">
    <w:abstractNumId w:val="13"/>
  </w:num>
  <w:num w:numId="5">
    <w:abstractNumId w:val="0"/>
  </w:num>
  <w:num w:numId="6">
    <w:abstractNumId w:val="9"/>
  </w:num>
  <w:num w:numId="7">
    <w:abstractNumId w:val="15"/>
  </w:num>
  <w:num w:numId="8">
    <w:abstractNumId w:val="6"/>
  </w:num>
  <w:num w:numId="9">
    <w:abstractNumId w:val="7"/>
  </w:num>
  <w:num w:numId="10">
    <w:abstractNumId w:val="17"/>
  </w:num>
  <w:num w:numId="11">
    <w:abstractNumId w:val="11"/>
  </w:num>
  <w:num w:numId="12">
    <w:abstractNumId w:val="16"/>
  </w:num>
  <w:num w:numId="13">
    <w:abstractNumId w:val="5"/>
  </w:num>
  <w:num w:numId="14">
    <w:abstractNumId w:val="8"/>
  </w:num>
  <w:num w:numId="15">
    <w:abstractNumId w:val="12"/>
  </w:num>
  <w:num w:numId="16">
    <w:abstractNumId w:val="10"/>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8131FE"/>
    <w:rsid w:val="03600024"/>
    <w:rsid w:val="0552238E"/>
    <w:rsid w:val="138379AC"/>
    <w:rsid w:val="17EE24CA"/>
    <w:rsid w:val="2846474D"/>
    <w:rsid w:val="28A544E9"/>
    <w:rsid w:val="295A7CF6"/>
    <w:rsid w:val="29AD436C"/>
    <w:rsid w:val="314E7D01"/>
    <w:rsid w:val="31E7228F"/>
    <w:rsid w:val="33A11AE8"/>
    <w:rsid w:val="354C23B3"/>
    <w:rsid w:val="370A4A1F"/>
    <w:rsid w:val="49AF1700"/>
    <w:rsid w:val="49C764D3"/>
    <w:rsid w:val="50921DC9"/>
    <w:rsid w:val="533936CC"/>
    <w:rsid w:val="538C40E9"/>
    <w:rsid w:val="593246FE"/>
    <w:rsid w:val="5D676916"/>
    <w:rsid w:val="5F8D482D"/>
    <w:rsid w:val="5FE761E6"/>
    <w:rsid w:val="66FA58E5"/>
    <w:rsid w:val="75093EFB"/>
    <w:rsid w:val="795B4E7C"/>
    <w:rsid w:val="7E45190E"/>
    <w:rsid w:val="7EBD61AD"/>
    <w:rsid w:val="7F784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link w:val="10"/>
    <w:semiHidden/>
    <w:qFormat/>
    <w:uiPriority w:val="99"/>
  </w:style>
  <w:style w:type="character" w:customStyle="1" w:styleId="54">
    <w:name w:val="批注框文本 Char"/>
    <w:basedOn w:val="23"/>
    <w:link w:val="15"/>
    <w:semiHidden/>
    <w:qFormat/>
    <w:uiPriority w:val="99"/>
    <w:rPr>
      <w:sz w:val="18"/>
      <w:szCs w:val="18"/>
    </w:rPr>
  </w:style>
  <w:style w:type="character" w:customStyle="1" w:styleId="5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5637</Words>
  <Characters>32131</Characters>
  <Lines>267</Lines>
  <Paragraphs>75</Paragraphs>
  <TotalTime>4</TotalTime>
  <ScaleCrop>false</ScaleCrop>
  <LinksUpToDate>false</LinksUpToDate>
  <CharactersWithSpaces>37693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cp:lastModifiedBy>
  <cp:lastPrinted>2019-08-02T09:19:00Z</cp:lastPrinted>
  <dcterms:modified xsi:type="dcterms:W3CDTF">2019-09-18T08:35:50Z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