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Ansi="宋体"/>
          <w:b/>
          <w:snapToGrid w:val="0"/>
          <w:kern w:val="0"/>
          <w:sz w:val="36"/>
          <w:szCs w:val="36"/>
        </w:rPr>
      </w:pPr>
      <w:r>
        <w:rPr>
          <w:rFonts w:hint="eastAsia" w:hAnsi="宋体"/>
          <w:b/>
          <w:snapToGrid w:val="0"/>
          <w:kern w:val="0"/>
          <w:sz w:val="36"/>
          <w:szCs w:val="36"/>
        </w:rPr>
        <w:t>开标一览表</w:t>
      </w:r>
    </w:p>
    <w:p>
      <w:pPr>
        <w:pStyle w:val="4"/>
        <w:spacing w:line="360" w:lineRule="auto"/>
        <w:rPr>
          <w:rFonts w:ascii="Calibri" w:hAnsi="宋体" w:cs="Times New Roman"/>
          <w:spacing w:val="8"/>
          <w:sz w:val="24"/>
          <w:szCs w:val="22"/>
        </w:rPr>
      </w:pPr>
      <w:r>
        <w:rPr>
          <w:rFonts w:hint="eastAsia" w:ascii="Calibri" w:hAnsi="宋体" w:cs="Times New Roman"/>
          <w:spacing w:val="8"/>
          <w:sz w:val="24"/>
          <w:szCs w:val="22"/>
        </w:rPr>
        <w:t>采购编号：长招采竞字【2019】112号</w:t>
      </w:r>
    </w:p>
    <w:p>
      <w:pPr>
        <w:pStyle w:val="4"/>
        <w:spacing w:line="360" w:lineRule="auto"/>
        <w:rPr>
          <w:rFonts w:ascii="Calibri" w:hAnsi="宋体" w:cs="Times New Roman"/>
          <w:spacing w:val="8"/>
          <w:sz w:val="24"/>
          <w:szCs w:val="22"/>
        </w:rPr>
      </w:pPr>
      <w:r>
        <w:rPr>
          <w:rFonts w:hint="eastAsia" w:ascii="Calibri" w:hAnsi="宋体" w:cs="Times New Roman"/>
          <w:spacing w:val="8"/>
          <w:sz w:val="24"/>
          <w:szCs w:val="22"/>
        </w:rPr>
        <w:t>项目名称：2018-2019年学前教育建设项目勘察设计费</w:t>
      </w:r>
    </w:p>
    <w:p>
      <w:pPr>
        <w:spacing w:line="360" w:lineRule="auto"/>
        <w:contextualSpacing/>
        <w:rPr>
          <w:rFonts w:ascii="宋体" w:hAnsi="宋体"/>
          <w:sz w:val="24"/>
          <w:szCs w:val="24"/>
        </w:rPr>
      </w:pPr>
      <w:r>
        <w:rPr>
          <w:rFonts w:hint="eastAsia" w:ascii="宋体" w:hAnsi="宋体"/>
          <w:sz w:val="24"/>
          <w:szCs w:val="24"/>
        </w:rPr>
        <w:t xml:space="preserve">                                            </w:t>
      </w:r>
      <w:r>
        <w:rPr>
          <w:rFonts w:hint="eastAsia" w:ascii="宋体" w:hAnsi="宋体" w:cs="Arial"/>
          <w:sz w:val="24"/>
          <w:szCs w:val="24"/>
        </w:rPr>
        <w:t>单位：元（人民币）</w:t>
      </w:r>
    </w:p>
    <w:tbl>
      <w:tblPr>
        <w:tblStyle w:val="8"/>
        <w:tblW w:w="8046" w:type="dxa"/>
        <w:tblInd w:w="0" w:type="dxa"/>
        <w:tblLayout w:type="fixed"/>
        <w:tblCellMar>
          <w:top w:w="0" w:type="dxa"/>
          <w:left w:w="108" w:type="dxa"/>
          <w:bottom w:w="0" w:type="dxa"/>
          <w:right w:w="108" w:type="dxa"/>
        </w:tblCellMar>
      </w:tblPr>
      <w:tblGrid>
        <w:gridCol w:w="1242"/>
        <w:gridCol w:w="3828"/>
        <w:gridCol w:w="2126"/>
        <w:gridCol w:w="850"/>
      </w:tblGrid>
      <w:tr>
        <w:tblPrEx>
          <w:tblLayout w:type="fixed"/>
          <w:tblCellMar>
            <w:top w:w="0" w:type="dxa"/>
            <w:left w:w="108" w:type="dxa"/>
            <w:bottom w:w="0" w:type="dxa"/>
            <w:right w:w="108" w:type="dxa"/>
          </w:tblCellMar>
        </w:tblPrEx>
        <w:trPr>
          <w:trHeight w:val="851" w:hRule="atLeast"/>
        </w:trPr>
        <w:tc>
          <w:tcPr>
            <w:tcW w:w="12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报价次数</w:t>
            </w:r>
          </w:p>
        </w:tc>
        <w:tc>
          <w:tcPr>
            <w:tcW w:w="38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212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sz w:val="24"/>
                <w:szCs w:val="24"/>
              </w:rPr>
            </w:pPr>
            <w:r>
              <w:rPr>
                <w:rFonts w:hint="eastAsia" w:ascii="宋体" w:hAnsi="宋体"/>
                <w:sz w:val="24"/>
                <w:szCs w:val="24"/>
              </w:rPr>
              <w:t>一次报价</w:t>
            </w:r>
          </w:p>
        </w:tc>
        <w:tc>
          <w:tcPr>
            <w:tcW w:w="3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大写：贰拾肆万壹仟陆佰伍拾元整　　　　　　小写：</w:t>
            </w:r>
            <w:r>
              <w:rPr>
                <w:rFonts w:hint="eastAsia" w:hAnsi="宋体"/>
                <w:spacing w:val="8"/>
                <w:sz w:val="24"/>
              </w:rPr>
              <w:t>241650.00</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hAnsi="宋体"/>
                <w:spacing w:val="8"/>
                <w:sz w:val="24"/>
              </w:rPr>
              <w:t>合同签订后20天</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2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sz w:val="24"/>
                <w:szCs w:val="24"/>
              </w:rPr>
            </w:pPr>
            <w:r>
              <w:rPr>
                <w:rFonts w:hint="eastAsia" w:ascii="宋体" w:hAnsi="宋体" w:cs="Arial"/>
                <w:sz w:val="24"/>
                <w:szCs w:val="24"/>
              </w:rPr>
              <w:t>最终报价</w:t>
            </w:r>
          </w:p>
        </w:tc>
        <w:tc>
          <w:tcPr>
            <w:tcW w:w="3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cs="宋体"/>
                <w:sz w:val="24"/>
                <w:szCs w:val="24"/>
                <w:lang w:val="zh-CN"/>
              </w:rPr>
            </w:pPr>
            <w:r>
              <w:rPr>
                <w:rFonts w:hint="eastAsia" w:ascii="宋体" w:hAnsi="宋体" w:cs="宋体"/>
                <w:sz w:val="24"/>
                <w:szCs w:val="24"/>
                <w:lang w:val="zh-CN"/>
              </w:rPr>
              <w:t>大写：贰拾肆万壹仟伍佰元整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r>
              <w:rPr>
                <w:rFonts w:hint="eastAsia" w:hAnsi="宋体"/>
                <w:spacing w:val="8"/>
                <w:sz w:val="24"/>
              </w:rPr>
              <w:t>241500.00元</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hAnsi="宋体"/>
                <w:spacing w:val="8"/>
                <w:sz w:val="24"/>
              </w:rPr>
              <w:t>合同签订后20天</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djustRightInd w:val="0"/>
        <w:snapToGrid w:val="0"/>
        <w:spacing w:line="360" w:lineRule="auto"/>
        <w:jc w:val="center"/>
        <w:outlineLvl w:val="1"/>
        <w:rPr>
          <w:rFonts w:hint="eastAsia" w:ascii="黑体" w:hAnsi="黑体" w:eastAsia="黑体"/>
          <w:b/>
          <w:sz w:val="30"/>
          <w:szCs w:val="30"/>
        </w:rPr>
      </w:pPr>
    </w:p>
    <w:p>
      <w:pPr>
        <w:ind w:firstLine="3600" w:firstLineChars="1500"/>
        <w:rPr>
          <w:rFonts w:hint="eastAsia" w:hAnsi="宋体"/>
          <w:spacing w:val="8"/>
          <w:sz w:val="24"/>
        </w:rPr>
      </w:pPr>
      <w:r>
        <w:rPr>
          <w:rFonts w:hint="eastAsia"/>
          <w:sz w:val="24"/>
        </w:rPr>
        <w:t>单位名称</w:t>
      </w:r>
      <w:r>
        <w:rPr>
          <w:rFonts w:hint="eastAsia"/>
        </w:rPr>
        <w:t>：</w:t>
      </w:r>
      <w:r>
        <w:rPr>
          <w:rFonts w:hint="eastAsia" w:hAnsi="宋体"/>
          <w:spacing w:val="8"/>
          <w:sz w:val="24"/>
        </w:rPr>
        <w:t>河南省机电设计院有限公司</w:t>
      </w:r>
    </w:p>
    <w:p>
      <w:pPr>
        <w:ind w:firstLine="3968" w:firstLineChars="1550"/>
        <w:rPr>
          <w:rFonts w:hint="eastAsia" w:hAnsi="宋体"/>
          <w:spacing w:val="8"/>
          <w:sz w:val="24"/>
        </w:rPr>
      </w:pPr>
    </w:p>
    <w:p>
      <w:pPr>
        <w:ind w:firstLine="4480" w:firstLineChars="1750"/>
        <w:rPr>
          <w:rFonts w:hAnsi="宋体"/>
          <w:spacing w:val="8"/>
          <w:sz w:val="24"/>
        </w:rPr>
      </w:pPr>
      <w:r>
        <w:rPr>
          <w:rFonts w:hint="eastAsia" w:hAnsi="宋体"/>
          <w:spacing w:val="8"/>
          <w:sz w:val="24"/>
        </w:rPr>
        <w:t>2019年9月1</w:t>
      </w:r>
      <w:r>
        <w:rPr>
          <w:rFonts w:hint="eastAsia" w:hAnsi="宋体"/>
          <w:spacing w:val="8"/>
          <w:sz w:val="24"/>
          <w:lang w:val="en-US" w:eastAsia="zh-CN"/>
        </w:rPr>
        <w:t>5</w:t>
      </w:r>
      <w:bookmarkStart w:id="0" w:name="_GoBack"/>
      <w:bookmarkEnd w:id="0"/>
      <w:r>
        <w:rPr>
          <w:rFonts w:hint="eastAsia" w:hAnsi="宋体"/>
          <w:spacing w:val="8"/>
          <w:sz w:val="24"/>
        </w:rPr>
        <w:t>日</w:t>
      </w: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rPr>
          <w:rFonts w:ascii="方正大标宋简体" w:hAnsi="宋体" w:eastAsia="方正大标宋简体" w:cs="黑体"/>
          <w:bCs/>
          <w:sz w:val="32"/>
        </w:rPr>
      </w:pPr>
      <w:r>
        <w:rPr>
          <w:rFonts w:hint="eastAsia" w:ascii="方正大标宋简体" w:hAnsi="宋体" w:eastAsia="方正大标宋简体" w:cs="黑体"/>
          <w:bCs/>
          <w:sz w:val="32"/>
        </w:rPr>
        <w:t>（一）、设计文件编制计划和保障措施</w:t>
      </w:r>
    </w:p>
    <w:p>
      <w:pPr>
        <w:spacing w:line="360" w:lineRule="auto"/>
        <w:outlineLvl w:val="0"/>
        <w:rPr>
          <w:rFonts w:ascii="方正大标宋简体" w:hAnsi="宋体" w:eastAsia="方正大标宋简体" w:cs="黑体"/>
          <w:bCs/>
          <w:sz w:val="32"/>
        </w:rPr>
      </w:pPr>
      <w:r>
        <w:rPr>
          <w:rFonts w:hint="eastAsia" w:ascii="方正大标宋简体" w:hAnsi="宋体" w:eastAsia="方正大标宋简体" w:cs="黑体"/>
          <w:bCs/>
          <w:sz w:val="32"/>
        </w:rPr>
        <w:t>1． 项目概况</w:t>
      </w:r>
    </w:p>
    <w:p>
      <w:pPr>
        <w:widowControl/>
        <w:spacing w:line="360" w:lineRule="auto"/>
        <w:ind w:firstLine="240" w:firstLineChars="100"/>
        <w:rPr>
          <w:rFonts w:ascii="宋体" w:hAnsi="宋体" w:cs="仿宋_GB2312"/>
          <w:sz w:val="24"/>
          <w:szCs w:val="24"/>
          <w:shd w:val="clear" w:color="auto" w:fill="FFFFFF"/>
        </w:rPr>
      </w:pPr>
      <w:r>
        <w:rPr>
          <w:rFonts w:hint="eastAsia" w:ascii="宋体" w:hAnsi="宋体" w:cs="宋体"/>
          <w:bCs/>
          <w:sz w:val="24"/>
        </w:rPr>
        <w:t>1.1项目编号：</w:t>
      </w:r>
      <w:r>
        <w:rPr>
          <w:rFonts w:hint="eastAsia" w:ascii="宋体" w:hAnsi="宋体" w:cs="仿宋_GB2312"/>
          <w:sz w:val="24"/>
          <w:szCs w:val="24"/>
          <w:shd w:val="clear" w:color="auto" w:fill="FFFFFF"/>
        </w:rPr>
        <w:t>长招采竞字【2019】112号</w:t>
      </w:r>
      <w:r>
        <w:rPr>
          <w:rFonts w:hint="eastAsia" w:ascii="Times New Roman"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1.2 建设地点：该项目位于</w:t>
      </w:r>
      <w:r>
        <w:rPr>
          <w:rFonts w:hint="eastAsia" w:ascii="宋体" w:hAnsi="宋体" w:cs="仿宋_GB2312"/>
          <w:sz w:val="24"/>
          <w:szCs w:val="24"/>
        </w:rPr>
        <w:t>长葛市</w:t>
      </w:r>
      <w:r>
        <w:rPr>
          <w:rFonts w:hint="eastAsia" w:ascii="宋体" w:hAnsi="宋体" w:cs="宋体"/>
          <w:sz w:val="24"/>
        </w:rPr>
        <w:t>。</w:t>
      </w:r>
    </w:p>
    <w:p>
      <w:pPr>
        <w:spacing w:line="360" w:lineRule="auto"/>
        <w:ind w:firstLine="240" w:firstLineChars="100"/>
        <w:rPr>
          <w:rFonts w:ascii="宋体" w:hAnsi="宋体" w:cs="宋体"/>
          <w:bCs/>
          <w:sz w:val="24"/>
        </w:rPr>
      </w:pPr>
      <w:r>
        <w:rPr>
          <w:rFonts w:hint="eastAsia" w:ascii="宋体" w:hAnsi="宋体" w:cs="宋体"/>
          <w:sz w:val="24"/>
        </w:rPr>
        <w:t>1.3 建设规模：</w:t>
      </w:r>
      <w:r>
        <w:rPr>
          <w:rFonts w:hint="eastAsia" w:ascii="宋体" w:hAnsi="宋体" w:cs="仿宋_GB2312"/>
          <w:sz w:val="24"/>
          <w:szCs w:val="24"/>
          <w:shd w:val="clear" w:color="auto" w:fill="FFFFFF"/>
        </w:rPr>
        <w:t>2018年学前教育建设项目勘察设计项目分别为古桥镇公办中心幼儿园教学综合楼及附属工程、大周镇大周村幼儿园教学综合楼及附属工程、长葛市市直幼儿园教学综合楼及附属工程勘察设计；2019年学前教育建设项目勘察设计项目分别为董村镇竹园董幼儿园教学综合楼及附属工程、长葛市第二实验幼儿园教学楼、综合楼及附属工程勘察设计，①勘察招标范围为项目规划范围内工程的勘察（包括但不限于初步勘察、详细勘察和施工勘察），提交合格的勘察报告及相关后续服务工作；②设计招标范围包括本项目的。</w:t>
      </w:r>
    </w:p>
    <w:p>
      <w:pPr>
        <w:spacing w:line="360" w:lineRule="auto"/>
        <w:ind w:firstLine="240" w:firstLineChars="100"/>
        <w:rPr>
          <w:rFonts w:ascii="宋体" w:hAnsi="宋体" w:cs="宋体"/>
          <w:bCs/>
          <w:sz w:val="24"/>
        </w:rPr>
      </w:pPr>
      <w:r>
        <w:rPr>
          <w:rFonts w:hint="eastAsia" w:ascii="宋体" w:hAnsi="宋体" w:cs="宋体"/>
          <w:sz w:val="24"/>
        </w:rPr>
        <w:t>1.4 设计范围：</w:t>
      </w:r>
      <w:r>
        <w:rPr>
          <w:rFonts w:hint="eastAsia" w:ascii="宋体" w:hAnsi="宋体" w:cs="仿宋_GB2312"/>
          <w:sz w:val="24"/>
          <w:szCs w:val="24"/>
          <w:shd w:val="clear" w:color="auto" w:fill="FFFFFF"/>
        </w:rPr>
        <w:t>方案设计、初步设计（含概算文件编制）及施工图设计及派现场设计代表负责现场施工技术指导，直至配合完成整个项目的竣工验收</w:t>
      </w:r>
      <w:r>
        <w:rPr>
          <w:rFonts w:hint="eastAsia" w:ascii="宋体" w:hAnsi="宋体" w:cs="宋体"/>
          <w:bCs/>
          <w:sz w:val="24"/>
        </w:rPr>
        <w:t>。</w:t>
      </w:r>
    </w:p>
    <w:p>
      <w:pPr>
        <w:spacing w:line="360" w:lineRule="auto"/>
        <w:outlineLvl w:val="0"/>
        <w:rPr>
          <w:rFonts w:ascii="方正大标宋简体" w:hAnsi="宋体" w:eastAsia="方正大标宋简体" w:cs="黑体"/>
          <w:bCs/>
          <w:sz w:val="32"/>
        </w:rPr>
      </w:pPr>
      <w:r>
        <w:rPr>
          <w:rFonts w:hint="eastAsia" w:ascii="方正大标宋简体" w:hAnsi="宋体" w:eastAsia="方正大标宋简体" w:cs="黑体"/>
          <w:bCs/>
          <w:sz w:val="32"/>
        </w:rPr>
        <w:t>2.基础资料</w:t>
      </w:r>
    </w:p>
    <w:p>
      <w:pPr>
        <w:spacing w:line="360" w:lineRule="auto"/>
        <w:ind w:firstLine="352" w:firstLineChars="150"/>
        <w:outlineLvl w:val="0"/>
        <w:rPr>
          <w:sz w:val="24"/>
        </w:rPr>
      </w:pPr>
      <w:r>
        <w:rPr>
          <w:rFonts w:hint="eastAsia" w:ascii="宋体" w:hAnsi="宋体" w:cs="宋体"/>
          <w:b/>
          <w:spacing w:val="-3"/>
          <w:sz w:val="24"/>
        </w:rPr>
        <w:t>设计工作目标：</w:t>
      </w:r>
      <w:r>
        <w:rPr>
          <w:rFonts w:hint="eastAsia" w:ascii="Times New Roman" w:hAnsi="Times New Roman" w:cs="宋体"/>
          <w:sz w:val="24"/>
        </w:rPr>
        <w:t>设计应满足国家、地方和行业颁布的与本工程有关的现行规范、标准和规定的要求（合格）。</w:t>
      </w:r>
    </w:p>
    <w:p>
      <w:pPr>
        <w:spacing w:line="460" w:lineRule="exact"/>
        <w:rPr>
          <w:rFonts w:ascii="方正大标宋简体" w:hAnsi="宋体" w:eastAsia="方正大标宋简体" w:cs="黑体"/>
          <w:bCs/>
          <w:sz w:val="32"/>
        </w:rPr>
      </w:pPr>
      <w:r>
        <w:rPr>
          <w:rFonts w:hint="eastAsia" w:ascii="方正大标宋简体" w:hAnsi="宋体" w:eastAsia="方正大标宋简体" w:cs="黑体"/>
          <w:bCs/>
          <w:sz w:val="32"/>
        </w:rPr>
        <w:t>3.设计机构设置和岗位职责</w:t>
      </w:r>
    </w:p>
    <w:p>
      <w:pPr>
        <w:widowControl/>
        <w:spacing w:line="460" w:lineRule="exact"/>
        <w:ind w:firstLine="480" w:firstLineChars="200"/>
        <w:rPr>
          <w:rFonts w:ascii="宋体" w:hAnsi="宋体" w:cs="宋体"/>
          <w:sz w:val="24"/>
        </w:rPr>
      </w:pPr>
      <w:r>
        <w:rPr>
          <w:rFonts w:hint="eastAsia" w:ascii="宋体" w:hAnsi="宋体" w:cs="宋体"/>
          <w:sz w:val="24"/>
        </w:rPr>
        <w:t>配备强有力的设计班组，组成设计领导小组。设计领导小组随时解决与工程有关的任何问题。设计班组里在各专业均配备工程师，确保方案与施工图的设计质量。</w:t>
      </w:r>
    </w:p>
    <w:p>
      <w:pPr>
        <w:pStyle w:val="4"/>
        <w:widowControl/>
        <w:spacing w:line="460" w:lineRule="exact"/>
        <w:ind w:firstLine="480" w:firstLineChars="200"/>
        <w:rPr>
          <w:rFonts w:hAnsi="宋体"/>
          <w:sz w:val="24"/>
          <w:szCs w:val="24"/>
        </w:rPr>
      </w:pPr>
      <w:r>
        <w:rPr>
          <w:rFonts w:hAnsi="宋体"/>
          <w:sz w:val="24"/>
          <w:szCs w:val="24"/>
        </w:rPr>
        <w:t>以落实设计质量终身责任制为目标，突出项目负责人对项目质量控制的核心作用，强化建筑、结构、给排水、暖通、电气等专业负责人的审核把关作用，重点对图纸的深度、规范性、合理性、安全性、完整性进行审核，严格执行“两校两审”制度，落实设计人员的出手质量。</w:t>
      </w:r>
    </w:p>
    <w:p>
      <w:pPr>
        <w:pStyle w:val="2"/>
        <w:widowControl/>
        <w:spacing w:line="460" w:lineRule="exact"/>
        <w:rPr>
          <w:rFonts w:ascii="宋体" w:hAnsi="宋体" w:eastAsia="宋体" w:cs="宋体"/>
          <w:sz w:val="24"/>
          <w:szCs w:val="24"/>
        </w:rPr>
      </w:pPr>
      <w:r>
        <w:rPr>
          <w:rFonts w:hint="eastAsia" w:ascii="宋体" w:hAnsi="宋体" w:eastAsia="宋体" w:cs="宋体"/>
          <w:sz w:val="24"/>
          <w:szCs w:val="24"/>
        </w:rPr>
        <w:t>我院将积极与建设单位安排的专业技术人员进行技术沟通，接受建设单位对本项目各工作阶段实施的质量管理，共同确定各专业施工图设计的技术方案，并定期针对本项目存在的问题及时建设单位主进行设计工作汇报。</w:t>
      </w:r>
    </w:p>
    <w:p>
      <w:pPr>
        <w:pStyle w:val="2"/>
        <w:widowControl/>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在设计过程中，我院将积极与建设单位保持密切联系，充分沟通并及时提供所需资料，及时磋商、解决问题。同时在制定技术方案前与各专业设计管理、行业管理机构充分沟通，准确掌握相关验收标准资料并向建设单位提供复印件。</w:t>
      </w:r>
    </w:p>
    <w:p>
      <w:pPr>
        <w:spacing w:line="600" w:lineRule="exact"/>
        <w:rPr>
          <w:rFonts w:ascii="仿宋_GB2312" w:hAnsi="宋体" w:eastAsia="仿宋_GB2312" w:cs="仿宋_GB2312"/>
          <w:b/>
          <w:sz w:val="24"/>
        </w:rPr>
      </w:pPr>
      <w:r>
        <w:rPr>
          <w:rFonts w:hint="eastAsia" w:ascii="方正大标宋简体" w:hAnsi="宋体" w:eastAsia="方正大标宋简体" w:cs="黑体"/>
          <w:bCs/>
          <w:sz w:val="32"/>
        </w:rPr>
        <w:t>4.设计质量、进度安排及保证措施</w:t>
      </w:r>
    </w:p>
    <w:p>
      <w:pPr>
        <w:spacing w:line="60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保证设计周期的组织措施</w:t>
      </w:r>
    </w:p>
    <w:p>
      <w:pPr>
        <w:spacing w:line="460" w:lineRule="exact"/>
        <w:ind w:firstLine="480" w:firstLineChars="200"/>
        <w:rPr>
          <w:rFonts w:ascii="宋体" w:hAnsi="宋体" w:cs="宋体"/>
          <w:sz w:val="24"/>
        </w:rPr>
      </w:pPr>
      <w:r>
        <w:rPr>
          <w:rFonts w:hint="eastAsia" w:ascii="宋体" w:hAnsi="宋体" w:cs="宋体"/>
          <w:sz w:val="24"/>
        </w:rPr>
        <w:t>① 成立高水平、专业齐全的设计班子；</w:t>
      </w:r>
    </w:p>
    <w:p>
      <w:pPr>
        <w:spacing w:line="460" w:lineRule="exact"/>
        <w:ind w:firstLine="480" w:firstLineChars="200"/>
        <w:rPr>
          <w:rFonts w:ascii="宋体" w:hAnsi="宋体" w:cs="宋体"/>
          <w:sz w:val="24"/>
        </w:rPr>
      </w:pPr>
      <w:r>
        <w:rPr>
          <w:rFonts w:hint="eastAsia" w:ascii="宋体" w:hAnsi="宋体" w:cs="宋体"/>
          <w:sz w:val="24"/>
        </w:rPr>
        <w:t>② 具备良好的工作场所和环境；</w:t>
      </w:r>
    </w:p>
    <w:p>
      <w:pPr>
        <w:spacing w:line="460" w:lineRule="exact"/>
        <w:ind w:firstLine="480" w:firstLineChars="200"/>
        <w:rPr>
          <w:rFonts w:ascii="宋体" w:hAnsi="宋体" w:cs="宋体"/>
          <w:sz w:val="24"/>
        </w:rPr>
      </w:pPr>
      <w:r>
        <w:rPr>
          <w:rFonts w:hint="eastAsia" w:ascii="宋体" w:hAnsi="宋体" w:cs="宋体"/>
          <w:sz w:val="24"/>
        </w:rPr>
        <w:t>③ 具备完善的设计软件；</w:t>
      </w:r>
    </w:p>
    <w:p>
      <w:pPr>
        <w:spacing w:line="460" w:lineRule="exact"/>
        <w:ind w:firstLine="480" w:firstLineChars="200"/>
        <w:rPr>
          <w:rFonts w:ascii="宋体" w:hAnsi="宋体" w:cs="宋体"/>
          <w:sz w:val="24"/>
        </w:rPr>
      </w:pPr>
      <w:r>
        <w:rPr>
          <w:rFonts w:hint="eastAsia" w:ascii="宋体" w:hAnsi="宋体" w:cs="宋体"/>
          <w:sz w:val="24"/>
        </w:rPr>
        <w:t>④ 具备INTERNET网络专线和内部局域网；</w:t>
      </w:r>
    </w:p>
    <w:p>
      <w:pPr>
        <w:spacing w:line="460" w:lineRule="exact"/>
        <w:ind w:firstLine="480" w:firstLineChars="200"/>
        <w:rPr>
          <w:rFonts w:ascii="宋体" w:hAnsi="宋体" w:cs="宋体"/>
          <w:sz w:val="24"/>
        </w:rPr>
      </w:pPr>
      <w:r>
        <w:rPr>
          <w:rFonts w:hint="eastAsia" w:ascii="宋体" w:hAnsi="宋体" w:cs="宋体"/>
          <w:sz w:val="24"/>
        </w:rPr>
        <w:t xml:space="preserve">⑤ 设计院拥有一流计算机及UPS。保证市电紧张时计算机正常工作。 </w:t>
      </w:r>
    </w:p>
    <w:p>
      <w:pPr>
        <w:spacing w:line="460" w:lineRule="exact"/>
        <w:ind w:firstLine="480" w:firstLineChars="200"/>
        <w:rPr>
          <w:rFonts w:ascii="宋体" w:hAnsi="宋体" w:cs="宋体"/>
          <w:sz w:val="24"/>
        </w:rPr>
      </w:pPr>
      <w:r>
        <w:rPr>
          <w:rFonts w:hint="eastAsia" w:ascii="宋体" w:hAnsi="宋体" w:cs="宋体"/>
          <w:sz w:val="24"/>
        </w:rPr>
        <w:t>⑥ 设计人员放弃节假日休息，加班加点。</w:t>
      </w:r>
    </w:p>
    <w:p>
      <w:pPr>
        <w:spacing w:line="460" w:lineRule="exact"/>
        <w:rPr>
          <w:rFonts w:ascii="宋体" w:hAnsi="宋体" w:cs="宋体"/>
          <w:sz w:val="24"/>
        </w:rPr>
      </w:pPr>
    </w:p>
    <w:p>
      <w:pPr>
        <w:spacing w:line="460" w:lineRule="exact"/>
        <w:rPr>
          <w:rFonts w:ascii="宋体" w:hAnsi="宋体" w:cs="宋体"/>
          <w:sz w:val="24"/>
        </w:rPr>
      </w:pPr>
      <w:r>
        <w:rPr>
          <w:rFonts w:hint="eastAsia" w:ascii="方正大标宋简体" w:hAnsi="宋体" w:eastAsia="方正大标宋简体" w:cs="黑体"/>
          <w:bCs/>
          <w:sz w:val="32"/>
        </w:rPr>
        <w:t>5.项目组对设计方案理解深度及设计工作重点、难点分析</w:t>
      </w:r>
    </w:p>
    <w:p>
      <w:pPr>
        <w:spacing w:line="460" w:lineRule="exact"/>
        <w:ind w:firstLine="480" w:firstLineChars="200"/>
        <w:rPr>
          <w:rFonts w:ascii="宋体" w:hAnsi="宋体" w:cs="宋体"/>
          <w:sz w:val="24"/>
        </w:rPr>
      </w:pPr>
      <w:r>
        <w:rPr>
          <w:rFonts w:hint="eastAsia" w:ascii="宋体" w:hAnsi="宋体" w:cs="宋体"/>
          <w:sz w:val="24"/>
        </w:rPr>
        <w:t>在施工图设计之前，设计领导小组成员、项目负责人及总图、建筑、结构、电气、给排水、暖通、弱电智能化等专业设计人员应与建设单位充分的结合、沟通，尊重理解业主的观点和理念，并虚心听取、充分理解和认真领会建设单位的设计思想和意图，积极与之沟通、交流，在限定概算的范围内进行进一步的优化设计。认真研究和解决可能出现的各种问题；充分吸取建设单位的优化意见；结合我国的相关国家标准和规范进行设计。</w:t>
      </w:r>
    </w:p>
    <w:p>
      <w:pPr>
        <w:spacing w:line="460" w:lineRule="exact"/>
        <w:ind w:firstLine="480" w:firstLineChars="200"/>
        <w:rPr>
          <w:rFonts w:ascii="宋体" w:hAnsi="宋体" w:cs="宋体"/>
          <w:sz w:val="24"/>
        </w:rPr>
      </w:pPr>
      <w:r>
        <w:rPr>
          <w:rFonts w:hint="eastAsia" w:ascii="宋体" w:hAnsi="宋体" w:cs="宋体"/>
          <w:sz w:val="24"/>
        </w:rPr>
        <w:t>各专业负责人在建筑专业下发平行作业图的同时提出本项目的专业统一技术决定，并报设计领导小组组织审核、审定批准后执行。</w:t>
      </w:r>
    </w:p>
    <w:p>
      <w:pPr>
        <w:spacing w:line="460" w:lineRule="exact"/>
        <w:ind w:firstLine="480" w:firstLineChars="200"/>
        <w:rPr>
          <w:rFonts w:ascii="宋体" w:hAnsi="宋体" w:cs="宋体"/>
          <w:sz w:val="24"/>
        </w:rPr>
      </w:pPr>
      <w:r>
        <w:rPr>
          <w:rFonts w:hint="eastAsia" w:ascii="宋体" w:hAnsi="宋体" w:cs="宋体"/>
          <w:sz w:val="24"/>
        </w:rPr>
        <w:t>在施工图设计过程中，施工图设计人在不违反国家的标准和规范的前提下应尽一切可能性维护原方案的设计意图，对遇到的技术难点和困难，召开我院专业技术委员会来讨论解决，保证施工图设计的质量要求。</w:t>
      </w:r>
    </w:p>
    <w:p>
      <w:pPr>
        <w:spacing w:line="460" w:lineRule="exact"/>
        <w:ind w:firstLine="480" w:firstLineChars="200"/>
        <w:rPr>
          <w:rFonts w:ascii="宋体" w:hAnsi="宋体" w:cs="宋体"/>
          <w:sz w:val="24"/>
        </w:rPr>
      </w:pPr>
      <w:r>
        <w:rPr>
          <w:rFonts w:hint="eastAsia" w:ascii="宋体" w:hAnsi="宋体" w:cs="宋体"/>
          <w:sz w:val="24"/>
        </w:rPr>
        <w:t>设备专业施工图将本着“投资合理、高效、安全、节能、 科学管理、减低管理成本”的原则设计。针对每个功能房间绘出设备综合布置图，将设备的布置、水、暖、电、讯、气各专业设备部件、插座、管线、留洞等详细准确定位，表达于一张图中，核对后报委托方认可后方可开展下一步施工图设计。建筑平面大样图、给排水平面及大样图、暖通平面图、强、弱电平面图与建筑平面图一致，并表示出相应设备。</w:t>
      </w:r>
    </w:p>
    <w:p>
      <w:pPr>
        <w:spacing w:line="460" w:lineRule="exact"/>
        <w:ind w:firstLine="480" w:firstLineChars="200"/>
        <w:rPr>
          <w:rFonts w:ascii="宋体" w:hAnsi="宋体" w:cs="宋体"/>
          <w:sz w:val="24"/>
        </w:rPr>
      </w:pPr>
      <w:r>
        <w:rPr>
          <w:rFonts w:hint="eastAsia" w:ascii="宋体" w:hAnsi="宋体" w:cs="宋体"/>
          <w:sz w:val="24"/>
        </w:rPr>
        <w:t>施工图设计过程中，通过电话、传真、电子邮件等方式积极与建设单位沟通、交流，充分尊重和理解建设单位的观点，把一切可能遇到的问题提前消化在设计过程中，为建设单位的施工打好基础。</w:t>
      </w:r>
    </w:p>
    <w:p>
      <w:pPr>
        <w:spacing w:line="460" w:lineRule="exact"/>
        <w:rPr>
          <w:rFonts w:ascii="宋体" w:hAnsi="宋体" w:cs="宋体"/>
          <w:b/>
          <w:sz w:val="24"/>
        </w:rPr>
      </w:pPr>
      <w:r>
        <w:rPr>
          <w:rFonts w:hint="eastAsia" w:ascii="宋体" w:hAnsi="宋体" w:cs="宋体"/>
          <w:b/>
          <w:spacing w:val="-3"/>
          <w:sz w:val="24"/>
        </w:rPr>
        <w:t>1、各项经济技术指标的科学性、合理性及优化；</w:t>
      </w:r>
    </w:p>
    <w:p>
      <w:pPr>
        <w:spacing w:line="460" w:lineRule="exact"/>
        <w:rPr>
          <w:rFonts w:ascii="宋体" w:hAnsi="宋体" w:cs="宋体"/>
          <w:b/>
          <w:sz w:val="24"/>
        </w:rPr>
      </w:pPr>
      <w:r>
        <w:rPr>
          <w:rFonts w:hint="eastAsia" w:ascii="宋体" w:hAnsi="宋体" w:cs="宋体"/>
          <w:b/>
          <w:spacing w:val="-3"/>
          <w:sz w:val="24"/>
        </w:rPr>
        <w:t>1）</w:t>
      </w:r>
      <w:r>
        <w:rPr>
          <w:rFonts w:hint="eastAsia" w:ascii="宋体" w:hAnsi="宋体" w:cs="宋体"/>
          <w:b/>
          <w:sz w:val="24"/>
        </w:rPr>
        <w:t>方案</w:t>
      </w:r>
      <w:r>
        <w:rPr>
          <w:rFonts w:hint="eastAsia" w:ascii="宋体" w:hAnsi="宋体" w:cs="宋体"/>
          <w:b/>
          <w:spacing w:val="-3"/>
          <w:sz w:val="24"/>
        </w:rPr>
        <w:t>的科学性、合理性及</w:t>
      </w:r>
      <w:r>
        <w:rPr>
          <w:rFonts w:hint="eastAsia" w:ascii="宋体" w:hAnsi="宋体" w:cs="宋体"/>
          <w:b/>
          <w:sz w:val="24"/>
        </w:rPr>
        <w:t>优化</w:t>
      </w:r>
    </w:p>
    <w:p>
      <w:pPr>
        <w:spacing w:line="460" w:lineRule="exact"/>
        <w:ind w:firstLine="480" w:firstLineChars="200"/>
        <w:rPr>
          <w:rFonts w:ascii="宋体" w:hAnsi="宋体" w:cs="宋体"/>
          <w:sz w:val="24"/>
        </w:rPr>
      </w:pPr>
      <w:r>
        <w:rPr>
          <w:rFonts w:hint="eastAsia" w:ascii="宋体" w:hAnsi="宋体" w:cs="宋体"/>
          <w:sz w:val="24"/>
        </w:rPr>
        <w:t>施工图设计之前，结构专业负责人配合建筑专业进行方案的优化与调整，为建筑等专业提供安全可靠、经济合理的调整选择。结构专业负责人在建筑专业下发平行作业图的同时提出本项目的结构专业统一技术决定，并报设计院组织审核，院总工办审定批准后执行。</w:t>
      </w:r>
    </w:p>
    <w:p>
      <w:pPr>
        <w:spacing w:line="460" w:lineRule="exact"/>
        <w:ind w:firstLine="480" w:firstLineChars="200"/>
        <w:rPr>
          <w:rFonts w:ascii="宋体" w:hAnsi="宋体" w:cs="宋体"/>
          <w:sz w:val="24"/>
        </w:rPr>
      </w:pPr>
      <w:r>
        <w:rPr>
          <w:rFonts w:hint="eastAsia" w:ascii="宋体" w:hAnsi="宋体" w:cs="宋体"/>
          <w:sz w:val="24"/>
        </w:rPr>
        <w:t>结构专业负责人在整个设计过程中随时保持与各设计人员的交流和沟通，并查询统一技术决定的执行情况，动态地了解本专业的设计进度。在设计进行过程中及时会同其他专业进行设计会审，最后按照“两校两审”的程序进行自校、互校、审核、审定，以确保设计的质量和设计工期。</w:t>
      </w:r>
    </w:p>
    <w:p>
      <w:pPr>
        <w:spacing w:line="460" w:lineRule="exact"/>
        <w:ind w:firstLine="480" w:firstLineChars="200"/>
        <w:rPr>
          <w:rFonts w:ascii="宋体" w:hAnsi="宋体" w:cs="宋体"/>
          <w:sz w:val="24"/>
        </w:rPr>
      </w:pPr>
      <w:r>
        <w:rPr>
          <w:rFonts w:hint="eastAsia" w:ascii="宋体" w:hAnsi="宋体" w:cs="宋体"/>
          <w:sz w:val="24"/>
        </w:rPr>
        <w:t>在设计方面充分体现合理的概念设计、必要的结构计算、可靠的抗震构造措施、严格按照国家规范强制性条文执行的同时，设计选取合理的最小值，具体表现在以下几个方面：① 现浇墙、梁、板、柱的配筋及设置部位严格按照抗震规范执行；② 构件荷载大小选用要合理，不得随意提高荷载等级；③ 选择经济合理的现浇梁、板断面，梁板构造配筋及配筋率。必要时，梁、板主筋选用三级钢，以降低构件的配筋率，既满足规范所要求的安全储备，又经济合理。</w:t>
      </w:r>
    </w:p>
    <w:p>
      <w:pPr>
        <w:spacing w:line="460" w:lineRule="exact"/>
        <w:outlineLvl w:val="0"/>
        <w:rPr>
          <w:rFonts w:ascii="宋体" w:hAnsi="宋体" w:cs="宋体"/>
          <w:b/>
          <w:sz w:val="24"/>
        </w:rPr>
      </w:pPr>
      <w:r>
        <w:rPr>
          <w:rFonts w:hint="eastAsia" w:ascii="宋体" w:hAnsi="宋体" w:cs="宋体"/>
          <w:b/>
          <w:sz w:val="24"/>
        </w:rPr>
        <w:t>2）造价控制及优化</w:t>
      </w:r>
    </w:p>
    <w:p>
      <w:pPr>
        <w:spacing w:line="460" w:lineRule="exact"/>
        <w:ind w:firstLine="480" w:firstLineChars="200"/>
        <w:outlineLvl w:val="0"/>
        <w:rPr>
          <w:rFonts w:ascii="宋体" w:hAnsi="宋体" w:cs="宋体"/>
          <w:sz w:val="24"/>
        </w:rPr>
      </w:pPr>
      <w:r>
        <w:rPr>
          <w:rFonts w:hint="eastAsia" w:ascii="宋体" w:hAnsi="宋体" w:cs="宋体"/>
          <w:sz w:val="24"/>
        </w:rPr>
        <w:t>本项目中设计组承诺对基础方案（含桩基础方案）做反复的多方案论证比较，最终设计出令业主满意的基础方案，既满足建筑功能要求，又对建筑成本实行了有效的控制，达到功能与成本完美的结合。</w:t>
      </w:r>
    </w:p>
    <w:p>
      <w:pPr>
        <w:spacing w:line="460" w:lineRule="exact"/>
        <w:ind w:firstLine="480" w:firstLineChars="200"/>
        <w:outlineLvl w:val="0"/>
        <w:rPr>
          <w:rFonts w:ascii="宋体" w:hAnsi="宋体" w:cs="宋体"/>
          <w:sz w:val="24"/>
        </w:rPr>
      </w:pPr>
      <w:r>
        <w:rPr>
          <w:rFonts w:hint="eastAsia" w:ascii="宋体" w:hAnsi="宋体" w:cs="宋体"/>
          <w:sz w:val="24"/>
        </w:rPr>
        <w:t>建筑专业结合国家对节能设计的新要求，采用新技术、新材料和新产品，在满足国家基本节能指标前提下，力求节能设计经济、合理、适用。</w:t>
      </w:r>
    </w:p>
    <w:p>
      <w:pPr>
        <w:spacing w:line="460" w:lineRule="exact"/>
        <w:ind w:firstLine="480" w:firstLineChars="200"/>
        <w:outlineLvl w:val="0"/>
        <w:rPr>
          <w:rFonts w:ascii="宋体" w:hAnsi="宋体" w:cs="宋体"/>
          <w:sz w:val="24"/>
        </w:rPr>
      </w:pPr>
      <w:r>
        <w:rPr>
          <w:rFonts w:hint="eastAsia" w:ascii="宋体" w:hAnsi="宋体" w:cs="宋体"/>
          <w:sz w:val="24"/>
        </w:rPr>
        <w:t>设备（水暖）及电气专业着重于设备、材料和系统的选型，遵循先进、可靠、合理、经济的原则，避免选择价高质次的产品。在设计计算方面下大工夫，遵循发展、适配的原则，避免任意放大管线截面或尺寸、随意加大容量和规格现象。合理布置设备站房、配变电间、弱电间和电气竖井，减少占用房间的面积。</w:t>
      </w:r>
    </w:p>
    <w:p>
      <w:pPr>
        <w:pStyle w:val="17"/>
        <w:spacing w:beforeAutospacing="0" w:afterAutospacing="0" w:line="460" w:lineRule="exact"/>
        <w:jc w:val="both"/>
        <w:rPr>
          <w:rFonts w:hint="default"/>
          <w:b/>
          <w:sz w:val="24"/>
          <w:szCs w:val="20"/>
        </w:rPr>
      </w:pPr>
      <w:r>
        <w:rPr>
          <w:b/>
          <w:sz w:val="24"/>
          <w:szCs w:val="20"/>
        </w:rPr>
        <w:t>3）工程量控制措施（特别是混凝土、钢筋）及优化</w:t>
      </w:r>
    </w:p>
    <w:p>
      <w:pPr>
        <w:pStyle w:val="17"/>
        <w:spacing w:beforeAutospacing="0" w:afterAutospacing="0" w:line="460" w:lineRule="exact"/>
        <w:ind w:firstLine="480" w:firstLineChars="200"/>
        <w:jc w:val="both"/>
        <w:rPr>
          <w:rFonts w:hint="default"/>
          <w:sz w:val="24"/>
          <w:szCs w:val="20"/>
        </w:rPr>
      </w:pPr>
      <w:r>
        <w:rPr>
          <w:sz w:val="24"/>
          <w:szCs w:val="20"/>
        </w:rPr>
        <w:t>优化结构体系：采用不同的计算分析软件进行方案优化，严格控制每平方米的混凝土厚度，使混凝土工程量控制在合理区域内的最低值。</w:t>
      </w:r>
    </w:p>
    <w:p>
      <w:pPr>
        <w:widowControl/>
        <w:spacing w:line="460" w:lineRule="exact"/>
        <w:ind w:firstLine="480" w:firstLineChars="200"/>
        <w:jc w:val="left"/>
        <w:rPr>
          <w:rFonts w:ascii="宋体" w:hAnsi="宋体" w:cs="宋体"/>
          <w:sz w:val="24"/>
        </w:rPr>
      </w:pPr>
      <w:r>
        <w:rPr>
          <w:rFonts w:hint="eastAsia" w:ascii="宋体" w:hAnsi="宋体" w:cs="宋体"/>
          <w:sz w:val="24"/>
        </w:rPr>
        <w:t>概念设计：依据经验,强调“概念设计”的同时，对结构设计做适当的调整,合理设置计算参数。</w:t>
      </w:r>
    </w:p>
    <w:p>
      <w:pPr>
        <w:widowControl/>
        <w:spacing w:line="460" w:lineRule="exact"/>
        <w:ind w:firstLine="480" w:firstLineChars="200"/>
        <w:jc w:val="left"/>
        <w:rPr>
          <w:rFonts w:ascii="宋体" w:hAnsi="宋体" w:cs="宋体"/>
          <w:sz w:val="24"/>
        </w:rPr>
      </w:pPr>
      <w:r>
        <w:rPr>
          <w:rFonts w:hint="eastAsia" w:ascii="宋体" w:hAnsi="宋体" w:cs="宋体"/>
          <w:sz w:val="24"/>
        </w:rPr>
        <w:t>方案阶段控制：结构专业在最初就介入到方案设计调整阶段，与建筑沟通，协助建筑专业制定合理的建筑方案，以求得合理的受力形式和传力方式，节约造价。</w:t>
      </w:r>
    </w:p>
    <w:p>
      <w:pPr>
        <w:pStyle w:val="17"/>
        <w:spacing w:beforeAutospacing="0" w:afterAutospacing="0" w:line="460" w:lineRule="exact"/>
        <w:ind w:firstLine="480" w:firstLineChars="200"/>
        <w:jc w:val="both"/>
        <w:rPr>
          <w:rFonts w:hint="default"/>
          <w:sz w:val="24"/>
          <w:szCs w:val="20"/>
        </w:rPr>
      </w:pPr>
      <w:r>
        <w:rPr>
          <w:sz w:val="24"/>
          <w:szCs w:val="20"/>
        </w:rPr>
        <w:t>设计周期的控制：在建筑方案调整时期，结构专业就展开结构选型、优化设计、计算等工作，以取得充分的精打细算设计周期。</w:t>
      </w:r>
    </w:p>
    <w:p>
      <w:pPr>
        <w:pStyle w:val="17"/>
        <w:spacing w:beforeAutospacing="0" w:afterAutospacing="0" w:line="460" w:lineRule="exact"/>
        <w:ind w:firstLine="480" w:firstLineChars="200"/>
        <w:jc w:val="both"/>
        <w:rPr>
          <w:rFonts w:hint="default"/>
          <w:sz w:val="24"/>
          <w:szCs w:val="20"/>
        </w:rPr>
      </w:pPr>
      <w:r>
        <w:rPr>
          <w:sz w:val="24"/>
          <w:szCs w:val="20"/>
        </w:rPr>
        <w:t>钢筋等级选用的控制：现浇梁板柱均采用HRB400级钢筋，以节约混凝土的含钢量。</w:t>
      </w:r>
    </w:p>
    <w:p>
      <w:pPr>
        <w:widowControl/>
        <w:spacing w:line="460" w:lineRule="exact"/>
        <w:ind w:firstLine="480" w:firstLineChars="200"/>
        <w:jc w:val="left"/>
        <w:rPr>
          <w:rFonts w:ascii="宋体" w:hAnsi="宋体" w:cs="宋体"/>
          <w:sz w:val="24"/>
        </w:rPr>
      </w:pPr>
      <w:r>
        <w:rPr>
          <w:rFonts w:hint="eastAsia" w:ascii="宋体" w:hAnsi="宋体" w:cs="宋体"/>
          <w:sz w:val="24"/>
        </w:rPr>
        <w:t>荷载选取的控制：荷载按照规范要求，准确选用，做到有据可查。</w:t>
      </w:r>
    </w:p>
    <w:p>
      <w:pPr>
        <w:widowControl/>
        <w:spacing w:line="460" w:lineRule="exact"/>
        <w:ind w:firstLine="480" w:firstLineChars="200"/>
        <w:jc w:val="left"/>
        <w:rPr>
          <w:rFonts w:ascii="宋体" w:hAnsi="宋体" w:cs="宋体"/>
          <w:sz w:val="24"/>
        </w:rPr>
      </w:pPr>
      <w:r>
        <w:rPr>
          <w:rFonts w:hint="eastAsia" w:ascii="宋体" w:hAnsi="宋体" w:cs="宋体"/>
          <w:sz w:val="24"/>
        </w:rPr>
        <w:t>现浇板的厚度的控制：现浇板的厚度在保证强度、挠度、裂缝的前提下做薄，以控制混凝土含量。</w:t>
      </w:r>
    </w:p>
    <w:p>
      <w:pPr>
        <w:pStyle w:val="17"/>
        <w:spacing w:beforeAutospacing="0" w:afterAutospacing="0" w:line="460" w:lineRule="exact"/>
        <w:ind w:firstLine="480" w:firstLineChars="200"/>
        <w:jc w:val="both"/>
        <w:rPr>
          <w:rFonts w:hint="default"/>
          <w:sz w:val="24"/>
          <w:szCs w:val="24"/>
        </w:rPr>
      </w:pPr>
      <w:r>
        <w:rPr>
          <w:sz w:val="24"/>
          <w:szCs w:val="24"/>
        </w:rPr>
        <w:t>选用合理的基础工程形式，以节约混凝土及钢筋的含量。</w:t>
      </w:r>
    </w:p>
    <w:p>
      <w:pPr>
        <w:spacing w:line="460" w:lineRule="exact"/>
        <w:ind w:firstLine="480" w:firstLineChars="200"/>
        <w:rPr>
          <w:rFonts w:ascii="宋体" w:hAnsi="宋体" w:cs="宋体"/>
          <w:sz w:val="24"/>
        </w:rPr>
      </w:pPr>
      <w:r>
        <w:rPr>
          <w:rFonts w:hint="eastAsia" w:ascii="宋体" w:hAnsi="宋体" w:cs="宋体"/>
          <w:sz w:val="24"/>
        </w:rPr>
        <w:t>设计精打细算、出图准确明白。</w:t>
      </w:r>
    </w:p>
    <w:p>
      <w:pPr>
        <w:spacing w:line="460" w:lineRule="exact"/>
        <w:ind w:firstLine="480" w:firstLineChars="200"/>
        <w:rPr>
          <w:rFonts w:ascii="宋体" w:hAnsi="宋体" w:cs="宋体"/>
          <w:sz w:val="24"/>
        </w:rPr>
      </w:pPr>
      <w:r>
        <w:rPr>
          <w:rFonts w:hint="eastAsia" w:ascii="宋体" w:hAnsi="宋体" w:cs="宋体"/>
          <w:sz w:val="24"/>
        </w:rPr>
        <w:t>设计中所采用的结构方案，建筑材料，设备方案及材料应在满足规范及地方规程的前提下，尽可能做到经济适用。</w:t>
      </w:r>
    </w:p>
    <w:p>
      <w:pPr>
        <w:spacing w:line="460" w:lineRule="exact"/>
        <w:rPr>
          <w:rFonts w:ascii="宋体" w:hAnsi="宋体" w:cs="宋体"/>
          <w:b/>
          <w:sz w:val="24"/>
        </w:rPr>
      </w:pPr>
    </w:p>
    <w:p>
      <w:pPr>
        <w:spacing w:line="460" w:lineRule="exact"/>
        <w:rPr>
          <w:rFonts w:ascii="宋体" w:hAnsi="宋体" w:cs="宋体"/>
          <w:b/>
          <w:sz w:val="24"/>
        </w:rPr>
      </w:pPr>
      <w:r>
        <w:rPr>
          <w:rFonts w:hint="eastAsia" w:ascii="宋体" w:hAnsi="宋体" w:cs="宋体"/>
          <w:b/>
          <w:sz w:val="24"/>
        </w:rPr>
        <w:t>4）管线综合及优化</w:t>
      </w:r>
    </w:p>
    <w:p>
      <w:pPr>
        <w:spacing w:line="460" w:lineRule="exact"/>
        <w:ind w:firstLine="480" w:firstLineChars="200"/>
        <w:rPr>
          <w:rFonts w:ascii="宋体" w:hAnsi="宋体" w:cs="宋体"/>
          <w:sz w:val="24"/>
        </w:rPr>
      </w:pPr>
      <w:r>
        <w:rPr>
          <w:rFonts w:hint="eastAsia" w:ascii="宋体" w:hAnsi="宋体" w:cs="宋体"/>
          <w:sz w:val="24"/>
        </w:rPr>
        <w:t>通过多年来的工程实践，我院认为重点做好设备专业的系统方案论证和管线综合设计非常重要。具体做法是：一、根据工程特点，专业设计人员提出多种详细的技术方案，公用设备与电气专业共同解决管线交叉问题，由院技术委员会在专业内部论证选择，并向建设单位推荐；二、与建设单位的相关技术人员或行业专家讨论确定最佳的实施方案；三、公用设备与电气专业再次综合讨论各自的最佳方案，完善设计细节；四、编制切实可行的公用设备与电气专业统一技术决定，并报建设单位备案；五、设计过程中及时调整方案中的缺陷，减少“错漏碰缺”。</w:t>
      </w:r>
    </w:p>
    <w:p>
      <w:pPr>
        <w:rPr>
          <w:rFonts w:ascii="方正大标宋简体" w:hAnsi="宋体" w:eastAsia="方正大标宋简体" w:cs="黑体"/>
          <w:bCs/>
          <w:sz w:val="32"/>
        </w:rPr>
      </w:pPr>
      <w:r>
        <w:rPr>
          <w:rFonts w:hint="eastAsia" w:ascii="方正大标宋简体" w:hAnsi="宋体" w:eastAsia="方正大标宋简体" w:cs="黑体"/>
          <w:bCs/>
          <w:sz w:val="32"/>
        </w:rPr>
        <w:t>6、项目管理责任制情况及设计的安全保证措施</w:t>
      </w:r>
    </w:p>
    <w:p>
      <w:pPr>
        <w:widowControl/>
        <w:spacing w:line="460" w:lineRule="exact"/>
        <w:rPr>
          <w:rFonts w:ascii="宋体" w:hAnsi="宋体" w:cs="宋体"/>
          <w:sz w:val="24"/>
        </w:rPr>
      </w:pPr>
      <w:r>
        <w:rPr>
          <w:rFonts w:hint="eastAsia" w:ascii="宋体" w:hAnsi="宋体" w:cs="宋体"/>
          <w:sz w:val="24"/>
        </w:rPr>
        <w:t xml:space="preserve">     配备强有力的设计班组，组成设计领导小组。设计领导小组随时解决与工程有关的任何问题。设计班组里在各专业均配备工程师，确保方案与施工图的设计质量。</w:t>
      </w:r>
    </w:p>
    <w:p>
      <w:pPr>
        <w:pStyle w:val="4"/>
        <w:widowControl/>
        <w:spacing w:line="460" w:lineRule="exact"/>
        <w:ind w:firstLine="480" w:firstLineChars="200"/>
        <w:rPr>
          <w:rFonts w:hAnsi="宋体"/>
          <w:sz w:val="24"/>
          <w:szCs w:val="24"/>
        </w:rPr>
      </w:pPr>
      <w:r>
        <w:rPr>
          <w:rFonts w:hAnsi="宋体"/>
          <w:sz w:val="24"/>
          <w:szCs w:val="24"/>
        </w:rPr>
        <w:t>以落实设计质量终身责任制为目标，突出项目总负责人对项目质量控制的核心作用，强化建筑、结构、给排水、暖通、电气等专业负责人的审核把关作用，重点对图纸的深度、规范性、合理性、安全性、完整性进行审核，严格执行“两校两审”制度，落实设计人员的出手质量。</w:t>
      </w:r>
    </w:p>
    <w:p>
      <w:pPr>
        <w:rPr>
          <w:rFonts w:ascii="方正大标宋简体" w:hAnsi="宋体" w:eastAsia="方正大标宋简体" w:cs="黑体"/>
          <w:bCs/>
          <w:sz w:val="32"/>
        </w:rPr>
      </w:pPr>
      <w:r>
        <w:rPr>
          <w:rFonts w:hint="eastAsia" w:ascii="方正大标宋简体" w:hAnsi="宋体" w:eastAsia="方正大标宋简体" w:cs="黑体"/>
          <w:bCs/>
          <w:sz w:val="32"/>
        </w:rPr>
        <w:t>7、合理化建议</w:t>
      </w:r>
    </w:p>
    <w:p>
      <w:pPr>
        <w:spacing w:line="600" w:lineRule="exact"/>
        <w:ind w:firstLine="480" w:firstLineChars="200"/>
        <w:rPr>
          <w:rFonts w:ascii="宋体" w:hAnsi="宋体" w:cs="宋体"/>
          <w:sz w:val="24"/>
        </w:rPr>
      </w:pPr>
      <w:r>
        <w:rPr>
          <w:rFonts w:hint="eastAsia" w:ascii="宋体" w:hAnsi="宋体" w:cs="宋体"/>
          <w:sz w:val="24"/>
        </w:rPr>
        <w:t>对建设单位提供的文件、资料进行认真研究，对本项目的特点和不确定因素进行认真考虑，并提出合理建议和评价，对影响工程造价、质量的重大问题要进行多方案比较选择。</w:t>
      </w:r>
    </w:p>
    <w:p>
      <w:pPr>
        <w:rPr>
          <w:rFonts w:ascii="宋体" w:hAnsi="Times New Roman" w:cs="宋体"/>
          <w:sz w:val="24"/>
        </w:rPr>
      </w:pPr>
    </w:p>
    <w:p>
      <w:pPr>
        <w:pStyle w:val="7"/>
        <w:ind w:firstLine="340"/>
      </w:pPr>
    </w:p>
    <w:p>
      <w:pPr>
        <w:pStyle w:val="7"/>
        <w:ind w:firstLine="340"/>
      </w:pPr>
    </w:p>
    <w:p>
      <w:pPr>
        <w:pStyle w:val="7"/>
        <w:ind w:firstLine="340"/>
      </w:pPr>
    </w:p>
    <w:p>
      <w:pPr>
        <w:spacing w:beforeLines="50" w:afterLines="50" w:line="360" w:lineRule="auto"/>
        <w:ind w:right="420" w:firstLine="2160" w:firstLineChars="900"/>
        <w:rPr>
          <w:rFonts w:hAnsi="宋体" w:cs="Lucida Sans Unicode"/>
          <w:color w:val="000000"/>
          <w:sz w:val="24"/>
          <w:u w:val="single"/>
        </w:rPr>
      </w:pPr>
      <w:r>
        <w:rPr>
          <w:rFonts w:hint="eastAsia" w:ascii="宋体" w:hAnsi="宋体" w:cs="宋体"/>
          <w:sz w:val="24"/>
          <w:szCs w:val="24"/>
          <w:lang w:val="zh-CN"/>
        </w:rPr>
        <w:t>投标人（公章）：</w:t>
      </w:r>
      <w:r>
        <w:rPr>
          <w:rFonts w:hint="eastAsia" w:ascii="宋体" w:hAnsi="宋体" w:cs="宋体"/>
          <w:sz w:val="24"/>
          <w:szCs w:val="24"/>
          <w:u w:val="single"/>
          <w:lang w:val="zh-CN"/>
        </w:rPr>
        <w:t xml:space="preserve">  </w:t>
      </w:r>
      <w:r>
        <w:rPr>
          <w:rFonts w:hint="eastAsia" w:hAnsi="宋体" w:cs="Lucida Sans Unicode"/>
          <w:color w:val="000000"/>
          <w:sz w:val="24"/>
          <w:u w:val="single"/>
        </w:rPr>
        <w:t xml:space="preserve">河南省机电设计院有限公司  </w:t>
      </w:r>
    </w:p>
    <w:p>
      <w:pPr>
        <w:spacing w:beforeLines="50" w:afterLines="50" w:line="360" w:lineRule="auto"/>
        <w:ind w:right="420" w:firstLine="2760" w:firstLineChars="1150"/>
        <w:rPr>
          <w:rFonts w:ascii="宋体" w:hAnsi="宋体" w:cs="宋体"/>
          <w:sz w:val="24"/>
          <w:szCs w:val="24"/>
          <w:lang w:val="zh-CN"/>
        </w:rPr>
      </w:pPr>
      <w:r>
        <w:rPr>
          <w:rFonts w:hint="eastAsia" w:ascii="宋体" w:hAnsi="宋体" w:cs="宋体"/>
          <w:sz w:val="24"/>
          <w:szCs w:val="24"/>
          <w:lang w:val="zh-CN"/>
        </w:rPr>
        <w:t>日    期：</w:t>
      </w:r>
      <w:r>
        <w:rPr>
          <w:rFonts w:ascii="宋体" w:hAnsi="宋体" w:cs="宋体"/>
          <w:sz w:val="24"/>
          <w:szCs w:val="24"/>
          <w:lang w:val="zh-CN"/>
        </w:rPr>
        <w:t>2019年9月</w:t>
      </w:r>
      <w:r>
        <w:rPr>
          <w:rFonts w:hint="eastAsia" w:ascii="宋体" w:hAnsi="宋体" w:cs="宋体"/>
          <w:sz w:val="24"/>
          <w:szCs w:val="24"/>
          <w:lang w:val="zh-CN"/>
        </w:rPr>
        <w:t>15</w:t>
      </w:r>
      <w:r>
        <w:rPr>
          <w:rFonts w:ascii="宋体" w:hAnsi="宋体" w:cs="宋体"/>
          <w:sz w:val="24"/>
          <w:szCs w:val="24"/>
          <w:lang w:val="zh-CN"/>
        </w:rPr>
        <w:t>日</w:t>
      </w: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4.3售后服务方案</w:t>
      </w:r>
    </w:p>
    <w:p>
      <w:pPr>
        <w:autoSpaceDE w:val="0"/>
        <w:autoSpaceDN w:val="0"/>
        <w:adjustRightInd w:val="0"/>
        <w:spacing w:line="360" w:lineRule="auto"/>
        <w:outlineLvl w:val="0"/>
        <w:rPr>
          <w:rFonts w:ascii="宋体" w:hAnsi="宋体"/>
          <w:b/>
          <w:bCs/>
          <w:sz w:val="36"/>
          <w:szCs w:val="36"/>
        </w:rPr>
      </w:pPr>
    </w:p>
    <w:p>
      <w:pPr>
        <w:jc w:val="center"/>
        <w:rPr>
          <w:rFonts w:ascii="方正大标宋简体" w:hAnsi="宋体" w:eastAsia="方正大标宋简体" w:cs="黑体"/>
          <w:bCs/>
          <w:sz w:val="32"/>
        </w:rPr>
      </w:pPr>
      <w:r>
        <w:rPr>
          <w:rFonts w:hint="eastAsia" w:ascii="方正大标宋简体" w:hAnsi="宋体" w:eastAsia="方正大标宋简体" w:cs="黑体"/>
          <w:bCs/>
          <w:sz w:val="32"/>
        </w:rPr>
        <w:t>售后服务的安排及保证措施</w:t>
      </w:r>
    </w:p>
    <w:p>
      <w:pPr>
        <w:pStyle w:val="4"/>
        <w:widowControl/>
        <w:spacing w:line="460" w:lineRule="exact"/>
        <w:ind w:firstLine="480" w:firstLineChars="200"/>
        <w:rPr>
          <w:rFonts w:hAnsi="宋体"/>
          <w:sz w:val="24"/>
          <w:szCs w:val="24"/>
        </w:rPr>
      </w:pPr>
      <w:r>
        <w:rPr>
          <w:rFonts w:hAnsi="宋体"/>
          <w:sz w:val="24"/>
          <w:szCs w:val="24"/>
        </w:rPr>
        <w:t>在施工过程中积极解决遇到的技术难点和技术问题；认真听取建设单位、监理单位和施工单位的意见和建议；不断地完善设计，维护建设单位的权益；保证工程施工的顺利进行和工程的质量；不断地改进和提高设计人员的服务方法、服务意识、服务态度和服务质量，达到贵单位满意为止。</w:t>
      </w:r>
    </w:p>
    <w:p>
      <w:pPr>
        <w:pStyle w:val="4"/>
        <w:widowControl/>
        <w:spacing w:line="460" w:lineRule="exact"/>
        <w:ind w:firstLine="480" w:firstLineChars="200"/>
        <w:rPr>
          <w:rFonts w:hAnsi="宋体"/>
          <w:sz w:val="24"/>
          <w:szCs w:val="24"/>
        </w:rPr>
      </w:pPr>
      <w:r>
        <w:rPr>
          <w:rFonts w:hAnsi="宋体"/>
          <w:sz w:val="24"/>
          <w:szCs w:val="24"/>
        </w:rPr>
        <w:t>在施工过程中将积极安排不同专业的设计人员到现场，并参加施工交底及施工验收等配合工作，了解施工进度状况，以便及时进行调整和修改。</w:t>
      </w:r>
    </w:p>
    <w:p>
      <w:pPr>
        <w:spacing w:line="460" w:lineRule="exact"/>
        <w:ind w:firstLine="480" w:firstLineChars="200"/>
        <w:rPr>
          <w:rFonts w:ascii="宋体" w:hAnsi="宋体" w:cs="宋体"/>
          <w:sz w:val="24"/>
        </w:rPr>
      </w:pPr>
      <w:r>
        <w:rPr>
          <w:rFonts w:hint="eastAsia" w:ascii="宋体" w:hAnsi="宋体" w:cs="宋体"/>
          <w:sz w:val="24"/>
        </w:rPr>
        <w:t xml:space="preserve"> 在施工过程中，设计人员随时解决工程施工中所有相关问题，并派设计人员到施工现场解决设计变更问题。接到建设单位（或监理公司）有关人员通知后，专业负责人和相关设计人员</w:t>
      </w:r>
      <w:r>
        <w:rPr>
          <w:rFonts w:hint="eastAsia" w:ascii="宋体" w:hAnsi="宋体" w:cs="Courier New"/>
          <w:b/>
          <w:sz w:val="24"/>
          <w:szCs w:val="21"/>
          <w:u w:val="words"/>
        </w:rPr>
        <w:t>3小时内</w:t>
      </w:r>
      <w:r>
        <w:rPr>
          <w:rFonts w:hint="eastAsia" w:ascii="宋体" w:hAnsi="宋体" w:cs="宋体"/>
          <w:sz w:val="24"/>
        </w:rPr>
        <w:t>到达现场并及时解决相关问题。</w:t>
      </w:r>
    </w:p>
    <w:p>
      <w:pPr>
        <w:adjustRightInd w:val="0"/>
        <w:snapToGrid w:val="0"/>
        <w:spacing w:line="360" w:lineRule="auto"/>
        <w:jc w:val="center"/>
        <w:outlineLvl w:val="1"/>
        <w:rPr>
          <w:rFonts w:hint="eastAsia" w:ascii="黑体" w:hAnsi="黑体" w:eastAsia="黑体"/>
          <w:b/>
          <w:sz w:val="30"/>
          <w:szCs w:val="30"/>
        </w:rPr>
      </w:pPr>
      <w:r>
        <w:rPr>
          <w:rFonts w:hint="eastAsia" w:ascii="宋体" w:hAnsi="宋体" w:cs="宋体"/>
          <w:sz w:val="24"/>
        </w:rPr>
        <w:t>在施工过程中，建设单位对本项目的变更和修改，设计院按照复杂程度立即出具设计变更。小变更</w:t>
      </w:r>
      <w:r>
        <w:rPr>
          <w:rFonts w:hint="eastAsia" w:ascii="宋体" w:hAnsi="宋体" w:cs="Courier New"/>
          <w:b/>
          <w:sz w:val="24"/>
          <w:szCs w:val="21"/>
          <w:u w:val="words"/>
        </w:rPr>
        <w:t>6小时内</w:t>
      </w:r>
      <w:r>
        <w:rPr>
          <w:rFonts w:hint="eastAsia" w:ascii="宋体" w:hAnsi="宋体" w:cs="宋体"/>
          <w:sz w:val="24"/>
        </w:rPr>
        <w:t>交付，大变更</w:t>
      </w:r>
      <w:r>
        <w:rPr>
          <w:rFonts w:hint="eastAsia" w:ascii="宋体" w:hAnsi="宋体" w:cs="Courier New"/>
          <w:b/>
          <w:sz w:val="24"/>
          <w:szCs w:val="21"/>
          <w:u w:val="words"/>
        </w:rPr>
        <w:t>24小时内</w:t>
      </w:r>
      <w:r>
        <w:rPr>
          <w:rFonts w:hint="eastAsia" w:ascii="宋体" w:hAnsi="宋体" w:cs="宋体"/>
          <w:sz w:val="24"/>
        </w:rPr>
        <w:t>完成，以便保证工程的顺利进行。</w:t>
      </w: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p>
      <w:pPr>
        <w:adjustRightInd w:val="0"/>
        <w:snapToGrid w:val="0"/>
        <w:spacing w:line="360" w:lineRule="auto"/>
        <w:jc w:val="center"/>
        <w:outlineLvl w:val="1"/>
        <w:rPr>
          <w:rFonts w:hint="eastAsia" w:ascii="黑体" w:hAnsi="黑体" w:eastAsia="黑体"/>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大标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133"/>
    <w:rsid w:val="00130FC3"/>
    <w:rsid w:val="00135607"/>
    <w:rsid w:val="00314133"/>
    <w:rsid w:val="2452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eastAsia="仿宋_GB2312"/>
      <w:sz w:val="32"/>
    </w:rPr>
  </w:style>
  <w:style w:type="paragraph" w:styleId="3">
    <w:name w:val="Body Text"/>
    <w:basedOn w:val="1"/>
    <w:link w:val="15"/>
    <w:semiHidden/>
    <w:unhideWhenUsed/>
    <w:uiPriority w:val="99"/>
    <w:pPr>
      <w:spacing w:after="120"/>
    </w:pPr>
  </w:style>
  <w:style w:type="paragraph" w:styleId="4">
    <w:name w:val="Plain Text"/>
    <w:basedOn w:val="1"/>
    <w:link w:val="12"/>
    <w:qFormat/>
    <w:uiPriority w:val="0"/>
    <w:rPr>
      <w:rFonts w:ascii="宋体" w:hAnsi="Courier New" w:cs="Courier New"/>
      <w:szCs w:val="21"/>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16"/>
    <w:qFormat/>
    <w:uiPriority w:val="0"/>
    <w:pPr>
      <w:ind w:firstLine="420" w:firstLineChars="100"/>
    </w:pPr>
    <w:rPr>
      <w:rFonts w:ascii="宋体" w:hAnsi="Times New Roman"/>
      <w:kern w:val="0"/>
      <w:sz w:val="34"/>
    </w:rPr>
  </w:style>
  <w:style w:type="character" w:customStyle="1" w:styleId="10">
    <w:name w:val="纯文本 Char1"/>
    <w:link w:val="11"/>
    <w:uiPriority w:val="0"/>
    <w:rPr>
      <w:rFonts w:ascii="宋体" w:hAnsi="Courier New"/>
    </w:rPr>
  </w:style>
  <w:style w:type="paragraph" w:customStyle="1" w:styleId="11">
    <w:name w:val="纯文本2"/>
    <w:basedOn w:val="1"/>
    <w:link w:val="10"/>
    <w:uiPriority w:val="0"/>
    <w:pPr>
      <w:adjustRightInd w:val="0"/>
      <w:textAlignment w:val="baseline"/>
    </w:pPr>
    <w:rPr>
      <w:rFonts w:ascii="宋体" w:hAnsi="Courier New" w:eastAsiaTheme="minorEastAsia" w:cstheme="minorBidi"/>
      <w:szCs w:val="22"/>
    </w:rPr>
  </w:style>
  <w:style w:type="character" w:customStyle="1" w:styleId="12">
    <w:name w:val="纯文本 Char"/>
    <w:basedOn w:val="9"/>
    <w:link w:val="4"/>
    <w:qFormat/>
    <w:uiPriority w:val="0"/>
    <w:rPr>
      <w:rFonts w:ascii="宋体" w:hAnsi="Courier New" w:eastAsia="宋体" w:cs="Courier New"/>
      <w:szCs w:val="21"/>
    </w:rPr>
  </w:style>
  <w:style w:type="character" w:customStyle="1" w:styleId="13">
    <w:name w:val="页眉 Char"/>
    <w:basedOn w:val="9"/>
    <w:link w:val="6"/>
    <w:semiHidden/>
    <w:qFormat/>
    <w:uiPriority w:val="99"/>
    <w:rPr>
      <w:rFonts w:ascii="Calibri" w:hAnsi="Calibri" w:eastAsia="宋体" w:cs="Times New Roman"/>
      <w:sz w:val="18"/>
      <w:szCs w:val="18"/>
    </w:rPr>
  </w:style>
  <w:style w:type="character" w:customStyle="1" w:styleId="14">
    <w:name w:val="页脚 Char"/>
    <w:basedOn w:val="9"/>
    <w:link w:val="5"/>
    <w:semiHidden/>
    <w:qFormat/>
    <w:uiPriority w:val="99"/>
    <w:rPr>
      <w:rFonts w:ascii="Calibri" w:hAnsi="Calibri" w:eastAsia="宋体" w:cs="Times New Roman"/>
      <w:sz w:val="18"/>
      <w:szCs w:val="18"/>
    </w:rPr>
  </w:style>
  <w:style w:type="character" w:customStyle="1" w:styleId="15">
    <w:name w:val="正文文本 Char"/>
    <w:basedOn w:val="9"/>
    <w:link w:val="3"/>
    <w:semiHidden/>
    <w:uiPriority w:val="99"/>
    <w:rPr>
      <w:rFonts w:ascii="Calibri" w:hAnsi="Calibri" w:eastAsia="宋体" w:cs="Times New Roman"/>
      <w:szCs w:val="20"/>
    </w:rPr>
  </w:style>
  <w:style w:type="character" w:customStyle="1" w:styleId="16">
    <w:name w:val="正文首行缩进 Char"/>
    <w:basedOn w:val="15"/>
    <w:link w:val="7"/>
    <w:qFormat/>
    <w:uiPriority w:val="0"/>
    <w:rPr>
      <w:rFonts w:ascii="宋体" w:hAnsi="Times New Roman"/>
      <w:kern w:val="0"/>
      <w:sz w:val="34"/>
    </w:rPr>
  </w:style>
  <w:style w:type="paragraph" w:customStyle="1" w:styleId="17">
    <w:name w:val="10"/>
    <w:basedOn w:val="1"/>
    <w:uiPriority w:val="0"/>
    <w:pPr>
      <w:widowControl/>
      <w:spacing w:beforeAutospacing="1" w:afterAutospacing="1" w:line="440" w:lineRule="atLeast"/>
      <w:jc w:val="left"/>
    </w:pPr>
    <w:rPr>
      <w:rFonts w:hint="eastAsia" w:ascii="宋体" w:hAnsi="宋体"/>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627</Words>
  <Characters>3574</Characters>
  <Lines>29</Lines>
  <Paragraphs>8</Paragraphs>
  <TotalTime>10</TotalTime>
  <ScaleCrop>false</ScaleCrop>
  <LinksUpToDate>false</LinksUpToDate>
  <CharactersWithSpaces>4193</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2019-09-17T08:34:00Z</dcterms:created>
  <dc:creator>Microsoft</dc:creator>
  <cp:lastModifiedBy>长葛市公共资源交易中心:王丹丹</cp:lastModifiedBy>
  <dcterms:modified xsi:type="dcterms:W3CDTF">2019-09-17T08:36:35Z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