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禹州市人力资源和社会保障局</w:t>
      </w:r>
    </w:p>
    <w:p>
      <w:pPr>
        <w:jc w:val="center"/>
        <w:rPr>
          <w:rFonts w:hint="eastAsia" w:ascii="黑体" w:hAnsi="黑体" w:eastAsia="黑体" w:cs="黑体"/>
          <w:bCs/>
          <w:w w:val="90"/>
          <w:sz w:val="44"/>
          <w:szCs w:val="44"/>
          <w:lang w:eastAsia="zh-CN"/>
        </w:rPr>
      </w:pPr>
      <w:r>
        <w:rPr>
          <w:rFonts w:hint="eastAsia" w:ascii="黑体" w:hAnsi="黑体" w:eastAsia="黑体" w:cs="黑体"/>
          <w:b/>
          <w:bCs/>
          <w:sz w:val="44"/>
          <w:szCs w:val="44"/>
          <w:lang w:eastAsia="zh-CN"/>
        </w:rPr>
        <w:t>电动执法车辆采购项目</w:t>
      </w:r>
    </w:p>
    <w:p>
      <w:pPr>
        <w:pStyle w:val="2"/>
        <w:rPr>
          <w:rFonts w:hint="eastAsia"/>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YZCG-T2019213</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采购单位：禹州市人力资源和社会保障局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禹州市人力资源和社会保障局</w:t>
      </w:r>
    </w:p>
    <w:p>
      <w:pPr>
        <w:spacing w:line="600" w:lineRule="exact"/>
        <w:jc w:val="center"/>
        <w:rPr>
          <w:rFonts w:hint="eastAsia"/>
          <w:b/>
          <w:bCs/>
          <w:sz w:val="36"/>
          <w:szCs w:val="36"/>
          <w:lang w:eastAsia="zh-CN"/>
        </w:rPr>
      </w:pPr>
      <w:r>
        <w:rPr>
          <w:rFonts w:hint="eastAsia"/>
          <w:b/>
          <w:bCs/>
          <w:sz w:val="36"/>
          <w:szCs w:val="36"/>
          <w:lang w:eastAsia="zh-CN"/>
        </w:rPr>
        <w:t>电动执法车辆采购项目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禹州市政府采购中心受禹州市人力资源和社会保障局的委托，就“禹州市人力资源和社会保障局电动执法车辆采购项目”进行竞争性谈判，欢迎合格的投标人前来投标。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1、采购人：禹州市人力资源和社会保障局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2、项目名称：禹州市人力资源和社会保障局电动执法车辆采购项目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213</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4、项目需求：电动执法</w:t>
      </w:r>
      <w:r>
        <w:rPr>
          <w:rFonts w:hint="eastAsia" w:ascii="新宋体" w:hAnsi="新宋体" w:eastAsia="新宋体" w:cs="新宋体"/>
          <w:color w:val="000000"/>
          <w:kern w:val="0"/>
          <w:sz w:val="24"/>
          <w:szCs w:val="24"/>
          <w:lang w:eastAsia="zh-CN"/>
        </w:rPr>
        <w:t>车辆</w:t>
      </w:r>
      <w:r>
        <w:rPr>
          <w:rFonts w:hint="eastAsia" w:ascii="新宋体" w:hAnsi="新宋体" w:eastAsia="新宋体" w:cs="新宋体"/>
          <w:color w:val="000000"/>
          <w:kern w:val="0"/>
          <w:sz w:val="24"/>
          <w:szCs w:val="24"/>
          <w:lang w:val="en-US" w:eastAsia="zh-CN"/>
        </w:rPr>
        <w:t>2辆</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22</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6"/>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，供应商须具有相应的经营范围；</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30"/>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 </w:instrText>
      </w:r>
      <w:r>
        <w:rPr>
          <w:rFonts w:hint="eastAsia" w:ascii="新宋体" w:hAnsi="新宋体" w:eastAsia="新宋体" w:cs="新宋体"/>
          <w:sz w:val="24"/>
          <w:szCs w:val="24"/>
          <w:lang w:val="zh-CN"/>
        </w:rPr>
        <w:fldChar w:fldCharType="separate"/>
      </w:r>
      <w:r>
        <w:rPr>
          <w:rStyle w:val="30"/>
          <w:rFonts w:hint="eastAsia" w:ascii="新宋体" w:hAnsi="新宋体" w:eastAsia="新宋体" w:cs="新宋体"/>
          <w:sz w:val="24"/>
          <w:szCs w:val="24"/>
          <w:lang w:val="zh-CN"/>
        </w:rPr>
        <w:t>http://ggzy.xuchang.gov.cn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 xml:space="preserve"> 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11 </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候女士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禹州市人力资源和社会保障局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赵</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0374-8285968</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 xml:space="preserve"> </w:t>
      </w:r>
    </w:p>
    <w:p>
      <w:pPr>
        <w:keepNext w:val="0"/>
        <w:keepLines w:val="0"/>
        <w:pageBreakBefore w:val="0"/>
        <w:kinsoku/>
        <w:overflowPunct/>
        <w:bidi w:val="0"/>
        <w:spacing w:line="440" w:lineRule="exact"/>
        <w:ind w:firstLine="4800" w:firstLineChars="2000"/>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0" w:firstLineChars="2000"/>
        <w:textAlignment w:val="auto"/>
        <w:rPr>
          <w:rFonts w:ascii="仿宋" w:hAnsi="仿宋" w:eastAsia="仿宋" w:cs="仿宋"/>
          <w:sz w:val="32"/>
          <w:szCs w:val="32"/>
        </w:rPr>
      </w:pP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pStyle w:val="2"/>
        <w:rPr>
          <w:rFonts w:hint="eastAsia"/>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7"/>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2"/>
        <w:rPr>
          <w:rFonts w:hint="eastAsia" w:eastAsiaTheme="minorEastAsia"/>
          <w:lang w:val="en-US" w:eastAsia="zh-CN"/>
        </w:rPr>
      </w:pPr>
      <w:r>
        <w:rPr>
          <w:rFonts w:hint="eastAsia"/>
          <w:lang w:val="en-US" w:eastAsia="zh-CN"/>
        </w:rPr>
        <w:t>近年来，随着劳动保障监察工作的执法和宣传，以及群众的法律意识增强和企业对法律法规的认知、认同，劳动保障监察工作力度越来越大。为更有效的做好劳动保障监察工作，更快地解决群众的诉求，更好地完成上级领导安排的工作任务，迫切需要电动执法车辆来满足日常巡视，监察执法工作。</w:t>
      </w:r>
    </w:p>
    <w:p>
      <w:pPr>
        <w:widowControl/>
        <w:numPr>
          <w:ilvl w:val="0"/>
          <w:numId w:val="7"/>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采购清单</w:t>
      </w:r>
    </w:p>
    <w:tbl>
      <w:tblPr>
        <w:tblStyle w:val="25"/>
        <w:tblpPr w:leftFromText="180" w:rightFromText="180" w:vertAnchor="text" w:horzAnchor="page" w:tblpX="2197" w:tblpY="22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top"/>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货物名称</w:t>
            </w:r>
          </w:p>
        </w:tc>
        <w:tc>
          <w:tcPr>
            <w:tcW w:w="2265" w:type="dxa"/>
            <w:vAlign w:val="top"/>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技术规格及主要参数</w:t>
            </w:r>
          </w:p>
        </w:tc>
        <w:tc>
          <w:tcPr>
            <w:tcW w:w="2265" w:type="dxa"/>
            <w:vAlign w:val="top"/>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单位</w:t>
            </w:r>
          </w:p>
        </w:tc>
        <w:tc>
          <w:tcPr>
            <w:tcW w:w="2265" w:type="dxa"/>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spacing w:line="360" w:lineRule="auto"/>
              <w:ind w:firstLine="720" w:firstLineChars="300"/>
              <w:contextualSpacing/>
              <w:rPr>
                <w:rFonts w:hint="eastAsia" w:ascii="宋体" w:hAnsi="宋体" w:eastAsiaTheme="minorEastAsia" w:cstheme="minorBidi"/>
                <w:kern w:val="2"/>
                <w:sz w:val="24"/>
                <w:szCs w:val="24"/>
                <w:lang w:val="zh-CN" w:eastAsia="zh-CN" w:bidi="ar-SA"/>
              </w:rPr>
            </w:pPr>
          </w:p>
          <w:p>
            <w:pPr>
              <w:spacing w:line="360" w:lineRule="auto"/>
              <w:ind w:firstLine="720" w:firstLineChars="300"/>
              <w:contextualSpacing/>
              <w:rPr>
                <w:rFonts w:hint="eastAsia" w:ascii="宋体" w:hAnsi="宋体" w:eastAsiaTheme="minorEastAsia" w:cstheme="minorBidi"/>
                <w:kern w:val="2"/>
                <w:sz w:val="24"/>
                <w:szCs w:val="24"/>
                <w:lang w:val="zh-CN" w:eastAsia="zh-CN" w:bidi="ar-SA"/>
              </w:rPr>
            </w:pPr>
          </w:p>
          <w:p>
            <w:pPr>
              <w:spacing w:line="360" w:lineRule="auto"/>
              <w:ind w:firstLine="720" w:firstLineChars="300"/>
              <w:contextualSpacing/>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zh-CN" w:eastAsia="zh-CN" w:bidi="ar-SA"/>
              </w:rPr>
              <w:t>电动车</w:t>
            </w:r>
          </w:p>
        </w:tc>
        <w:tc>
          <w:tcPr>
            <w:tcW w:w="2265" w:type="dxa"/>
          </w:tcPr>
          <w:p>
            <w:pPr>
              <w:numPr>
                <w:ilvl w:val="0"/>
                <w:numId w:val="8"/>
              </w:numPr>
              <w:spacing w:line="360" w:lineRule="auto"/>
              <w:contextualSpacing/>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最大功率：96KW</w:t>
            </w:r>
          </w:p>
          <w:p>
            <w:pPr>
              <w:pStyle w:val="2"/>
              <w:numPr>
                <w:numId w:val="0"/>
              </w:numP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2.最大续航：360km</w:t>
            </w:r>
          </w:p>
          <w:p>
            <w:pPr>
              <w:pStyle w:val="2"/>
              <w:numPr>
                <w:numId w:val="0"/>
              </w:numP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3.长：4360mm</w:t>
            </w:r>
          </w:p>
          <w:p>
            <w:pPr>
              <w:pStyle w:val="2"/>
              <w:numPr>
                <w:numId w:val="0"/>
              </w:numP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4.宽：1785mm</w:t>
            </w:r>
          </w:p>
          <w:p>
            <w:pPr>
              <w:pStyle w:val="2"/>
              <w:numPr>
                <w:numId w:val="0"/>
              </w:numP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5.高：1680mm</w:t>
            </w:r>
          </w:p>
          <w:p>
            <w:pPr>
              <w:pStyle w:val="2"/>
              <w:numPr>
                <w:numId w:val="0"/>
              </w:numP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6.轴距：2535mm</w:t>
            </w:r>
          </w:p>
        </w:tc>
        <w:tc>
          <w:tcPr>
            <w:tcW w:w="2265" w:type="dxa"/>
          </w:tcPr>
          <w:p>
            <w:pPr>
              <w:spacing w:line="360" w:lineRule="auto"/>
              <w:contextualSpacing/>
              <w:rPr>
                <w:rFonts w:hint="eastAsia" w:ascii="宋体" w:hAnsi="宋体" w:cstheme="minorBidi"/>
                <w:kern w:val="2"/>
                <w:sz w:val="24"/>
                <w:szCs w:val="24"/>
                <w:lang w:val="en-US" w:eastAsia="zh-CN" w:bidi="ar-SA"/>
              </w:rPr>
            </w:pPr>
          </w:p>
          <w:p>
            <w:pPr>
              <w:spacing w:line="360" w:lineRule="auto"/>
              <w:contextualSpacing/>
              <w:rPr>
                <w:rFonts w:hint="eastAsia" w:ascii="宋体" w:hAnsi="宋体" w:cstheme="minorBidi"/>
                <w:kern w:val="2"/>
                <w:sz w:val="24"/>
                <w:szCs w:val="24"/>
                <w:lang w:val="en-US" w:eastAsia="zh-CN" w:bidi="ar-SA"/>
              </w:rPr>
            </w:pPr>
          </w:p>
          <w:p>
            <w:pPr>
              <w:spacing w:line="360" w:lineRule="auto"/>
              <w:contextualSpacing/>
              <w:rPr>
                <w:rFonts w:hint="eastAsia" w:ascii="宋体" w:hAnsi="宋体" w:cstheme="minorBidi"/>
                <w:kern w:val="2"/>
                <w:sz w:val="24"/>
                <w:szCs w:val="24"/>
                <w:lang w:val="en-US" w:eastAsia="zh-CN" w:bidi="ar-SA"/>
              </w:rPr>
            </w:pPr>
          </w:p>
          <w:p>
            <w:pPr>
              <w:spacing w:line="360" w:lineRule="auto"/>
              <w:ind w:firstLine="1200" w:firstLineChars="500"/>
              <w:contextualSpacing/>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辆</w:t>
            </w:r>
          </w:p>
        </w:tc>
        <w:tc>
          <w:tcPr>
            <w:tcW w:w="2265" w:type="dxa"/>
          </w:tcPr>
          <w:p>
            <w:pPr>
              <w:spacing w:line="360" w:lineRule="auto"/>
              <w:ind w:firstLine="1200" w:firstLineChars="500"/>
              <w:contextualSpacing/>
              <w:rPr>
                <w:rFonts w:hint="eastAsia" w:ascii="宋体" w:hAnsi="宋体" w:cstheme="minorBidi"/>
                <w:kern w:val="2"/>
                <w:sz w:val="24"/>
                <w:szCs w:val="24"/>
                <w:lang w:val="en-US" w:eastAsia="zh-CN" w:bidi="ar-SA"/>
              </w:rPr>
            </w:pPr>
          </w:p>
          <w:p>
            <w:pPr>
              <w:spacing w:line="360" w:lineRule="auto"/>
              <w:ind w:firstLine="1200" w:firstLineChars="500"/>
              <w:contextualSpacing/>
              <w:rPr>
                <w:rFonts w:hint="eastAsia" w:ascii="宋体" w:hAnsi="宋体" w:cstheme="minorBidi"/>
                <w:kern w:val="2"/>
                <w:sz w:val="24"/>
                <w:szCs w:val="24"/>
                <w:lang w:val="en-US" w:eastAsia="zh-CN" w:bidi="ar-SA"/>
              </w:rPr>
            </w:pPr>
          </w:p>
          <w:p>
            <w:pPr>
              <w:spacing w:line="360" w:lineRule="auto"/>
              <w:ind w:firstLine="1200" w:firstLineChars="500"/>
              <w:contextualSpacing/>
              <w:rPr>
                <w:rFonts w:hint="eastAsia" w:ascii="宋体" w:hAnsi="宋体" w:cstheme="minorBidi"/>
                <w:kern w:val="2"/>
                <w:sz w:val="24"/>
                <w:szCs w:val="24"/>
                <w:lang w:val="en-US" w:eastAsia="zh-CN" w:bidi="ar-SA"/>
              </w:rPr>
            </w:pPr>
          </w:p>
          <w:p>
            <w:pPr>
              <w:spacing w:line="360" w:lineRule="auto"/>
              <w:ind w:firstLine="1200" w:firstLineChars="500"/>
              <w:contextualSpacing/>
              <w:rPr>
                <w:rFonts w:hint="eastAsia"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2</w:t>
            </w:r>
          </w:p>
        </w:tc>
      </w:tr>
    </w:tbl>
    <w:p>
      <w:pPr>
        <w:pStyle w:val="2"/>
        <w:rPr>
          <w:rFonts w:hint="eastAsia"/>
          <w:lang w:eastAsia="zh-CN"/>
        </w:rPr>
      </w:pPr>
    </w:p>
    <w:p>
      <w:pPr>
        <w:pStyle w:val="2"/>
        <w:ind w:left="0" w:leftChars="0" w:firstLine="0" w:firstLineChars="0"/>
        <w:rPr>
          <w:rFonts w:hint="eastAsia" w:cs="微软雅黑" w:asciiTheme="minorEastAsia" w:hAnsiTheme="minorEastAsia"/>
          <w:b/>
          <w:color w:val="FF0000"/>
          <w:sz w:val="24"/>
          <w:szCs w:val="24"/>
        </w:rPr>
      </w:pPr>
      <w:r>
        <w:rPr>
          <w:rFonts w:hint="eastAsia" w:ascii="宋体" w:hAnsi="宋体"/>
          <w:b/>
          <w:sz w:val="36"/>
          <w:szCs w:val="36"/>
        </w:rPr>
        <w:t xml:space="preserve"> </w:t>
      </w: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本采购清单中所列技术规格或主要参数为最低要求，不允许负偏离，否则为无效响应文件。</w:t>
      </w:r>
    </w:p>
    <w:p>
      <w:pPr>
        <w:numPr>
          <w:ilvl w:val="0"/>
          <w:numId w:val="9"/>
        </w:numPr>
        <w:spacing w:line="360" w:lineRule="auto"/>
        <w:ind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采购标的执行标准：</w:t>
      </w:r>
    </w:p>
    <w:p>
      <w:pPr>
        <w:numPr>
          <w:numId w:val="0"/>
        </w:numPr>
        <w:spacing w:line="360" w:lineRule="auto"/>
        <w:ind w:firstLine="240" w:firstLineChars="1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ascii="楷体" w:hAnsi="楷体" w:eastAsia="楷体" w:cs="宋体"/>
          <w:color w:val="000000"/>
          <w:kern w:val="0"/>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numPr>
          <w:ilvl w:val="0"/>
          <w:numId w:val="0"/>
        </w:numPr>
        <w:shd w:val="clear" w:color="auto" w:fill="FFFFFF"/>
        <w:spacing w:line="360" w:lineRule="auto"/>
        <w:contextualSpacing/>
        <w:jc w:val="left"/>
        <w:rPr>
          <w:rFonts w:hint="eastAsia" w:cs="宋体" w:asciiTheme="minorEastAsia" w:hAnsiTheme="minorEastAsia"/>
          <w:b/>
          <w:color w:val="000000"/>
          <w:kern w:val="0"/>
          <w:sz w:val="24"/>
          <w:szCs w:val="24"/>
          <w:lang w:val="en-US" w:eastAsia="zh-CN"/>
        </w:rPr>
      </w:pPr>
      <w:r>
        <w:rPr>
          <w:rFonts w:hint="eastAsia" w:ascii="宋体" w:cs="宋体"/>
          <w:sz w:val="24"/>
          <w:lang w:val="en-US" w:eastAsia="zh-CN"/>
        </w:rPr>
        <w:t xml:space="preserve"> </w:t>
      </w:r>
      <w:r>
        <w:rPr>
          <w:rFonts w:hint="eastAsia" w:cs="宋体" w:asciiTheme="minorEastAsia" w:hAnsiTheme="minorEastAsia"/>
          <w:b/>
          <w:color w:val="000000"/>
          <w:kern w:val="0"/>
          <w:sz w:val="24"/>
          <w:szCs w:val="24"/>
          <w:lang w:val="en-US" w:eastAsia="zh-CN"/>
        </w:rPr>
        <w:t xml:space="preserve">  （四）</w:t>
      </w:r>
      <w:r>
        <w:rPr>
          <w:rFonts w:hint="eastAsia" w:cs="宋体" w:asciiTheme="minorEastAsia" w:hAnsiTheme="minorEastAsia"/>
          <w:b/>
          <w:color w:val="000000"/>
          <w:kern w:val="0"/>
          <w:sz w:val="24"/>
          <w:szCs w:val="24"/>
          <w:lang w:val="zh-CN"/>
        </w:rPr>
        <w:t>服务标准、期限、效率等要求</w:t>
      </w:r>
      <w:r>
        <w:rPr>
          <w:rFonts w:hint="eastAsia" w:cs="宋体" w:asciiTheme="minorEastAsia" w:hAnsiTheme="minorEastAsia"/>
          <w:b/>
          <w:color w:val="000000"/>
          <w:kern w:val="0"/>
          <w:sz w:val="24"/>
          <w:szCs w:val="24"/>
          <w:lang w:val="en-US" w:eastAsia="zh-CN"/>
        </w:rPr>
        <w:t>:</w:t>
      </w:r>
    </w:p>
    <w:p>
      <w:pPr>
        <w:widowControl/>
        <w:numPr>
          <w:ilvl w:val="0"/>
          <w:numId w:val="0"/>
        </w:numPr>
        <w:shd w:val="clear" w:color="auto" w:fill="FFFFFF"/>
        <w:spacing w:line="360" w:lineRule="auto"/>
        <w:ind w:firstLine="480" w:firstLineChars="200"/>
        <w:contextualSpacing/>
        <w:jc w:val="left"/>
        <w:rPr>
          <w:rFonts w:hint="eastAsia" w:ascii="新宋体" w:hAnsi="新宋体" w:eastAsia="新宋体" w:cs="新宋体"/>
          <w:b w:val="0"/>
          <w:bCs/>
          <w:color w:val="000000"/>
          <w:kern w:val="0"/>
          <w:sz w:val="24"/>
          <w:szCs w:val="24"/>
          <w:lang w:val="en-US" w:eastAsia="zh-CN"/>
        </w:rPr>
      </w:pPr>
      <w:r>
        <w:rPr>
          <w:rFonts w:hint="eastAsia" w:cs="宋体" w:asciiTheme="minorEastAsia" w:hAnsiTheme="minorEastAsia"/>
          <w:b w:val="0"/>
          <w:bCs/>
          <w:color w:val="000000"/>
          <w:kern w:val="0"/>
          <w:sz w:val="24"/>
          <w:szCs w:val="24"/>
          <w:lang w:val="en-US" w:eastAsia="zh-CN"/>
        </w:rPr>
        <w:t>1、电动执法车满足日常巡视检查。</w:t>
      </w:r>
    </w:p>
    <w:p>
      <w:pPr>
        <w:widowControl/>
        <w:numPr>
          <w:ilvl w:val="0"/>
          <w:numId w:val="0"/>
        </w:numPr>
        <w:shd w:val="clear" w:color="auto" w:fill="FFFFFF"/>
        <w:spacing w:line="360" w:lineRule="auto"/>
        <w:ind w:firstLine="480" w:firstLineChars="200"/>
        <w:contextualSpacing/>
        <w:jc w:val="left"/>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2、</w:t>
      </w:r>
      <w:r>
        <w:rPr>
          <w:rFonts w:hint="eastAsia" w:cs="宋体" w:asciiTheme="minorEastAsia" w:hAnsiTheme="minorEastAsia"/>
          <w:b w:val="0"/>
          <w:bCs/>
          <w:color w:val="000000"/>
          <w:kern w:val="0"/>
          <w:sz w:val="24"/>
          <w:szCs w:val="24"/>
          <w:lang w:val="en-US" w:eastAsia="zh-CN"/>
        </w:rPr>
        <w:t>电动执法车满足执法巡逻。</w:t>
      </w:r>
    </w:p>
    <w:p>
      <w:pPr>
        <w:widowControl/>
        <w:numPr>
          <w:ilvl w:val="0"/>
          <w:numId w:val="0"/>
        </w:numPr>
        <w:shd w:val="clear" w:color="auto" w:fill="FFFFFF"/>
        <w:spacing w:line="360" w:lineRule="auto"/>
        <w:ind w:firstLine="480" w:firstLineChars="200"/>
        <w:contextualSpacing/>
        <w:jc w:val="left"/>
        <w:rPr>
          <w:rFonts w:hint="default" w:ascii="楷体" w:hAnsi="楷体" w:eastAsia="楷体" w:cs="宋体"/>
          <w:color w:val="000000"/>
          <w:kern w:val="0"/>
          <w:szCs w:val="21"/>
          <w:lang w:val="en-US" w:eastAsia="zh-CN"/>
        </w:rPr>
      </w:pPr>
      <w:r>
        <w:rPr>
          <w:rFonts w:hint="eastAsia" w:ascii="楷体" w:hAnsi="楷体" w:eastAsia="楷体" w:cs="宋体"/>
          <w:b w:val="0"/>
          <w:bCs/>
          <w:color w:val="000000"/>
          <w:kern w:val="0"/>
          <w:sz w:val="24"/>
          <w:szCs w:val="24"/>
          <w:lang w:val="en-US" w:eastAsia="zh-CN"/>
        </w:rPr>
        <w:t>3、</w:t>
      </w:r>
      <w:r>
        <w:rPr>
          <w:rFonts w:hint="eastAsia" w:cs="宋体" w:asciiTheme="minorEastAsia" w:hAnsiTheme="minorEastAsia"/>
          <w:b w:val="0"/>
          <w:bCs/>
          <w:color w:val="000000"/>
          <w:kern w:val="0"/>
          <w:sz w:val="24"/>
          <w:szCs w:val="24"/>
          <w:lang w:val="en-US" w:eastAsia="zh-CN"/>
        </w:rPr>
        <w:t>电动执法车满足下乡处理投诉等。</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（五）采购标的的其他技术、服务等要求</w:t>
      </w:r>
    </w:p>
    <w:p>
      <w:pPr>
        <w:pStyle w:val="2"/>
        <w:rPr>
          <w:rFonts w:hint="default" w:eastAsiaTheme="minorEastAsia"/>
          <w:lang w:val="en-US" w:eastAsia="zh-CN"/>
        </w:rPr>
      </w:pPr>
      <w:r>
        <w:rPr>
          <w:rFonts w:hint="eastAsia" w:cs="宋体" w:asciiTheme="minorEastAsia" w:hAnsiTheme="minorEastAsia"/>
          <w:b/>
          <w:color w:val="000000"/>
          <w:kern w:val="0"/>
          <w:sz w:val="24"/>
          <w:szCs w:val="24"/>
          <w:lang w:val="en-US" w:eastAsia="zh-CN"/>
        </w:rPr>
        <w:t>1.投标人须明确所投产品的品牌、</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、投标人应就该项目完整投标（报价含运输费、税费等综合费用），否则为无效响应文件。</w:t>
      </w:r>
    </w:p>
    <w:p>
      <w:pPr>
        <w:wordWrap w:val="0"/>
        <w:topLinePunct/>
        <w:spacing w:line="360" w:lineRule="auto"/>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10"/>
        <w:rPr>
          <w:rFonts w:hint="eastAsia" w:ascii="仿宋_GB2312" w:hAnsi="仿宋_GB2312" w:eastAsia="仿宋_GB2312" w:cs="仿宋_GB2312"/>
          <w:b/>
          <w:sz w:val="44"/>
          <w:lang w:val="en-US" w:eastAsia="zh-CN"/>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ascii="宋体" w:cs="宋体"/>
          <w:kern w:val="2"/>
          <w:sz w:val="24"/>
          <w:szCs w:val="22"/>
          <w:lang w:val="zh-CN" w:eastAsia="zh-CN" w:bidi="ar-SA"/>
        </w:rPr>
        <w:t>以合同为准。</w:t>
      </w: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项目名称：禹州市人力资源和社会保障局电动执法车辆采购项目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YZCG-T2019213</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lang w:val="en-US" w:eastAsia="zh-CN"/>
              </w:rPr>
              <w:t>20日历天</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名称：禹州市人力资源和社会保障局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赵</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szCs w:val="21"/>
                <w:lang w:val="en-US" w:eastAsia="zh-CN"/>
              </w:rPr>
              <w:t>0374-8285968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22</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zh-CN"/>
              </w:rPr>
              <w:t>不收取</w:t>
            </w:r>
          </w:p>
          <w:p>
            <w:pPr>
              <w:pStyle w:val="2"/>
              <w:ind w:left="0" w:leftChars="0" w:firstLine="0" w:firstLineChars="0"/>
              <w:rPr>
                <w:lang w:val="zh-CN"/>
              </w:rPr>
            </w:pPr>
            <w:r>
              <w:rPr>
                <w:rFonts w:hint="eastAsia" w:cs="仿宋_GB2312" w:asciiTheme="minorEastAsia" w:hAnsiTheme="minorEastAsia"/>
                <w:szCs w:val="21"/>
                <w:lang w:val="zh-CN"/>
              </w:rPr>
              <w:t>但投标人须提供投标承诺函。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6"/>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6"/>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6"/>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6"/>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6"/>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6"/>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6"/>
        <w:numPr>
          <w:ilvl w:val="1"/>
          <w:numId w:val="10"/>
        </w:numPr>
        <w:autoSpaceDE w:val="0"/>
        <w:autoSpaceDN w:val="0"/>
        <w:spacing w:line="360" w:lineRule="auto"/>
        <w:ind w:left="964" w:leftChars="0" w:hanging="544" w:firstLineChars="0"/>
        <w:contextualSpacing/>
        <w:rPr>
          <w:rFonts w:hint="eastAsia" w:cs="宋体" w:asciiTheme="minorEastAsia" w:hAnsiTheme="minorEastAsia"/>
          <w:b/>
          <w:kern w:val="0"/>
          <w:szCs w:val="21"/>
          <w:lang w:eastAsia="zh-CN"/>
        </w:rPr>
      </w:pPr>
      <w:r>
        <w:rPr>
          <w:rFonts w:hint="eastAsia" w:cs="宋体" w:asciiTheme="minorEastAsia" w:hAnsiTheme="minorEastAsia"/>
          <w:b/>
          <w:kern w:val="0"/>
          <w:szCs w:val="21"/>
          <w:lang w:eastAsia="zh-CN"/>
        </w:rPr>
        <w:t>不收取</w:t>
      </w:r>
    </w:p>
    <w:p>
      <w:pPr>
        <w:pStyle w:val="46"/>
        <w:numPr>
          <w:ilvl w:val="0"/>
          <w:numId w:val="0"/>
        </w:numPr>
        <w:autoSpaceDE w:val="0"/>
        <w:autoSpaceDN w:val="0"/>
        <w:spacing w:line="360" w:lineRule="auto"/>
        <w:ind w:left="420"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6"/>
        <w:numPr>
          <w:ilvl w:val="1"/>
          <w:numId w:val="15"/>
        </w:numPr>
        <w:autoSpaceDE w:val="0"/>
        <w:autoSpaceDN w:val="0"/>
        <w:spacing w:line="360" w:lineRule="auto"/>
        <w:ind w:firstLineChars="0"/>
        <w:contextualSpacing/>
        <w:rPr>
          <w:rFonts w:ascii="ˎ̥" w:hAnsi="ˎ̥"/>
          <w:vanish/>
        </w:rPr>
      </w:pP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6"/>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6"/>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6"/>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6"/>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w:t>
      </w:r>
      <w:r>
        <w:rPr>
          <w:rFonts w:hint="eastAsia" w:cs="宋体" w:asciiTheme="minorEastAsia" w:hAnsiTheme="minorEastAsia"/>
          <w:kern w:val="0"/>
          <w:szCs w:val="21"/>
          <w:lang w:eastAsia="zh-CN"/>
        </w:rPr>
        <w:t>供</w:t>
      </w:r>
      <w:r>
        <w:rPr>
          <w:rFonts w:hint="eastAsia" w:cs="宋体" w:asciiTheme="minorEastAsia" w:hAnsiTheme="minorEastAsia"/>
          <w:kern w:val="0"/>
          <w:szCs w:val="21"/>
        </w:rPr>
        <w:t>投标保</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6"/>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6"/>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2"/>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6"/>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6"/>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6"/>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6"/>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6"/>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6"/>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6"/>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6"/>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6"/>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6"/>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6"/>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6"/>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6"/>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6"/>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6"/>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6"/>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6"/>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6"/>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6"/>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6"/>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6"/>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6"/>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szCs w:val="21"/>
              </w:rPr>
              <w:t>www.creditchina.gov.cn</w:t>
            </w:r>
            <w:r>
              <w:rPr>
                <w:rStyle w:val="30"/>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30"/>
                <w:rFonts w:asciiTheme="minorEastAsia" w:hAnsiTheme="minorEastAsia"/>
                <w:szCs w:val="21"/>
              </w:rPr>
              <w:t>www.gsxt.gov.cn</w:t>
            </w:r>
            <w:r>
              <w:rPr>
                <w:rStyle w:val="30"/>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w:t>
            </w:r>
            <w:r>
              <w:rPr>
                <w:rFonts w:hint="eastAsia" w:asciiTheme="minorEastAsia" w:hAnsiTheme="minorEastAsia"/>
                <w:bCs/>
                <w:szCs w:val="21"/>
                <w:lang w:eastAsia="zh-CN"/>
              </w:rPr>
              <w:t>谈判</w:t>
            </w:r>
            <w:r>
              <w:rPr>
                <w:rFonts w:hint="eastAsia" w:asciiTheme="minorEastAsia" w:hAnsiTheme="minorEastAsia"/>
                <w:bCs/>
                <w:szCs w:val="21"/>
              </w:rPr>
              <w:t>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26060505"/>
      <w:bookmarkStart w:id="1" w:name="_Toc354404029"/>
      <w:bookmarkStart w:id="2" w:name="_Toc329278149"/>
      <w:bookmarkStart w:id="3" w:name="_Toc364457259"/>
      <w:bookmarkStart w:id="4" w:name="_Toc356744034"/>
      <w:bookmarkStart w:id="5" w:name="_Toc357868214"/>
      <w:bookmarkStart w:id="6" w:name="_Toc355649942"/>
      <w:bookmarkStart w:id="7" w:name="_Toc354923119"/>
      <w:bookmarkStart w:id="8" w:name="_Toc354922980"/>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56744035"/>
      <w:bookmarkStart w:id="11" w:name="_Toc354922981"/>
      <w:bookmarkStart w:id="12" w:name="_Toc326060506"/>
      <w:bookmarkStart w:id="13" w:name="_Toc355649943"/>
      <w:bookmarkStart w:id="14" w:name="_Toc364457260"/>
      <w:bookmarkStart w:id="15" w:name="_Toc354404030"/>
      <w:bookmarkStart w:id="16" w:name="_Toc329278150"/>
      <w:bookmarkStart w:id="17" w:name="_Toc357868215"/>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1"/>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5649944"/>
      <w:bookmarkStart w:id="20" w:name="_Toc326060507"/>
      <w:bookmarkStart w:id="21" w:name="_Toc356744036"/>
      <w:bookmarkStart w:id="22" w:name="_Toc354922982"/>
      <w:bookmarkStart w:id="23" w:name="_Toc354404031"/>
      <w:bookmarkStart w:id="24" w:name="_Toc329278151"/>
      <w:bookmarkStart w:id="25" w:name="_Toc354923121"/>
      <w:bookmarkStart w:id="26" w:name="_Toc35786821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923122"/>
      <w:bookmarkStart w:id="29" w:name="_Toc355649945"/>
      <w:bookmarkStart w:id="30" w:name="_Toc326060508"/>
      <w:bookmarkStart w:id="31" w:name="_Toc329278152"/>
      <w:bookmarkStart w:id="32" w:name="_Toc356744037"/>
      <w:bookmarkStart w:id="33" w:name="_Toc357868217"/>
      <w:bookmarkStart w:id="34" w:name="_Toc364457262"/>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8"/>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64457263"/>
      <w:bookmarkStart w:id="38" w:name="_Toc354404033"/>
      <w:bookmarkStart w:id="39" w:name="_Toc357868218"/>
      <w:bookmarkStart w:id="40" w:name="_Toc354923123"/>
      <w:bookmarkStart w:id="41" w:name="_Toc326060509"/>
      <w:bookmarkStart w:id="42" w:name="_Toc354922984"/>
      <w:bookmarkStart w:id="43" w:name="_Toc355649946"/>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29278154"/>
      <w:bookmarkStart w:id="47" w:name="_Toc326060510"/>
      <w:bookmarkStart w:id="48" w:name="_Toc354923124"/>
      <w:bookmarkStart w:id="49" w:name="_Toc364457264"/>
      <w:bookmarkStart w:id="50" w:name="_Toc355649947"/>
      <w:bookmarkStart w:id="51" w:name="_Toc354922985"/>
      <w:bookmarkStart w:id="52" w:name="_Toc356744039"/>
      <w:bookmarkStart w:id="53" w:name="_Toc35786821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2"/>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2986"/>
      <w:bookmarkStart w:id="55" w:name="_Toc356744040"/>
      <w:bookmarkStart w:id="56" w:name="_Toc354923125"/>
      <w:bookmarkStart w:id="57" w:name="_Toc354404035"/>
      <w:bookmarkStart w:id="58" w:name="_Toc357868220"/>
      <w:bookmarkStart w:id="59" w:name="_Toc364457265"/>
      <w:bookmarkStart w:id="60" w:name="_Toc355649948"/>
      <w:bookmarkStart w:id="61" w:name="_Toc329278155"/>
      <w:bookmarkStart w:id="62" w:name="_Toc326060511"/>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9278156"/>
      <w:bookmarkStart w:id="64" w:name="_Toc354923126"/>
      <w:bookmarkStart w:id="65" w:name="_Toc354922987"/>
      <w:bookmarkStart w:id="66" w:name="_Toc326060512"/>
      <w:bookmarkStart w:id="67" w:name="_Toc35440403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29278157"/>
      <w:bookmarkStart w:id="75" w:name="_Toc326060513"/>
      <w:bookmarkStart w:id="76" w:name="_Toc354404037"/>
      <w:bookmarkStart w:id="77" w:name="_Toc355649950"/>
      <w:bookmarkStart w:id="78" w:name="_Toc356744042"/>
      <w:bookmarkStart w:id="79" w:name="_Toc354922988"/>
      <w:bookmarkStart w:id="80" w:name="_Toc35492312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both"/>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Ansi="宋体" w:eastAsia="宋体"/>
          <w:b/>
          <w:snapToGrid w:val="0"/>
          <w:kern w:val="0"/>
          <w:sz w:val="36"/>
          <w:szCs w:val="36"/>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int="eastAsia" w:ascii="宋体" w:hAnsi="宋体"/>
          <w:b/>
          <w:bCs/>
          <w:color w:val="000000"/>
          <w:sz w:val="24"/>
          <w:szCs w:val="24"/>
          <w:lang w:val="zh-CN"/>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cs="宋体" w:asciiTheme="minorEastAsia" w:hAnsiTheme="minorEastAsia"/>
          <w:sz w:val="24"/>
          <w:szCs w:val="24"/>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1CC0"/>
    <w:multiLevelType w:val="singleLevel"/>
    <w:tmpl w:val="8B961CC0"/>
    <w:lvl w:ilvl="0" w:tentative="0">
      <w:start w:val="1"/>
      <w:numFmt w:val="decimal"/>
      <w:suff w:val="nothing"/>
      <w:lvlText w:val="%1、"/>
      <w:lvlJc w:val="left"/>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A36CAAC6"/>
    <w:multiLevelType w:val="singleLevel"/>
    <w:tmpl w:val="A36CAAC6"/>
    <w:lvl w:ilvl="0" w:tentative="0">
      <w:start w:val="3"/>
      <w:numFmt w:val="chineseCounting"/>
      <w:suff w:val="nothing"/>
      <w:lvlText w:val="（%1）"/>
      <w:lvlJc w:val="left"/>
      <w:rPr>
        <w:rFonts w:hint="eastAsia"/>
      </w:rPr>
    </w:lvl>
  </w:abstractNum>
  <w:abstractNum w:abstractNumId="3">
    <w:nsid w:val="D9A3C09D"/>
    <w:multiLevelType w:val="singleLevel"/>
    <w:tmpl w:val="D9A3C09D"/>
    <w:lvl w:ilvl="0" w:tentative="0">
      <w:start w:val="1"/>
      <w:numFmt w:val="decimal"/>
      <w:suff w:val="nothing"/>
      <w:lvlText w:val="%1、"/>
      <w:lvlJc w:val="left"/>
    </w:lvl>
  </w:abstractNum>
  <w:abstractNum w:abstractNumId="4">
    <w:nsid w:val="DBD26914"/>
    <w:multiLevelType w:val="singleLevel"/>
    <w:tmpl w:val="DBD26914"/>
    <w:lvl w:ilvl="0" w:tentative="0">
      <w:start w:val="1"/>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00000013"/>
    <w:multiLevelType w:val="singleLevel"/>
    <w:tmpl w:val="00000013"/>
    <w:lvl w:ilvl="0" w:tentative="0">
      <w:start w:val="17"/>
      <w:numFmt w:val="decimal"/>
      <w:suff w:val="nothing"/>
      <w:lvlText w:val="%1、"/>
      <w:lvlJc w:val="left"/>
    </w:lvl>
  </w:abstractNum>
  <w:abstractNum w:abstractNumId="12">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5EFCDC2"/>
    <w:multiLevelType w:val="singleLevel"/>
    <w:tmpl w:val="05EFCDC2"/>
    <w:lvl w:ilvl="0" w:tentative="0">
      <w:start w:val="6"/>
      <w:numFmt w:val="chineseCounting"/>
      <w:suff w:val="nothing"/>
      <w:lvlText w:val="%1、"/>
      <w:lvlJc w:val="left"/>
      <w:rPr>
        <w:rFonts w:hint="eastAsia"/>
      </w:rPr>
    </w:lvl>
  </w:abstractNum>
  <w:abstractNum w:abstractNumId="1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F817E8"/>
    <w:multiLevelType w:val="singleLevel"/>
    <w:tmpl w:val="59F817E8"/>
    <w:lvl w:ilvl="0" w:tentative="0">
      <w:start w:val="1"/>
      <w:numFmt w:val="chineseCounting"/>
      <w:pStyle w:val="56"/>
      <w:suff w:val="nothing"/>
      <w:lvlText w:val="%1、"/>
      <w:lvlJc w:val="left"/>
    </w:lvl>
  </w:abstractNum>
  <w:abstractNum w:abstractNumId="25">
    <w:nsid w:val="5A051E9E"/>
    <w:multiLevelType w:val="singleLevel"/>
    <w:tmpl w:val="5A051E9E"/>
    <w:lvl w:ilvl="0" w:tentative="0">
      <w:start w:val="1"/>
      <w:numFmt w:val="chineseCounting"/>
      <w:suff w:val="nothing"/>
      <w:lvlText w:val="%1、"/>
      <w:lvlJc w:val="left"/>
    </w:lvl>
  </w:abstractNum>
  <w:abstractNum w:abstractNumId="2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4E4703"/>
    <w:multiLevelType w:val="singleLevel"/>
    <w:tmpl w:val="754E4703"/>
    <w:lvl w:ilvl="0" w:tentative="0">
      <w:start w:val="1"/>
      <w:numFmt w:val="chineseCounting"/>
      <w:suff w:val="nothing"/>
      <w:lvlText w:val="%1、"/>
      <w:lvlJc w:val="left"/>
      <w:rPr>
        <w:rFonts w:hint="eastAsia"/>
      </w:rPr>
    </w:lvl>
  </w:abstractNum>
  <w:abstractNum w:abstractNumId="30">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4"/>
  </w:num>
  <w:num w:numId="4">
    <w:abstractNumId w:val="4"/>
  </w:num>
  <w:num w:numId="5">
    <w:abstractNumId w:val="25"/>
  </w:num>
  <w:num w:numId="6">
    <w:abstractNumId w:val="0"/>
  </w:num>
  <w:num w:numId="7">
    <w:abstractNumId w:val="29"/>
  </w:num>
  <w:num w:numId="8">
    <w:abstractNumId w:val="3"/>
  </w:num>
  <w:num w:numId="9">
    <w:abstractNumId w:val="2"/>
  </w:num>
  <w:num w:numId="10">
    <w:abstractNumId w:val="21"/>
  </w:num>
  <w:num w:numId="11">
    <w:abstractNumId w:val="26"/>
  </w:num>
  <w:num w:numId="12">
    <w:abstractNumId w:val="19"/>
  </w:num>
  <w:num w:numId="13">
    <w:abstractNumId w:val="14"/>
  </w:num>
  <w:num w:numId="14">
    <w:abstractNumId w:val="20"/>
  </w:num>
  <w:num w:numId="15">
    <w:abstractNumId w:val="22"/>
  </w:num>
  <w:num w:numId="16">
    <w:abstractNumId w:val="30"/>
  </w:num>
  <w:num w:numId="17">
    <w:abstractNumId w:val="18"/>
  </w:num>
  <w:num w:numId="18">
    <w:abstractNumId w:val="15"/>
  </w:num>
  <w:num w:numId="19">
    <w:abstractNumId w:val="27"/>
  </w:num>
  <w:num w:numId="20">
    <w:abstractNumId w:val="13"/>
  </w:num>
  <w:num w:numId="21">
    <w:abstractNumId w:val="23"/>
  </w:num>
  <w:num w:numId="22">
    <w:abstractNumId w:val="17"/>
  </w:num>
  <w:num w:numId="23">
    <w:abstractNumId w:val="28"/>
  </w:num>
  <w:num w:numId="24">
    <w:abstractNumId w:val="31"/>
  </w:num>
  <w:num w:numId="25">
    <w:abstractNumId w:val="1"/>
  </w:num>
  <w:num w:numId="26">
    <w:abstractNumId w:val="7"/>
  </w:num>
  <w:num w:numId="27">
    <w:abstractNumId w:val="11"/>
  </w:num>
  <w:num w:numId="28">
    <w:abstractNumId w:val="8"/>
  </w:num>
  <w:num w:numId="29">
    <w:abstractNumId w:val="10"/>
  </w:num>
  <w:num w:numId="30">
    <w:abstractNumId w:val="6"/>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23B"/>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BB5D2E"/>
    <w:rsid w:val="032842A1"/>
    <w:rsid w:val="032C493C"/>
    <w:rsid w:val="03B6440A"/>
    <w:rsid w:val="04A6236A"/>
    <w:rsid w:val="053F5432"/>
    <w:rsid w:val="064E7C45"/>
    <w:rsid w:val="06C32735"/>
    <w:rsid w:val="07BF5E31"/>
    <w:rsid w:val="07F96DEB"/>
    <w:rsid w:val="08ED0258"/>
    <w:rsid w:val="08EF08AA"/>
    <w:rsid w:val="09097ED2"/>
    <w:rsid w:val="09611AE5"/>
    <w:rsid w:val="09B61E03"/>
    <w:rsid w:val="09C3175B"/>
    <w:rsid w:val="09F97BEC"/>
    <w:rsid w:val="0A1E34A8"/>
    <w:rsid w:val="0A962F1E"/>
    <w:rsid w:val="0AC73212"/>
    <w:rsid w:val="0AD81D4C"/>
    <w:rsid w:val="0AED524D"/>
    <w:rsid w:val="0B042130"/>
    <w:rsid w:val="0B391354"/>
    <w:rsid w:val="0CAE7D79"/>
    <w:rsid w:val="0CC81D6F"/>
    <w:rsid w:val="0CE7384B"/>
    <w:rsid w:val="0DAC0795"/>
    <w:rsid w:val="0DB722F7"/>
    <w:rsid w:val="0E1D453B"/>
    <w:rsid w:val="0EA30502"/>
    <w:rsid w:val="0F492F98"/>
    <w:rsid w:val="0FC36411"/>
    <w:rsid w:val="0FCE3CD6"/>
    <w:rsid w:val="10060191"/>
    <w:rsid w:val="100B4F00"/>
    <w:rsid w:val="10C20E4B"/>
    <w:rsid w:val="110E6C6E"/>
    <w:rsid w:val="115665C0"/>
    <w:rsid w:val="115D39B8"/>
    <w:rsid w:val="119243D7"/>
    <w:rsid w:val="122C725F"/>
    <w:rsid w:val="122E3BA3"/>
    <w:rsid w:val="12314E56"/>
    <w:rsid w:val="128E3D8E"/>
    <w:rsid w:val="12E50F51"/>
    <w:rsid w:val="12F447CF"/>
    <w:rsid w:val="13BF63D1"/>
    <w:rsid w:val="14214638"/>
    <w:rsid w:val="143F6CA5"/>
    <w:rsid w:val="149819C8"/>
    <w:rsid w:val="14D058A3"/>
    <w:rsid w:val="15E8716E"/>
    <w:rsid w:val="15EE44D7"/>
    <w:rsid w:val="161D3C78"/>
    <w:rsid w:val="16B051B6"/>
    <w:rsid w:val="175E24E1"/>
    <w:rsid w:val="17B078B6"/>
    <w:rsid w:val="18A75883"/>
    <w:rsid w:val="18C216D0"/>
    <w:rsid w:val="197B011F"/>
    <w:rsid w:val="198F1D07"/>
    <w:rsid w:val="19F01D1D"/>
    <w:rsid w:val="1B70335D"/>
    <w:rsid w:val="1BC27E34"/>
    <w:rsid w:val="1C317F37"/>
    <w:rsid w:val="1C527EEE"/>
    <w:rsid w:val="1D90357B"/>
    <w:rsid w:val="1EAC0576"/>
    <w:rsid w:val="1F457DEB"/>
    <w:rsid w:val="1F4F76D7"/>
    <w:rsid w:val="1F5E25BF"/>
    <w:rsid w:val="204C3CC9"/>
    <w:rsid w:val="20BB751E"/>
    <w:rsid w:val="20ED0E50"/>
    <w:rsid w:val="20FF154F"/>
    <w:rsid w:val="21582A2C"/>
    <w:rsid w:val="21DF17AC"/>
    <w:rsid w:val="22B643D4"/>
    <w:rsid w:val="2301785C"/>
    <w:rsid w:val="23177121"/>
    <w:rsid w:val="24326801"/>
    <w:rsid w:val="2461458C"/>
    <w:rsid w:val="24D83346"/>
    <w:rsid w:val="253C62DA"/>
    <w:rsid w:val="25720679"/>
    <w:rsid w:val="25B72C88"/>
    <w:rsid w:val="25D2539F"/>
    <w:rsid w:val="25DF5154"/>
    <w:rsid w:val="265B42DF"/>
    <w:rsid w:val="270A70F3"/>
    <w:rsid w:val="27553E85"/>
    <w:rsid w:val="2783364A"/>
    <w:rsid w:val="27A229B2"/>
    <w:rsid w:val="27B5253B"/>
    <w:rsid w:val="283E3CD3"/>
    <w:rsid w:val="29C666A7"/>
    <w:rsid w:val="2B0C4E3D"/>
    <w:rsid w:val="2B3F5F01"/>
    <w:rsid w:val="2C0B7CF9"/>
    <w:rsid w:val="2C2E4C48"/>
    <w:rsid w:val="2D5F028F"/>
    <w:rsid w:val="2DFC0E28"/>
    <w:rsid w:val="2E6419C2"/>
    <w:rsid w:val="2EC5794C"/>
    <w:rsid w:val="2F124B1C"/>
    <w:rsid w:val="2F45482D"/>
    <w:rsid w:val="2F477084"/>
    <w:rsid w:val="2FE830BB"/>
    <w:rsid w:val="2FED62DF"/>
    <w:rsid w:val="2FF24A9E"/>
    <w:rsid w:val="305F0D15"/>
    <w:rsid w:val="307D673F"/>
    <w:rsid w:val="31324247"/>
    <w:rsid w:val="313D1FE0"/>
    <w:rsid w:val="320D3218"/>
    <w:rsid w:val="32985053"/>
    <w:rsid w:val="32B20743"/>
    <w:rsid w:val="32E31462"/>
    <w:rsid w:val="32E81473"/>
    <w:rsid w:val="34280373"/>
    <w:rsid w:val="3439458D"/>
    <w:rsid w:val="345D5D57"/>
    <w:rsid w:val="350A079B"/>
    <w:rsid w:val="35306958"/>
    <w:rsid w:val="35316934"/>
    <w:rsid w:val="35C15576"/>
    <w:rsid w:val="35C46C85"/>
    <w:rsid w:val="36D45DBC"/>
    <w:rsid w:val="37571F09"/>
    <w:rsid w:val="38014F46"/>
    <w:rsid w:val="38E97278"/>
    <w:rsid w:val="391E6950"/>
    <w:rsid w:val="3A1337DD"/>
    <w:rsid w:val="3A1A525E"/>
    <w:rsid w:val="3B380893"/>
    <w:rsid w:val="3BF00194"/>
    <w:rsid w:val="3C175755"/>
    <w:rsid w:val="3C725167"/>
    <w:rsid w:val="3C9839FA"/>
    <w:rsid w:val="3CB04E80"/>
    <w:rsid w:val="3CB15132"/>
    <w:rsid w:val="3CC67CD4"/>
    <w:rsid w:val="3D96637E"/>
    <w:rsid w:val="3DEC2498"/>
    <w:rsid w:val="3E4F494F"/>
    <w:rsid w:val="40A419F9"/>
    <w:rsid w:val="40AE372B"/>
    <w:rsid w:val="40BE3049"/>
    <w:rsid w:val="420665E2"/>
    <w:rsid w:val="42547D8B"/>
    <w:rsid w:val="42A75D9F"/>
    <w:rsid w:val="42F23437"/>
    <w:rsid w:val="43663E29"/>
    <w:rsid w:val="444769AF"/>
    <w:rsid w:val="444C702E"/>
    <w:rsid w:val="44EA4606"/>
    <w:rsid w:val="458C667A"/>
    <w:rsid w:val="46366161"/>
    <w:rsid w:val="46465AAA"/>
    <w:rsid w:val="467D2F1A"/>
    <w:rsid w:val="46CE1703"/>
    <w:rsid w:val="46E35449"/>
    <w:rsid w:val="473960E8"/>
    <w:rsid w:val="47A07BC1"/>
    <w:rsid w:val="47A4555A"/>
    <w:rsid w:val="47E81A91"/>
    <w:rsid w:val="47FD2EAF"/>
    <w:rsid w:val="48080763"/>
    <w:rsid w:val="485128BA"/>
    <w:rsid w:val="48737219"/>
    <w:rsid w:val="4891256D"/>
    <w:rsid w:val="48C0687E"/>
    <w:rsid w:val="48EE371C"/>
    <w:rsid w:val="49574371"/>
    <w:rsid w:val="49CF3E0F"/>
    <w:rsid w:val="49E32D62"/>
    <w:rsid w:val="4A222BB1"/>
    <w:rsid w:val="4A6157D0"/>
    <w:rsid w:val="4B341603"/>
    <w:rsid w:val="4BD701AC"/>
    <w:rsid w:val="4CE95334"/>
    <w:rsid w:val="4D005CCE"/>
    <w:rsid w:val="4DE45808"/>
    <w:rsid w:val="4E053CA7"/>
    <w:rsid w:val="4E9448CD"/>
    <w:rsid w:val="4EFD3303"/>
    <w:rsid w:val="4F374C6E"/>
    <w:rsid w:val="4FF65309"/>
    <w:rsid w:val="505F0174"/>
    <w:rsid w:val="50A050A3"/>
    <w:rsid w:val="51352836"/>
    <w:rsid w:val="51A13899"/>
    <w:rsid w:val="52581E68"/>
    <w:rsid w:val="528771C6"/>
    <w:rsid w:val="531600B4"/>
    <w:rsid w:val="535A1FCB"/>
    <w:rsid w:val="535E4DF4"/>
    <w:rsid w:val="536561B2"/>
    <w:rsid w:val="53791B43"/>
    <w:rsid w:val="53FA012A"/>
    <w:rsid w:val="54150FD2"/>
    <w:rsid w:val="544C0545"/>
    <w:rsid w:val="55684A64"/>
    <w:rsid w:val="557F3457"/>
    <w:rsid w:val="565D0CAB"/>
    <w:rsid w:val="56626902"/>
    <w:rsid w:val="56886D20"/>
    <w:rsid w:val="57820645"/>
    <w:rsid w:val="57D2139A"/>
    <w:rsid w:val="57DF4B76"/>
    <w:rsid w:val="586B1477"/>
    <w:rsid w:val="58A31F4C"/>
    <w:rsid w:val="59484EC2"/>
    <w:rsid w:val="59D8788A"/>
    <w:rsid w:val="5A85418B"/>
    <w:rsid w:val="5BAE2A99"/>
    <w:rsid w:val="5BB76680"/>
    <w:rsid w:val="5C1717D9"/>
    <w:rsid w:val="5C1A7007"/>
    <w:rsid w:val="5C20031E"/>
    <w:rsid w:val="5C8222FF"/>
    <w:rsid w:val="5CB139A0"/>
    <w:rsid w:val="5CD938B8"/>
    <w:rsid w:val="5D823D4C"/>
    <w:rsid w:val="5D912123"/>
    <w:rsid w:val="5DD54801"/>
    <w:rsid w:val="5E8E5AC1"/>
    <w:rsid w:val="5E921C4D"/>
    <w:rsid w:val="5EE83EB0"/>
    <w:rsid w:val="5EFB17CA"/>
    <w:rsid w:val="5F4A434F"/>
    <w:rsid w:val="5FDA2E56"/>
    <w:rsid w:val="6001186C"/>
    <w:rsid w:val="60DB3FC7"/>
    <w:rsid w:val="614E3A65"/>
    <w:rsid w:val="617D2E49"/>
    <w:rsid w:val="61BC4DC2"/>
    <w:rsid w:val="634675E2"/>
    <w:rsid w:val="638962A8"/>
    <w:rsid w:val="63BF3CCD"/>
    <w:rsid w:val="63F4509F"/>
    <w:rsid w:val="64603A24"/>
    <w:rsid w:val="6486046D"/>
    <w:rsid w:val="64BF36B4"/>
    <w:rsid w:val="64C76A4D"/>
    <w:rsid w:val="64FE6613"/>
    <w:rsid w:val="66980FBD"/>
    <w:rsid w:val="67341FB4"/>
    <w:rsid w:val="67F03A67"/>
    <w:rsid w:val="68D23C1D"/>
    <w:rsid w:val="69294622"/>
    <w:rsid w:val="69995CD6"/>
    <w:rsid w:val="69CA0494"/>
    <w:rsid w:val="69FB4D8B"/>
    <w:rsid w:val="6C2234CC"/>
    <w:rsid w:val="6D32159C"/>
    <w:rsid w:val="6D351CF7"/>
    <w:rsid w:val="6EB746A7"/>
    <w:rsid w:val="6F34277B"/>
    <w:rsid w:val="6F832092"/>
    <w:rsid w:val="7039129F"/>
    <w:rsid w:val="704D75D1"/>
    <w:rsid w:val="70506DB5"/>
    <w:rsid w:val="7072440C"/>
    <w:rsid w:val="7092622D"/>
    <w:rsid w:val="71CB356E"/>
    <w:rsid w:val="71EC2A56"/>
    <w:rsid w:val="721D7A06"/>
    <w:rsid w:val="737E090F"/>
    <w:rsid w:val="73E067CA"/>
    <w:rsid w:val="741756AE"/>
    <w:rsid w:val="741A563C"/>
    <w:rsid w:val="751414C1"/>
    <w:rsid w:val="755446EC"/>
    <w:rsid w:val="755E1E93"/>
    <w:rsid w:val="75752706"/>
    <w:rsid w:val="75AB4839"/>
    <w:rsid w:val="76015A01"/>
    <w:rsid w:val="76721B44"/>
    <w:rsid w:val="767C5E46"/>
    <w:rsid w:val="76B625A7"/>
    <w:rsid w:val="770C5354"/>
    <w:rsid w:val="782C7615"/>
    <w:rsid w:val="787D7581"/>
    <w:rsid w:val="78AF68A0"/>
    <w:rsid w:val="78C37659"/>
    <w:rsid w:val="790B56C3"/>
    <w:rsid w:val="7A542855"/>
    <w:rsid w:val="7B0155BF"/>
    <w:rsid w:val="7BC16393"/>
    <w:rsid w:val="7C1D0C87"/>
    <w:rsid w:val="7CB108D8"/>
    <w:rsid w:val="7CE65B0A"/>
    <w:rsid w:val="7DE1586C"/>
    <w:rsid w:val="7E4C7A10"/>
    <w:rsid w:val="7E4D2297"/>
    <w:rsid w:val="7E583278"/>
    <w:rsid w:val="7EB52D4A"/>
    <w:rsid w:val="7EC43622"/>
    <w:rsid w:val="7ECA7D27"/>
    <w:rsid w:val="7EEC1A19"/>
    <w:rsid w:val="7EF735F0"/>
    <w:rsid w:val="7F0A2998"/>
    <w:rsid w:val="7F0B0D76"/>
    <w:rsid w:val="7F130E11"/>
    <w:rsid w:val="7FEB4240"/>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5"/>
    <w:qFormat/>
    <w:uiPriority w:val="0"/>
    <w:rPr>
      <w:rFonts w:ascii="Times New Roman" w:hAnsi="Times New Roman" w:eastAsia="宋体" w:cs="Times New Roman"/>
      <w:color w:val="FF0000"/>
      <w:sz w:val="24"/>
      <w:szCs w:val="24"/>
    </w:rPr>
  </w:style>
  <w:style w:type="paragraph" w:styleId="10">
    <w:name w:val="Body Text"/>
    <w:basedOn w:val="1"/>
    <w:link w:val="36"/>
    <w:semiHidden/>
    <w:unhideWhenUsed/>
    <w:qFormat/>
    <w:uiPriority w:val="99"/>
    <w:pPr>
      <w:spacing w:after="120"/>
    </w:pPr>
  </w:style>
  <w:style w:type="paragraph" w:styleId="11">
    <w:name w:val="Body Text Indent"/>
    <w:basedOn w:val="1"/>
    <w:link w:val="58"/>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next w:val="23"/>
    <w:link w:val="42"/>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qFormat/>
    <w:uiPriority w:val="0"/>
    <w:pPr>
      <w:ind w:firstLine="420" w:firstLineChars="200"/>
    </w:pPr>
    <w:rPr>
      <w:szCs w:val="24"/>
    </w:rPr>
  </w:style>
  <w:style w:type="table" w:styleId="25">
    <w:name w:val="Table Grid"/>
    <w:basedOn w:val="2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character" w:customStyle="1" w:styleId="31">
    <w:name w:val="标题 1 Char"/>
    <w:basedOn w:val="26"/>
    <w:link w:val="3"/>
    <w:qFormat/>
    <w:uiPriority w:val="0"/>
    <w:rPr>
      <w:rFonts w:ascii="Calibri" w:hAnsi="Calibri" w:eastAsia="宋体" w:cs="Times New Roman"/>
      <w:b/>
      <w:bCs/>
      <w:kern w:val="44"/>
      <w:sz w:val="44"/>
      <w:szCs w:val="44"/>
    </w:rPr>
  </w:style>
  <w:style w:type="character" w:customStyle="1" w:styleId="32">
    <w:name w:val="标题 2 Char"/>
    <w:basedOn w:val="26"/>
    <w:link w:val="4"/>
    <w:qFormat/>
    <w:uiPriority w:val="0"/>
    <w:rPr>
      <w:rFonts w:ascii="Arial" w:hAnsi="Arial" w:eastAsia="黑体" w:cs="Times New Roman"/>
      <w:b/>
      <w:bCs/>
      <w:sz w:val="32"/>
      <w:szCs w:val="32"/>
    </w:rPr>
  </w:style>
  <w:style w:type="character" w:customStyle="1" w:styleId="33">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6"/>
    <w:qFormat/>
    <w:uiPriority w:val="0"/>
    <w:rPr>
      <w:rFonts w:ascii="Arial" w:hAnsi="Arial" w:eastAsia="黑体" w:cs="Times New Roman"/>
      <w:b/>
      <w:bCs/>
      <w:sz w:val="28"/>
      <w:szCs w:val="28"/>
    </w:rPr>
  </w:style>
  <w:style w:type="character" w:customStyle="1" w:styleId="35">
    <w:name w:val="正文文本 3 Char"/>
    <w:basedOn w:val="26"/>
    <w:link w:val="9"/>
    <w:qFormat/>
    <w:uiPriority w:val="0"/>
    <w:rPr>
      <w:rFonts w:ascii="Times New Roman" w:hAnsi="Times New Roman" w:eastAsia="宋体" w:cs="Times New Roman"/>
      <w:color w:val="FF0000"/>
      <w:sz w:val="24"/>
      <w:szCs w:val="24"/>
    </w:rPr>
  </w:style>
  <w:style w:type="character" w:customStyle="1" w:styleId="36">
    <w:name w:val="正文文本 Char"/>
    <w:basedOn w:val="26"/>
    <w:link w:val="10"/>
    <w:semiHidden/>
    <w:qFormat/>
    <w:uiPriority w:val="99"/>
  </w:style>
  <w:style w:type="character" w:customStyle="1" w:styleId="37">
    <w:name w:val="纯文本 Char"/>
    <w:basedOn w:val="26"/>
    <w:link w:val="14"/>
    <w:qFormat/>
    <w:uiPriority w:val="0"/>
    <w:rPr>
      <w:rFonts w:eastAsia="宋体"/>
      <w:sz w:val="24"/>
    </w:rPr>
  </w:style>
  <w:style w:type="character" w:customStyle="1" w:styleId="38">
    <w:name w:val="日期 Char"/>
    <w:basedOn w:val="26"/>
    <w:link w:val="15"/>
    <w:qFormat/>
    <w:uiPriority w:val="99"/>
  </w:style>
  <w:style w:type="character" w:customStyle="1" w:styleId="39">
    <w:name w:val="页脚 Char"/>
    <w:basedOn w:val="26"/>
    <w:link w:val="17"/>
    <w:qFormat/>
    <w:uiPriority w:val="99"/>
    <w:rPr>
      <w:sz w:val="18"/>
      <w:szCs w:val="18"/>
    </w:rPr>
  </w:style>
  <w:style w:type="character" w:customStyle="1" w:styleId="40">
    <w:name w:val="页眉 Char"/>
    <w:basedOn w:val="26"/>
    <w:link w:val="18"/>
    <w:qFormat/>
    <w:uiPriority w:val="99"/>
    <w:rPr>
      <w:sz w:val="18"/>
      <w:szCs w:val="18"/>
    </w:rPr>
  </w:style>
  <w:style w:type="character" w:customStyle="1" w:styleId="41">
    <w:name w:val="HTML 预设格式 Char"/>
    <w:basedOn w:val="26"/>
    <w:link w:val="20"/>
    <w:semiHidden/>
    <w:qFormat/>
    <w:uiPriority w:val="99"/>
    <w:rPr>
      <w:rFonts w:ascii="宋体" w:hAnsi="宋体" w:eastAsia="宋体" w:cs="宋体"/>
      <w:kern w:val="0"/>
      <w:sz w:val="24"/>
      <w:szCs w:val="24"/>
    </w:rPr>
  </w:style>
  <w:style w:type="character" w:customStyle="1" w:styleId="42">
    <w:name w:val="正文首行缩进 Char"/>
    <w:basedOn w:val="36"/>
    <w:link w:val="22"/>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6"/>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缩进 Char"/>
    <w:link w:val="11"/>
    <w:qFormat/>
    <w:uiPriority w:val="0"/>
    <w:rPr>
      <w:sz w:val="24"/>
    </w:rPr>
  </w:style>
  <w:style w:type="character" w:customStyle="1" w:styleId="58">
    <w:name w:val="正文文本缩进 Char1"/>
    <w:basedOn w:val="26"/>
    <w:link w:val="11"/>
    <w:semiHidden/>
    <w:qFormat/>
    <w:uiPriority w:val="99"/>
    <w:rPr>
      <w:kern w:val="2"/>
      <w:sz w:val="21"/>
      <w:szCs w:val="22"/>
    </w:rPr>
  </w:style>
  <w:style w:type="character" w:customStyle="1" w:styleId="59">
    <w:name w:val="批注框文本 Char"/>
    <w:basedOn w:val="26"/>
    <w:link w:val="16"/>
    <w:semiHidden/>
    <w:qFormat/>
    <w:uiPriority w:val="99"/>
    <w:rPr>
      <w:kern w:val="2"/>
      <w:sz w:val="18"/>
      <w:szCs w:val="18"/>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 w:type="character" w:customStyle="1" w:styleId="63">
    <w:name w:val="font131"/>
    <w:basedOn w:val="26"/>
    <w:qFormat/>
    <w:uiPriority w:val="0"/>
    <w:rPr>
      <w:rFonts w:hint="eastAsia" w:ascii="宋体" w:hAnsi="宋体" w:eastAsia="宋体" w:cs="宋体"/>
      <w:color w:val="000000"/>
      <w:sz w:val="24"/>
      <w:szCs w:val="24"/>
      <w:u w:val="none"/>
    </w:rPr>
  </w:style>
  <w:style w:type="character" w:customStyle="1" w:styleId="64">
    <w:name w:val="font61"/>
    <w:basedOn w:val="26"/>
    <w:qFormat/>
    <w:uiPriority w:val="0"/>
    <w:rPr>
      <w:rFonts w:hint="eastAsia" w:ascii="宋体" w:hAnsi="宋体" w:eastAsia="宋体" w:cs="宋体"/>
      <w:color w:val="000000"/>
      <w:sz w:val="24"/>
      <w:szCs w:val="24"/>
      <w:u w:val="none"/>
    </w:rPr>
  </w:style>
  <w:style w:type="character" w:customStyle="1" w:styleId="65">
    <w:name w:val="font11"/>
    <w:basedOn w:val="26"/>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2019-09-16T09:16:10Z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