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46" w:rsidRPr="00A852D7" w:rsidRDefault="005A6246" w:rsidP="005A6246">
      <w:pPr>
        <w:pStyle w:val="2"/>
      </w:pPr>
      <w:bookmarkStart w:id="0" w:name="_GoBack"/>
      <w:bookmarkEnd w:id="0"/>
      <w:r w:rsidRPr="00A852D7">
        <w:rPr>
          <w:rFonts w:hint="eastAsia"/>
        </w:rPr>
        <w:t>分项报价表（货物类项目）</w:t>
      </w:r>
    </w:p>
    <w:p w:rsidR="005A6246" w:rsidRPr="00A852D7" w:rsidRDefault="005A6246" w:rsidP="005A6246">
      <w:pPr>
        <w:spacing w:line="360" w:lineRule="auto"/>
        <w:rPr>
          <w:rFonts w:asciiTheme="minorEastAsia" w:hAnsiTheme="minorEastAsia"/>
          <w:b/>
          <w:sz w:val="24"/>
        </w:rPr>
      </w:pPr>
      <w:r w:rsidRPr="00A852D7">
        <w:rPr>
          <w:rFonts w:asciiTheme="minorEastAsia" w:hAnsiTheme="minorEastAsia" w:hint="eastAsia"/>
          <w:b/>
          <w:sz w:val="24"/>
        </w:rPr>
        <w:t>项目编号：XZZ—X2019021号</w:t>
      </w:r>
    </w:p>
    <w:p w:rsidR="005A6246" w:rsidRPr="00A852D7" w:rsidRDefault="005A6246" w:rsidP="005A6246">
      <w:pPr>
        <w:spacing w:line="360" w:lineRule="auto"/>
        <w:rPr>
          <w:rFonts w:asciiTheme="minorEastAsia" w:hAnsiTheme="minorEastAsia"/>
          <w:b/>
          <w:sz w:val="24"/>
        </w:rPr>
      </w:pPr>
      <w:r w:rsidRPr="00A852D7">
        <w:rPr>
          <w:rFonts w:asciiTheme="minorEastAsia" w:hAnsiTheme="minorEastAsia" w:hint="eastAsia"/>
          <w:b/>
          <w:sz w:val="24"/>
        </w:rPr>
        <w:t xml:space="preserve">项目名称：襄城县公安局驾驶人考场建设项目 </w:t>
      </w:r>
    </w:p>
    <w:tbl>
      <w:tblPr>
        <w:tblW w:w="962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718"/>
        <w:gridCol w:w="889"/>
        <w:gridCol w:w="3544"/>
        <w:gridCol w:w="516"/>
        <w:gridCol w:w="644"/>
        <w:gridCol w:w="841"/>
        <w:gridCol w:w="816"/>
        <w:gridCol w:w="1229"/>
      </w:tblGrid>
      <w:tr w:rsidR="005A6246" w:rsidRPr="00A852D7" w:rsidTr="00F15C04">
        <w:trPr>
          <w:trHeight w:val="675"/>
          <w:jc w:val="center"/>
        </w:trPr>
        <w:tc>
          <w:tcPr>
            <w:tcW w:w="431" w:type="dxa"/>
            <w:shd w:val="clear" w:color="000000" w:fill="F1F1F1"/>
            <w:vAlign w:val="center"/>
            <w:hideMark/>
          </w:tcPr>
          <w:p w:rsidR="005A6246" w:rsidRPr="00A852D7" w:rsidRDefault="005A6246" w:rsidP="00F15C04">
            <w:pPr>
              <w:widowControl/>
              <w:jc w:val="center"/>
              <w:rPr>
                <w:rFonts w:ascii="宋体" w:hAnsi="宋体" w:cs="宋体"/>
                <w:b/>
                <w:bCs/>
                <w:kern w:val="0"/>
                <w:szCs w:val="21"/>
              </w:rPr>
            </w:pPr>
            <w:r w:rsidRPr="00A852D7">
              <w:rPr>
                <w:rFonts w:ascii="宋体" w:hAnsi="宋体" w:cs="宋体" w:hint="eastAsia"/>
                <w:b/>
                <w:bCs/>
                <w:kern w:val="0"/>
                <w:szCs w:val="21"/>
              </w:rPr>
              <w:t>序号</w:t>
            </w:r>
          </w:p>
        </w:tc>
        <w:tc>
          <w:tcPr>
            <w:tcW w:w="718" w:type="dxa"/>
            <w:shd w:val="clear" w:color="000000" w:fill="F1F1F1"/>
            <w:vAlign w:val="center"/>
            <w:hideMark/>
          </w:tcPr>
          <w:p w:rsidR="005A6246" w:rsidRPr="00A852D7" w:rsidRDefault="005A6246" w:rsidP="00F15C04">
            <w:pPr>
              <w:widowControl/>
              <w:jc w:val="center"/>
              <w:rPr>
                <w:rFonts w:ascii="宋体" w:hAnsi="宋体" w:cs="宋体"/>
                <w:b/>
                <w:bCs/>
                <w:kern w:val="0"/>
                <w:szCs w:val="21"/>
              </w:rPr>
            </w:pPr>
            <w:r w:rsidRPr="00A852D7">
              <w:rPr>
                <w:rFonts w:ascii="宋体" w:hAnsi="宋体" w:cs="宋体" w:hint="eastAsia"/>
                <w:b/>
                <w:bCs/>
                <w:kern w:val="0"/>
                <w:szCs w:val="21"/>
              </w:rPr>
              <w:t>名称</w:t>
            </w:r>
          </w:p>
        </w:tc>
        <w:tc>
          <w:tcPr>
            <w:tcW w:w="889" w:type="dxa"/>
            <w:shd w:val="clear" w:color="000000" w:fill="F1F1F1"/>
            <w:vAlign w:val="center"/>
            <w:hideMark/>
          </w:tcPr>
          <w:p w:rsidR="005A6246" w:rsidRPr="00A852D7" w:rsidRDefault="005A6246" w:rsidP="00F15C04">
            <w:pPr>
              <w:widowControl/>
              <w:jc w:val="center"/>
              <w:rPr>
                <w:rFonts w:ascii="宋体" w:hAnsi="宋体" w:cs="宋体"/>
                <w:b/>
                <w:bCs/>
                <w:kern w:val="0"/>
                <w:szCs w:val="21"/>
              </w:rPr>
            </w:pPr>
            <w:r w:rsidRPr="00A852D7">
              <w:rPr>
                <w:rFonts w:ascii="宋体" w:hAnsi="宋体" w:cs="宋体" w:hint="eastAsia"/>
                <w:b/>
                <w:bCs/>
                <w:kern w:val="0"/>
                <w:szCs w:val="21"/>
              </w:rPr>
              <w:t>规格型号</w:t>
            </w:r>
          </w:p>
        </w:tc>
        <w:tc>
          <w:tcPr>
            <w:tcW w:w="3544" w:type="dxa"/>
            <w:shd w:val="clear" w:color="000000" w:fill="F1F1F1"/>
            <w:vAlign w:val="center"/>
            <w:hideMark/>
          </w:tcPr>
          <w:p w:rsidR="005A6246" w:rsidRPr="00A852D7" w:rsidRDefault="005A6246" w:rsidP="00F15C04">
            <w:pPr>
              <w:widowControl/>
              <w:jc w:val="center"/>
              <w:rPr>
                <w:rFonts w:ascii="宋体" w:hAnsi="宋体" w:cs="宋体"/>
                <w:b/>
                <w:bCs/>
                <w:kern w:val="0"/>
                <w:szCs w:val="21"/>
              </w:rPr>
            </w:pPr>
            <w:r w:rsidRPr="00A852D7">
              <w:rPr>
                <w:rFonts w:ascii="宋体" w:hAnsi="宋体" w:cs="宋体" w:hint="eastAsia"/>
                <w:b/>
                <w:bCs/>
                <w:kern w:val="0"/>
                <w:szCs w:val="21"/>
              </w:rPr>
              <w:t>技术参数</w:t>
            </w:r>
          </w:p>
        </w:tc>
        <w:tc>
          <w:tcPr>
            <w:tcW w:w="516" w:type="dxa"/>
            <w:shd w:val="clear" w:color="000000" w:fill="F1F1F1"/>
            <w:vAlign w:val="center"/>
            <w:hideMark/>
          </w:tcPr>
          <w:p w:rsidR="005A6246" w:rsidRPr="00A852D7" w:rsidRDefault="005A6246" w:rsidP="00F15C04">
            <w:pPr>
              <w:widowControl/>
              <w:jc w:val="center"/>
              <w:rPr>
                <w:rFonts w:ascii="宋体" w:hAnsi="宋体" w:cs="宋体"/>
                <w:b/>
                <w:bCs/>
                <w:kern w:val="0"/>
                <w:szCs w:val="21"/>
              </w:rPr>
            </w:pPr>
            <w:r w:rsidRPr="00A852D7">
              <w:rPr>
                <w:rFonts w:ascii="宋体" w:hAnsi="宋体" w:cs="宋体" w:hint="eastAsia"/>
                <w:b/>
                <w:bCs/>
                <w:kern w:val="0"/>
                <w:szCs w:val="21"/>
              </w:rPr>
              <w:t>单位</w:t>
            </w:r>
          </w:p>
        </w:tc>
        <w:tc>
          <w:tcPr>
            <w:tcW w:w="644" w:type="dxa"/>
            <w:shd w:val="clear" w:color="000000" w:fill="F1F1F1"/>
            <w:vAlign w:val="center"/>
            <w:hideMark/>
          </w:tcPr>
          <w:p w:rsidR="005A6246" w:rsidRPr="00A852D7" w:rsidRDefault="005A6246" w:rsidP="00F15C04">
            <w:pPr>
              <w:widowControl/>
              <w:jc w:val="center"/>
              <w:rPr>
                <w:rFonts w:ascii="宋体" w:hAnsi="宋体" w:cs="宋体"/>
                <w:b/>
                <w:bCs/>
                <w:kern w:val="0"/>
                <w:szCs w:val="21"/>
              </w:rPr>
            </w:pPr>
            <w:r w:rsidRPr="00A852D7">
              <w:rPr>
                <w:rFonts w:ascii="宋体" w:hAnsi="宋体" w:cs="宋体" w:hint="eastAsia"/>
                <w:b/>
                <w:bCs/>
                <w:kern w:val="0"/>
                <w:szCs w:val="21"/>
              </w:rPr>
              <w:t>数量</w:t>
            </w:r>
          </w:p>
        </w:tc>
        <w:tc>
          <w:tcPr>
            <w:tcW w:w="841" w:type="dxa"/>
            <w:shd w:val="clear" w:color="000000" w:fill="F1F1F1"/>
            <w:vAlign w:val="center"/>
            <w:hideMark/>
          </w:tcPr>
          <w:p w:rsidR="005A6246" w:rsidRPr="00A852D7" w:rsidRDefault="005A6246" w:rsidP="00F15C04">
            <w:pPr>
              <w:widowControl/>
              <w:jc w:val="center"/>
              <w:rPr>
                <w:rFonts w:ascii="宋体" w:hAnsi="宋体" w:cs="宋体"/>
                <w:b/>
                <w:bCs/>
                <w:kern w:val="0"/>
                <w:szCs w:val="21"/>
              </w:rPr>
            </w:pPr>
            <w:r w:rsidRPr="00A852D7">
              <w:rPr>
                <w:rFonts w:ascii="宋体" w:hAnsi="宋体" w:cs="宋体" w:hint="eastAsia"/>
                <w:b/>
                <w:bCs/>
                <w:kern w:val="0"/>
                <w:szCs w:val="21"/>
              </w:rPr>
              <w:t>单价</w:t>
            </w:r>
          </w:p>
        </w:tc>
        <w:tc>
          <w:tcPr>
            <w:tcW w:w="816" w:type="dxa"/>
            <w:shd w:val="clear" w:color="000000" w:fill="F1F1F1"/>
            <w:vAlign w:val="center"/>
            <w:hideMark/>
          </w:tcPr>
          <w:p w:rsidR="005A6246" w:rsidRPr="00A852D7" w:rsidRDefault="005A6246" w:rsidP="00F15C04">
            <w:pPr>
              <w:widowControl/>
              <w:jc w:val="center"/>
              <w:rPr>
                <w:rFonts w:ascii="宋体" w:hAnsi="宋体" w:cs="宋体"/>
                <w:b/>
                <w:bCs/>
                <w:kern w:val="0"/>
                <w:szCs w:val="21"/>
              </w:rPr>
            </w:pPr>
            <w:r w:rsidRPr="00A852D7">
              <w:rPr>
                <w:rFonts w:ascii="宋体" w:hAnsi="宋体" w:cs="宋体" w:hint="eastAsia"/>
                <w:b/>
                <w:bCs/>
                <w:kern w:val="0"/>
                <w:szCs w:val="21"/>
              </w:rPr>
              <w:t>总价</w:t>
            </w:r>
          </w:p>
        </w:tc>
        <w:tc>
          <w:tcPr>
            <w:tcW w:w="1229" w:type="dxa"/>
            <w:shd w:val="clear" w:color="000000" w:fill="F1F1F1"/>
            <w:vAlign w:val="center"/>
            <w:hideMark/>
          </w:tcPr>
          <w:p w:rsidR="005A6246" w:rsidRPr="00A852D7" w:rsidRDefault="005A6246" w:rsidP="00F15C04">
            <w:pPr>
              <w:widowControl/>
              <w:jc w:val="center"/>
              <w:rPr>
                <w:rFonts w:ascii="宋体" w:hAnsi="宋体" w:cs="宋体"/>
                <w:b/>
                <w:bCs/>
                <w:kern w:val="0"/>
                <w:szCs w:val="21"/>
              </w:rPr>
            </w:pPr>
            <w:r w:rsidRPr="00A852D7">
              <w:rPr>
                <w:rFonts w:ascii="宋体" w:hAnsi="宋体" w:cs="宋体" w:hint="eastAsia"/>
                <w:b/>
                <w:bCs/>
                <w:kern w:val="0"/>
                <w:szCs w:val="21"/>
              </w:rPr>
              <w:t>产地及厂家</w:t>
            </w:r>
          </w:p>
        </w:tc>
      </w:tr>
      <w:tr w:rsidR="005A6246" w:rsidRPr="00A852D7" w:rsidTr="00F15C04">
        <w:trPr>
          <w:trHeight w:val="1302"/>
          <w:jc w:val="center"/>
        </w:trPr>
        <w:tc>
          <w:tcPr>
            <w:tcW w:w="431"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w:t>
            </w:r>
          </w:p>
        </w:tc>
        <w:tc>
          <w:tcPr>
            <w:tcW w:w="718"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服务器</w:t>
            </w:r>
          </w:p>
        </w:tc>
        <w:tc>
          <w:tcPr>
            <w:tcW w:w="889"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戴尔R540</w:t>
            </w:r>
          </w:p>
        </w:tc>
        <w:tc>
          <w:tcPr>
            <w:tcW w:w="35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英特尔至强铜牌3104 1.7G, 6C/6T, 9.6GT/s 2UPI, 8M 缓存, 无Turbo, 无HT (85W) DDR4-2133 , Turbo, HT (85W) DDR4-2400/16G*2/2T SAS 7.2k硬盘*3块/DVDRW/ H330 独立RAID卡（支持RAID0/1/5/）/495W电源*2块/</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台</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27500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27500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厦门 戴尔（中国）有限公司</w:t>
            </w:r>
          </w:p>
        </w:tc>
      </w:tr>
      <w:tr w:rsidR="005A6246" w:rsidRPr="00A852D7" w:rsidTr="00F15C04">
        <w:trPr>
          <w:trHeight w:val="1039"/>
          <w:jc w:val="center"/>
        </w:trPr>
        <w:tc>
          <w:tcPr>
            <w:tcW w:w="431"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2</w:t>
            </w:r>
          </w:p>
        </w:tc>
        <w:tc>
          <w:tcPr>
            <w:tcW w:w="718"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考试一体机</w:t>
            </w:r>
          </w:p>
        </w:tc>
        <w:tc>
          <w:tcPr>
            <w:tcW w:w="889"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方正D226</w:t>
            </w:r>
          </w:p>
        </w:tc>
        <w:tc>
          <w:tcPr>
            <w:tcW w:w="35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E22-7110四核/8G（2400MHZ)/固态120G硬盘/内置USB 3.0端口，带有智能开机能/1个RJ-45端口 /P2/串行端口/2个Display Port 1.2端口/1个HDMI端口/1个UAJ端口/22 显示</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台</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50</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2380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119000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深圳 方正国际软件（北京）有限公司</w:t>
            </w:r>
          </w:p>
        </w:tc>
      </w:tr>
      <w:tr w:rsidR="005A6246" w:rsidRPr="00A852D7" w:rsidTr="00F15C04">
        <w:trPr>
          <w:trHeight w:val="1260"/>
          <w:jc w:val="center"/>
        </w:trPr>
        <w:tc>
          <w:tcPr>
            <w:tcW w:w="431"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3</w:t>
            </w:r>
          </w:p>
        </w:tc>
        <w:tc>
          <w:tcPr>
            <w:tcW w:w="718"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激光打印机</w:t>
            </w:r>
          </w:p>
        </w:tc>
        <w:tc>
          <w:tcPr>
            <w:tcW w:w="889"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三星M2071</w:t>
            </w:r>
          </w:p>
        </w:tc>
        <w:tc>
          <w:tcPr>
            <w:tcW w:w="35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一体打印机A4幅面激光打印机,18张/分钟。双屏16字符液晶显示屏，内存：128Mb,纸张处理（进纸）：150页。</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台</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2</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1420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2840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威海 三星电子（山东）数码打印机有限公司</w:t>
            </w:r>
          </w:p>
        </w:tc>
      </w:tr>
      <w:tr w:rsidR="005A6246" w:rsidRPr="00A852D7" w:rsidTr="00F15C04">
        <w:trPr>
          <w:trHeight w:val="1020"/>
          <w:jc w:val="center"/>
        </w:trPr>
        <w:tc>
          <w:tcPr>
            <w:tcW w:w="431"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4</w:t>
            </w:r>
          </w:p>
        </w:tc>
        <w:tc>
          <w:tcPr>
            <w:tcW w:w="718"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电视机</w:t>
            </w:r>
          </w:p>
        </w:tc>
        <w:tc>
          <w:tcPr>
            <w:tcW w:w="88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冠捷55PUF6172/T3</w:t>
            </w:r>
          </w:p>
        </w:tc>
        <w:tc>
          <w:tcPr>
            <w:tcW w:w="3544"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55寸高清电视，物理分辨率 3840×2160分辨率：1920*1080 支持格式：1080p（全高清）。  单屏尺寸（宽*高*厚）mm1240×718×81</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台</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2</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3670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7340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厦门  冠捷显示科技（厦门）有限公司</w:t>
            </w:r>
          </w:p>
        </w:tc>
      </w:tr>
      <w:tr w:rsidR="005A6246" w:rsidRPr="00A852D7" w:rsidTr="00F15C04">
        <w:trPr>
          <w:trHeight w:val="3282"/>
          <w:jc w:val="center"/>
        </w:trPr>
        <w:tc>
          <w:tcPr>
            <w:tcW w:w="431" w:type="dxa"/>
            <w:vMerge w:val="restart"/>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5</w:t>
            </w:r>
          </w:p>
        </w:tc>
        <w:tc>
          <w:tcPr>
            <w:tcW w:w="718" w:type="dxa"/>
            <w:vMerge w:val="restart"/>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监控设备</w:t>
            </w:r>
          </w:p>
        </w:tc>
        <w:tc>
          <w:tcPr>
            <w:tcW w:w="88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 xml:space="preserve">海康威视DS-2CD3345DP1-I </w:t>
            </w:r>
          </w:p>
        </w:tc>
        <w:tc>
          <w:tcPr>
            <w:tcW w:w="3544"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摄像机:400万星光级1/1.8” CMOS海康威视深眸半球型网络摄像机支持五种智能资源切换：人脸抓拍、混合目标检测、智慧城管、道路监控、周界。人脸抓拍：支持同时抓拍30张人脸，支持对运动人脸进行检测、跟踪、抓拍、评分、筛选，输出最优的人脸抓图。混合目标检测：支持人脸+人体抓拍，对目标进行跟踪、评分，输出最优抓拍图。智慧城管，道路监控：支持车辆检测和混行检测，周界：支持越界侦测,区域入侵侦测,进入/离开区域侦测，最低照度彩色:0.0005Lux @ (F1.2, AGC ON) 黑白:0.0001 Lux @ (F1.2, AGC ON), 0 Lux with IR镜头（2.8-12mm）@F1.2，水平视场角：102.0°~38.0°；两轴调</w:t>
            </w:r>
            <w:r w:rsidRPr="00A852D7">
              <w:rPr>
                <w:rFonts w:ascii="宋体" w:hAnsi="宋体" w:cs="宋体" w:hint="eastAsia"/>
                <w:kern w:val="0"/>
                <w:sz w:val="20"/>
                <w:szCs w:val="20"/>
              </w:rPr>
              <w:lastRenderedPageBreak/>
              <w:t>节Tilt: 0-75°, Rotation: 0-355°视频压缩标准：H.265/H.264 / MJPEG。最大图像尺寸：2560 x 1440。</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lastRenderedPageBreak/>
              <w:t>台</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8</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1120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8960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杭州 杭州海康威视科技有限公司</w:t>
            </w:r>
          </w:p>
        </w:tc>
      </w:tr>
      <w:tr w:rsidR="005A6246" w:rsidRPr="00A852D7" w:rsidTr="00F15C04">
        <w:trPr>
          <w:trHeight w:val="1662"/>
          <w:jc w:val="center"/>
        </w:trPr>
        <w:tc>
          <w:tcPr>
            <w:tcW w:w="431" w:type="dxa"/>
            <w:vMerge/>
            <w:vAlign w:val="center"/>
            <w:hideMark/>
          </w:tcPr>
          <w:p w:rsidR="005A6246" w:rsidRPr="00A852D7" w:rsidRDefault="005A6246" w:rsidP="00F15C04">
            <w:pPr>
              <w:widowControl/>
              <w:jc w:val="left"/>
              <w:rPr>
                <w:rFonts w:ascii="宋体" w:hAnsi="宋体" w:cs="宋体"/>
                <w:kern w:val="0"/>
                <w:sz w:val="20"/>
                <w:szCs w:val="20"/>
              </w:rPr>
            </w:pPr>
          </w:p>
        </w:tc>
        <w:tc>
          <w:tcPr>
            <w:tcW w:w="718" w:type="dxa"/>
            <w:vMerge/>
            <w:vAlign w:val="center"/>
            <w:hideMark/>
          </w:tcPr>
          <w:p w:rsidR="005A6246" w:rsidRPr="00A852D7" w:rsidRDefault="005A6246" w:rsidP="00F15C04">
            <w:pPr>
              <w:widowControl/>
              <w:jc w:val="left"/>
              <w:rPr>
                <w:rFonts w:ascii="宋体" w:hAnsi="宋体" w:cs="宋体"/>
                <w:kern w:val="0"/>
                <w:sz w:val="20"/>
                <w:szCs w:val="20"/>
              </w:rPr>
            </w:pPr>
          </w:p>
        </w:tc>
        <w:tc>
          <w:tcPr>
            <w:tcW w:w="88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海康威视DS-7716N-K4</w:t>
            </w:r>
          </w:p>
        </w:tc>
        <w:tc>
          <w:tcPr>
            <w:tcW w:w="3544"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16路硬盘录像机:16路高清接入，200Mbps码流（160Mbps主码流，40Mbps辅码流）分辨率：16路1080; 机箱1.5U；盘位：配置4*4T监控硬盘，支持4K高清显示采用H.265视频压缩方式，支持多个网络用户同时观看，采用了集成度高、性能强、功耗低的D-SP处理器多工功能，硬盘故障预警（SMART技术）及硬盘故障报警 ，RTOS嵌入式操作系统。</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台</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6400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6400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杭州 杭州海康威视科技有限公司</w:t>
            </w:r>
          </w:p>
        </w:tc>
      </w:tr>
      <w:tr w:rsidR="005A6246" w:rsidRPr="00A852D7" w:rsidTr="00F15C04">
        <w:trPr>
          <w:trHeight w:val="882"/>
          <w:jc w:val="center"/>
        </w:trPr>
        <w:tc>
          <w:tcPr>
            <w:tcW w:w="431" w:type="dxa"/>
            <w:vMerge/>
            <w:vAlign w:val="center"/>
            <w:hideMark/>
          </w:tcPr>
          <w:p w:rsidR="005A6246" w:rsidRPr="00A852D7" w:rsidRDefault="005A6246" w:rsidP="00F15C04">
            <w:pPr>
              <w:widowControl/>
              <w:jc w:val="left"/>
              <w:rPr>
                <w:rFonts w:ascii="宋体" w:hAnsi="宋体" w:cs="宋体"/>
                <w:kern w:val="0"/>
                <w:sz w:val="20"/>
                <w:szCs w:val="20"/>
              </w:rPr>
            </w:pPr>
          </w:p>
        </w:tc>
        <w:tc>
          <w:tcPr>
            <w:tcW w:w="718" w:type="dxa"/>
            <w:vMerge/>
            <w:vAlign w:val="center"/>
            <w:hideMark/>
          </w:tcPr>
          <w:p w:rsidR="005A6246" w:rsidRPr="00A852D7" w:rsidRDefault="005A6246" w:rsidP="00F15C04">
            <w:pPr>
              <w:widowControl/>
              <w:jc w:val="left"/>
              <w:rPr>
                <w:rFonts w:ascii="宋体" w:hAnsi="宋体" w:cs="宋体"/>
                <w:kern w:val="0"/>
                <w:sz w:val="20"/>
                <w:szCs w:val="20"/>
              </w:rPr>
            </w:pPr>
          </w:p>
        </w:tc>
        <w:tc>
          <w:tcPr>
            <w:tcW w:w="88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TL-SL1218PE</w:t>
            </w:r>
          </w:p>
        </w:tc>
        <w:tc>
          <w:tcPr>
            <w:tcW w:w="3544"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16口千兆非网管交换机，机架式，16个千兆电口，POE供电，工作温度：0℃～40℃，支持220v交流，满负荷功耗10瓦.  上行端口速率：千兆, 下行端口速率：千兆.</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台</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960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960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深圳 普联技术有限公司</w:t>
            </w:r>
          </w:p>
        </w:tc>
      </w:tr>
      <w:tr w:rsidR="005A6246" w:rsidRPr="00A852D7" w:rsidTr="00F15C04">
        <w:trPr>
          <w:trHeight w:val="559"/>
          <w:jc w:val="center"/>
        </w:trPr>
        <w:tc>
          <w:tcPr>
            <w:tcW w:w="431" w:type="dxa"/>
            <w:vMerge/>
            <w:vAlign w:val="center"/>
            <w:hideMark/>
          </w:tcPr>
          <w:p w:rsidR="005A6246" w:rsidRPr="00A852D7" w:rsidRDefault="005A6246" w:rsidP="00F15C04">
            <w:pPr>
              <w:widowControl/>
              <w:jc w:val="left"/>
              <w:rPr>
                <w:rFonts w:ascii="宋体" w:hAnsi="宋体" w:cs="宋体"/>
                <w:kern w:val="0"/>
                <w:sz w:val="20"/>
                <w:szCs w:val="20"/>
              </w:rPr>
            </w:pPr>
          </w:p>
        </w:tc>
        <w:tc>
          <w:tcPr>
            <w:tcW w:w="718" w:type="dxa"/>
            <w:vMerge/>
            <w:vAlign w:val="center"/>
            <w:hideMark/>
          </w:tcPr>
          <w:p w:rsidR="005A6246" w:rsidRPr="00A852D7" w:rsidRDefault="005A6246" w:rsidP="00F15C04">
            <w:pPr>
              <w:widowControl/>
              <w:jc w:val="left"/>
              <w:rPr>
                <w:rFonts w:ascii="宋体" w:hAnsi="宋体" w:cs="宋体"/>
                <w:kern w:val="0"/>
                <w:sz w:val="20"/>
                <w:szCs w:val="20"/>
              </w:rPr>
            </w:pPr>
          </w:p>
        </w:tc>
        <w:tc>
          <w:tcPr>
            <w:tcW w:w="889" w:type="dxa"/>
            <w:vMerge w:val="restart"/>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辅材</w:t>
            </w:r>
          </w:p>
        </w:tc>
        <w:tc>
          <w:tcPr>
            <w:tcW w:w="3544"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定制 PVC线槽</w:t>
            </w:r>
          </w:p>
        </w:tc>
        <w:tc>
          <w:tcPr>
            <w:tcW w:w="516" w:type="dxa"/>
            <w:vMerge w:val="restart"/>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批</w:t>
            </w:r>
          </w:p>
        </w:tc>
        <w:tc>
          <w:tcPr>
            <w:tcW w:w="644" w:type="dxa"/>
            <w:vMerge w:val="restart"/>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w:t>
            </w:r>
          </w:p>
        </w:tc>
        <w:tc>
          <w:tcPr>
            <w:tcW w:w="841" w:type="dxa"/>
            <w:vMerge w:val="restart"/>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1000</w:t>
            </w:r>
          </w:p>
        </w:tc>
        <w:tc>
          <w:tcPr>
            <w:tcW w:w="816" w:type="dxa"/>
            <w:vMerge w:val="restart"/>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1000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定制</w:t>
            </w:r>
          </w:p>
        </w:tc>
      </w:tr>
      <w:tr w:rsidR="005A6246" w:rsidRPr="00A852D7" w:rsidTr="00F15C04">
        <w:trPr>
          <w:trHeight w:val="942"/>
          <w:jc w:val="center"/>
        </w:trPr>
        <w:tc>
          <w:tcPr>
            <w:tcW w:w="431" w:type="dxa"/>
            <w:vMerge/>
            <w:vAlign w:val="center"/>
            <w:hideMark/>
          </w:tcPr>
          <w:p w:rsidR="005A6246" w:rsidRPr="00A852D7" w:rsidRDefault="005A6246" w:rsidP="00F15C04">
            <w:pPr>
              <w:widowControl/>
              <w:jc w:val="left"/>
              <w:rPr>
                <w:rFonts w:ascii="宋体" w:hAnsi="宋体" w:cs="宋体"/>
                <w:kern w:val="0"/>
                <w:sz w:val="20"/>
                <w:szCs w:val="20"/>
              </w:rPr>
            </w:pPr>
          </w:p>
        </w:tc>
        <w:tc>
          <w:tcPr>
            <w:tcW w:w="718" w:type="dxa"/>
            <w:vMerge/>
            <w:vAlign w:val="center"/>
            <w:hideMark/>
          </w:tcPr>
          <w:p w:rsidR="005A6246" w:rsidRPr="00A852D7" w:rsidRDefault="005A6246" w:rsidP="00F15C04">
            <w:pPr>
              <w:widowControl/>
              <w:jc w:val="left"/>
              <w:rPr>
                <w:rFonts w:ascii="宋体" w:hAnsi="宋体" w:cs="宋体"/>
                <w:kern w:val="0"/>
                <w:sz w:val="20"/>
                <w:szCs w:val="20"/>
              </w:rPr>
            </w:pPr>
          </w:p>
        </w:tc>
        <w:tc>
          <w:tcPr>
            <w:tcW w:w="889" w:type="dxa"/>
            <w:vMerge/>
            <w:vAlign w:val="center"/>
            <w:hideMark/>
          </w:tcPr>
          <w:p w:rsidR="005A6246" w:rsidRPr="00A852D7" w:rsidRDefault="005A6246" w:rsidP="00F15C04">
            <w:pPr>
              <w:widowControl/>
              <w:jc w:val="left"/>
              <w:rPr>
                <w:rFonts w:ascii="宋体" w:hAnsi="宋体" w:cs="宋体"/>
                <w:kern w:val="0"/>
                <w:sz w:val="20"/>
                <w:szCs w:val="20"/>
              </w:rPr>
            </w:pPr>
          </w:p>
        </w:tc>
        <w:tc>
          <w:tcPr>
            <w:tcW w:w="3544"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HSYVP-6A*2*0.58</w:t>
            </w:r>
          </w:p>
        </w:tc>
        <w:tc>
          <w:tcPr>
            <w:tcW w:w="516" w:type="dxa"/>
            <w:vMerge/>
            <w:vAlign w:val="center"/>
            <w:hideMark/>
          </w:tcPr>
          <w:p w:rsidR="005A6246" w:rsidRPr="00A852D7" w:rsidRDefault="005A6246" w:rsidP="00F15C04">
            <w:pPr>
              <w:widowControl/>
              <w:jc w:val="left"/>
              <w:rPr>
                <w:rFonts w:ascii="宋体" w:hAnsi="宋体" w:cs="宋体"/>
                <w:kern w:val="0"/>
                <w:sz w:val="20"/>
                <w:szCs w:val="20"/>
              </w:rPr>
            </w:pPr>
          </w:p>
        </w:tc>
        <w:tc>
          <w:tcPr>
            <w:tcW w:w="644" w:type="dxa"/>
            <w:vMerge/>
            <w:vAlign w:val="center"/>
            <w:hideMark/>
          </w:tcPr>
          <w:p w:rsidR="005A6246" w:rsidRPr="00A852D7" w:rsidRDefault="005A6246" w:rsidP="00F15C04">
            <w:pPr>
              <w:widowControl/>
              <w:jc w:val="left"/>
              <w:rPr>
                <w:rFonts w:ascii="宋体" w:hAnsi="宋体" w:cs="宋体"/>
                <w:kern w:val="0"/>
                <w:sz w:val="20"/>
                <w:szCs w:val="20"/>
              </w:rPr>
            </w:pPr>
          </w:p>
        </w:tc>
        <w:tc>
          <w:tcPr>
            <w:tcW w:w="841" w:type="dxa"/>
            <w:vMerge/>
            <w:vAlign w:val="center"/>
            <w:hideMark/>
          </w:tcPr>
          <w:p w:rsidR="005A6246" w:rsidRPr="00A852D7" w:rsidRDefault="005A6246" w:rsidP="00F15C04">
            <w:pPr>
              <w:widowControl/>
              <w:jc w:val="left"/>
              <w:rPr>
                <w:rFonts w:ascii="宋体" w:hAnsi="宋体" w:cs="宋体"/>
                <w:kern w:val="0"/>
                <w:sz w:val="20"/>
                <w:szCs w:val="20"/>
              </w:rPr>
            </w:pPr>
          </w:p>
        </w:tc>
        <w:tc>
          <w:tcPr>
            <w:tcW w:w="816" w:type="dxa"/>
            <w:vMerge/>
            <w:vAlign w:val="center"/>
            <w:hideMark/>
          </w:tcPr>
          <w:p w:rsidR="005A6246" w:rsidRPr="00A852D7" w:rsidRDefault="005A6246" w:rsidP="00F15C04">
            <w:pPr>
              <w:widowControl/>
              <w:jc w:val="left"/>
              <w:rPr>
                <w:rFonts w:ascii="宋体" w:hAnsi="宋体" w:cs="宋体"/>
                <w:kern w:val="0"/>
                <w:sz w:val="20"/>
                <w:szCs w:val="20"/>
              </w:rPr>
            </w:pP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郑州 河南商誉电线电缆有限公司</w:t>
            </w:r>
          </w:p>
        </w:tc>
      </w:tr>
      <w:tr w:rsidR="005A6246" w:rsidRPr="00A852D7" w:rsidTr="00F15C04">
        <w:trPr>
          <w:trHeight w:val="822"/>
          <w:jc w:val="center"/>
        </w:trPr>
        <w:tc>
          <w:tcPr>
            <w:tcW w:w="431" w:type="dxa"/>
            <w:vMerge/>
            <w:vAlign w:val="center"/>
            <w:hideMark/>
          </w:tcPr>
          <w:p w:rsidR="005A6246" w:rsidRPr="00A852D7" w:rsidRDefault="005A6246" w:rsidP="00F15C04">
            <w:pPr>
              <w:widowControl/>
              <w:jc w:val="left"/>
              <w:rPr>
                <w:rFonts w:ascii="宋体" w:hAnsi="宋体" w:cs="宋体"/>
                <w:kern w:val="0"/>
                <w:sz w:val="20"/>
                <w:szCs w:val="20"/>
              </w:rPr>
            </w:pPr>
          </w:p>
        </w:tc>
        <w:tc>
          <w:tcPr>
            <w:tcW w:w="718" w:type="dxa"/>
            <w:vMerge/>
            <w:vAlign w:val="center"/>
            <w:hideMark/>
          </w:tcPr>
          <w:p w:rsidR="005A6246" w:rsidRPr="00A852D7" w:rsidRDefault="005A6246" w:rsidP="00F15C04">
            <w:pPr>
              <w:widowControl/>
              <w:jc w:val="left"/>
              <w:rPr>
                <w:rFonts w:ascii="宋体" w:hAnsi="宋体" w:cs="宋体"/>
                <w:kern w:val="0"/>
                <w:sz w:val="20"/>
                <w:szCs w:val="20"/>
              </w:rPr>
            </w:pPr>
          </w:p>
        </w:tc>
        <w:tc>
          <w:tcPr>
            <w:tcW w:w="889" w:type="dxa"/>
            <w:vMerge/>
            <w:vAlign w:val="center"/>
            <w:hideMark/>
          </w:tcPr>
          <w:p w:rsidR="005A6246" w:rsidRPr="00A852D7" w:rsidRDefault="005A6246" w:rsidP="00F15C04">
            <w:pPr>
              <w:widowControl/>
              <w:jc w:val="left"/>
              <w:rPr>
                <w:rFonts w:ascii="宋体" w:hAnsi="宋体" w:cs="宋体"/>
                <w:kern w:val="0"/>
                <w:sz w:val="20"/>
                <w:szCs w:val="20"/>
              </w:rPr>
            </w:pPr>
          </w:p>
        </w:tc>
        <w:tc>
          <w:tcPr>
            <w:tcW w:w="3544"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SY-RVV-3×2.5 电源线</w:t>
            </w:r>
          </w:p>
        </w:tc>
        <w:tc>
          <w:tcPr>
            <w:tcW w:w="516" w:type="dxa"/>
            <w:vMerge/>
            <w:vAlign w:val="center"/>
            <w:hideMark/>
          </w:tcPr>
          <w:p w:rsidR="005A6246" w:rsidRPr="00A852D7" w:rsidRDefault="005A6246" w:rsidP="00F15C04">
            <w:pPr>
              <w:widowControl/>
              <w:jc w:val="left"/>
              <w:rPr>
                <w:rFonts w:ascii="宋体" w:hAnsi="宋体" w:cs="宋体"/>
                <w:kern w:val="0"/>
                <w:sz w:val="20"/>
                <w:szCs w:val="20"/>
              </w:rPr>
            </w:pPr>
          </w:p>
        </w:tc>
        <w:tc>
          <w:tcPr>
            <w:tcW w:w="644" w:type="dxa"/>
            <w:vMerge/>
            <w:vAlign w:val="center"/>
            <w:hideMark/>
          </w:tcPr>
          <w:p w:rsidR="005A6246" w:rsidRPr="00A852D7" w:rsidRDefault="005A6246" w:rsidP="00F15C04">
            <w:pPr>
              <w:widowControl/>
              <w:jc w:val="left"/>
              <w:rPr>
                <w:rFonts w:ascii="宋体" w:hAnsi="宋体" w:cs="宋体"/>
                <w:kern w:val="0"/>
                <w:sz w:val="20"/>
                <w:szCs w:val="20"/>
              </w:rPr>
            </w:pPr>
          </w:p>
        </w:tc>
        <w:tc>
          <w:tcPr>
            <w:tcW w:w="841" w:type="dxa"/>
            <w:vMerge/>
            <w:vAlign w:val="center"/>
            <w:hideMark/>
          </w:tcPr>
          <w:p w:rsidR="005A6246" w:rsidRPr="00A852D7" w:rsidRDefault="005A6246" w:rsidP="00F15C04">
            <w:pPr>
              <w:widowControl/>
              <w:jc w:val="left"/>
              <w:rPr>
                <w:rFonts w:ascii="宋体" w:hAnsi="宋体" w:cs="宋体"/>
                <w:kern w:val="0"/>
                <w:sz w:val="20"/>
                <w:szCs w:val="20"/>
              </w:rPr>
            </w:pPr>
          </w:p>
        </w:tc>
        <w:tc>
          <w:tcPr>
            <w:tcW w:w="816" w:type="dxa"/>
            <w:vMerge/>
            <w:vAlign w:val="center"/>
            <w:hideMark/>
          </w:tcPr>
          <w:p w:rsidR="005A6246" w:rsidRPr="00A852D7" w:rsidRDefault="005A6246" w:rsidP="00F15C04">
            <w:pPr>
              <w:widowControl/>
              <w:jc w:val="left"/>
              <w:rPr>
                <w:rFonts w:ascii="宋体" w:hAnsi="宋体" w:cs="宋体"/>
                <w:kern w:val="0"/>
                <w:sz w:val="20"/>
                <w:szCs w:val="20"/>
              </w:rPr>
            </w:pP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郑州 河南商誉电线电缆有限公司</w:t>
            </w:r>
          </w:p>
        </w:tc>
      </w:tr>
      <w:tr w:rsidR="005A6246" w:rsidRPr="00A852D7" w:rsidTr="00F15C04">
        <w:trPr>
          <w:trHeight w:val="3342"/>
          <w:jc w:val="center"/>
        </w:trPr>
        <w:tc>
          <w:tcPr>
            <w:tcW w:w="431"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6</w:t>
            </w:r>
          </w:p>
        </w:tc>
        <w:tc>
          <w:tcPr>
            <w:tcW w:w="718"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人证比对闸机</w:t>
            </w:r>
          </w:p>
        </w:tc>
        <w:tc>
          <w:tcPr>
            <w:tcW w:w="889"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JT-ZJ-001</w:t>
            </w:r>
          </w:p>
        </w:tc>
        <w:tc>
          <w:tcPr>
            <w:tcW w:w="3544"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翼闸，单通道、包含两个单机芯闸机、控制板卡、身份证阅读器.人像识别闸机系统具有考生信息自动比对、在逃人员提醒、涉毒人员提醒、数据分析功能，软件已取得人证比对系统计算机软件著作权登记证书，已提供中国软件评测中心出具的软件产品登记测试报告（复印件加盖生产企业公章）。人证比对一体机采用10.1寸电容多点触摸显示屏，屏幕比例16:9，屏幕分辨率1280*800，界面操作语音提示，显示人</w:t>
            </w:r>
            <w:r w:rsidRPr="00A852D7">
              <w:rPr>
                <w:rFonts w:ascii="宋体" w:hAnsi="宋体" w:cs="宋体" w:hint="eastAsia"/>
                <w:kern w:val="0"/>
                <w:sz w:val="20"/>
                <w:szCs w:val="20"/>
              </w:rPr>
              <w:lastRenderedPageBreak/>
              <w:t>脸框，实时监测最大人脸，方便用户校准；智能雷达感应补光，采用200万广角摄像头，面部识别距离0.3m-1m适应1.4m-1.9m身高范围，支持强光环境；人脸比对成功后，自动分配考台，windows操作系统.已提供公安部交通安全产品质量监督检测中心出具的河南省驾驶人考试综合服务管理平台门禁系统检测报告（复印件加盖生产企业公章）。</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lastRenderedPageBreak/>
              <w:t>台</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29600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29600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郑州 河南炯途网络科技有限公</w:t>
            </w:r>
          </w:p>
        </w:tc>
      </w:tr>
      <w:tr w:rsidR="005A6246" w:rsidRPr="00A852D7" w:rsidTr="00F15C04">
        <w:trPr>
          <w:trHeight w:val="3439"/>
          <w:jc w:val="center"/>
        </w:trPr>
        <w:tc>
          <w:tcPr>
            <w:tcW w:w="431"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lastRenderedPageBreak/>
              <w:t>7</w:t>
            </w:r>
          </w:p>
        </w:tc>
        <w:tc>
          <w:tcPr>
            <w:tcW w:w="718"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UPS不间断电源</w:t>
            </w:r>
          </w:p>
        </w:tc>
        <w:tc>
          <w:tcPr>
            <w:tcW w:w="88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 xml:space="preserve">PCMVGD-10KL </w:t>
            </w:r>
          </w:p>
        </w:tc>
        <w:tc>
          <w:tcPr>
            <w:tcW w:w="3544"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GD-10KL UPS电源主机：设计容量10KVA/9000W；输出功率因数0.99@额定电压（100%负载）；LCD面板可显示 输入输出电压、 频率 、电池电压、延时时间、负载量、各种工作状态以及错误信息。输入电压220VAC± 25% 频率46-54Hz或56-64Hz；输出电压220Vac ± 1%  50Hz 可通过LCD面板调节范围在200-240Vac；电池电压192-240Vdc（电池颗数在16-20只之间可调）充电电流可调节1-8A以对应不同的外配电池组；具备频率转换模式、具备ECO节能模式、放电时间可通过LCD面板限定避免电池过度放电无法开机；内建相位自适应功能；三段式可扩展充电设计确保电池更优越的表现,N+X并联冗余,标配EPO功能.具备上电自开机功能及智能存盘功能（选件）实现无人值守、 支持网络管理功能 ；延时时间：UPS满载运行时间不小于8小时；电池节数16只电池容量100AH，电池之间连接线线径16㎡；保证行业标准安装安全、规范、整洁。</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台</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43600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43600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东莞  中山冠宏电子有限公司</w:t>
            </w:r>
          </w:p>
        </w:tc>
      </w:tr>
      <w:tr w:rsidR="005A6246" w:rsidRPr="00A852D7" w:rsidTr="00F15C04">
        <w:trPr>
          <w:trHeight w:val="480"/>
          <w:jc w:val="center"/>
        </w:trPr>
        <w:tc>
          <w:tcPr>
            <w:tcW w:w="431"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8</w:t>
            </w:r>
          </w:p>
        </w:tc>
        <w:tc>
          <w:tcPr>
            <w:tcW w:w="718"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考试凳子</w:t>
            </w:r>
          </w:p>
        </w:tc>
        <w:tc>
          <w:tcPr>
            <w:tcW w:w="889"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定制</w:t>
            </w:r>
          </w:p>
        </w:tc>
        <w:tc>
          <w:tcPr>
            <w:tcW w:w="35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定制  600mm*40*25</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把</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50</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58</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2900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郑州  郑州宏达家具厂</w:t>
            </w:r>
          </w:p>
        </w:tc>
      </w:tr>
      <w:tr w:rsidR="005A6246" w:rsidRPr="00A852D7" w:rsidTr="00F15C04">
        <w:trPr>
          <w:trHeight w:val="559"/>
          <w:jc w:val="center"/>
        </w:trPr>
        <w:tc>
          <w:tcPr>
            <w:tcW w:w="431"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9</w:t>
            </w:r>
          </w:p>
        </w:tc>
        <w:tc>
          <w:tcPr>
            <w:tcW w:w="718"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桌子</w:t>
            </w:r>
          </w:p>
        </w:tc>
        <w:tc>
          <w:tcPr>
            <w:tcW w:w="889"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定制</w:t>
            </w:r>
          </w:p>
        </w:tc>
        <w:tc>
          <w:tcPr>
            <w:tcW w:w="35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定制 1200mm*700*600</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张</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4</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90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360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郑州  郑州宏达家具厂</w:t>
            </w:r>
          </w:p>
        </w:tc>
      </w:tr>
      <w:tr w:rsidR="005A6246" w:rsidRPr="00A852D7" w:rsidTr="00F15C04">
        <w:trPr>
          <w:trHeight w:val="600"/>
          <w:jc w:val="center"/>
        </w:trPr>
        <w:tc>
          <w:tcPr>
            <w:tcW w:w="431"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10</w:t>
            </w:r>
          </w:p>
        </w:tc>
        <w:tc>
          <w:tcPr>
            <w:tcW w:w="718"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四连椅子</w:t>
            </w:r>
          </w:p>
        </w:tc>
        <w:tc>
          <w:tcPr>
            <w:tcW w:w="889"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定制（不锈钢)</w:t>
            </w:r>
          </w:p>
        </w:tc>
        <w:tc>
          <w:tcPr>
            <w:tcW w:w="35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不锈钢钢架连排椅子</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台</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15</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580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8700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郑州  郑州宏达家具厂</w:t>
            </w:r>
          </w:p>
        </w:tc>
      </w:tr>
      <w:tr w:rsidR="005A6246" w:rsidRPr="00A852D7" w:rsidTr="00F15C04">
        <w:trPr>
          <w:trHeight w:val="600"/>
          <w:jc w:val="center"/>
        </w:trPr>
        <w:tc>
          <w:tcPr>
            <w:tcW w:w="431"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11</w:t>
            </w:r>
          </w:p>
        </w:tc>
        <w:tc>
          <w:tcPr>
            <w:tcW w:w="718"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三连椅子</w:t>
            </w:r>
          </w:p>
        </w:tc>
        <w:tc>
          <w:tcPr>
            <w:tcW w:w="889"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定制（不锈钢)</w:t>
            </w:r>
          </w:p>
        </w:tc>
        <w:tc>
          <w:tcPr>
            <w:tcW w:w="35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不锈钢钢架连排椅子</w:t>
            </w:r>
          </w:p>
        </w:tc>
        <w:tc>
          <w:tcPr>
            <w:tcW w:w="516"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台</w:t>
            </w:r>
          </w:p>
        </w:tc>
        <w:tc>
          <w:tcPr>
            <w:tcW w:w="644" w:type="dxa"/>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10</w:t>
            </w:r>
          </w:p>
        </w:tc>
        <w:tc>
          <w:tcPr>
            <w:tcW w:w="841"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470</w:t>
            </w:r>
          </w:p>
        </w:tc>
        <w:tc>
          <w:tcPr>
            <w:tcW w:w="816" w:type="dxa"/>
            <w:shd w:val="clear" w:color="auto" w:fill="auto"/>
            <w:noWrap/>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t>4700</w:t>
            </w:r>
          </w:p>
        </w:tc>
        <w:tc>
          <w:tcPr>
            <w:tcW w:w="1229" w:type="dxa"/>
            <w:shd w:val="clear" w:color="auto" w:fill="auto"/>
            <w:vAlign w:val="center"/>
            <w:hideMark/>
          </w:tcPr>
          <w:p w:rsidR="005A6246" w:rsidRPr="00A852D7" w:rsidRDefault="005A6246" w:rsidP="00F15C04">
            <w:pPr>
              <w:widowControl/>
              <w:jc w:val="left"/>
              <w:rPr>
                <w:rFonts w:ascii="宋体" w:hAnsi="宋体" w:cs="宋体"/>
                <w:kern w:val="0"/>
                <w:sz w:val="20"/>
                <w:szCs w:val="20"/>
              </w:rPr>
            </w:pPr>
            <w:r w:rsidRPr="00A852D7">
              <w:rPr>
                <w:rFonts w:ascii="宋体" w:hAnsi="宋体" w:cs="宋体" w:hint="eastAsia"/>
                <w:kern w:val="0"/>
                <w:sz w:val="20"/>
                <w:szCs w:val="20"/>
              </w:rPr>
              <w:t>郑州  郑州宏达家具厂</w:t>
            </w:r>
          </w:p>
        </w:tc>
      </w:tr>
      <w:tr w:rsidR="005A6246" w:rsidRPr="00A852D7" w:rsidTr="00F15C04">
        <w:trPr>
          <w:trHeight w:val="420"/>
          <w:jc w:val="center"/>
        </w:trPr>
        <w:tc>
          <w:tcPr>
            <w:tcW w:w="1149" w:type="dxa"/>
            <w:gridSpan w:val="2"/>
            <w:shd w:val="clear" w:color="auto" w:fill="auto"/>
            <w:vAlign w:val="center"/>
            <w:hideMark/>
          </w:tcPr>
          <w:p w:rsidR="005A6246" w:rsidRPr="00A852D7" w:rsidRDefault="005A6246" w:rsidP="00F15C04">
            <w:pPr>
              <w:widowControl/>
              <w:jc w:val="center"/>
              <w:rPr>
                <w:rFonts w:ascii="宋体" w:hAnsi="宋体" w:cs="宋体"/>
                <w:kern w:val="0"/>
                <w:sz w:val="20"/>
                <w:szCs w:val="20"/>
              </w:rPr>
            </w:pPr>
            <w:r w:rsidRPr="00A852D7">
              <w:rPr>
                <w:rFonts w:ascii="宋体" w:hAnsi="宋体" w:cs="宋体" w:hint="eastAsia"/>
                <w:kern w:val="0"/>
                <w:sz w:val="20"/>
                <w:szCs w:val="20"/>
              </w:rPr>
              <w:lastRenderedPageBreak/>
              <w:t>合计</w:t>
            </w:r>
          </w:p>
        </w:tc>
        <w:tc>
          <w:tcPr>
            <w:tcW w:w="8479" w:type="dxa"/>
            <w:gridSpan w:val="7"/>
            <w:shd w:val="clear" w:color="auto" w:fill="auto"/>
            <w:noWrap/>
            <w:vAlign w:val="center"/>
            <w:hideMark/>
          </w:tcPr>
          <w:p w:rsidR="005A6246" w:rsidRPr="00A852D7" w:rsidRDefault="005A6246" w:rsidP="00F15C04">
            <w:pPr>
              <w:widowControl/>
              <w:ind w:right="400"/>
              <w:rPr>
                <w:rFonts w:ascii="宋体" w:hAnsi="宋体" w:cs="宋体"/>
                <w:kern w:val="0"/>
                <w:sz w:val="20"/>
                <w:szCs w:val="20"/>
              </w:rPr>
            </w:pPr>
            <w:r w:rsidRPr="00A852D7">
              <w:rPr>
                <w:rFonts w:ascii="宋体" w:hAnsi="宋体" w:cs="宋体" w:hint="eastAsia"/>
                <w:kern w:val="0"/>
                <w:sz w:val="20"/>
                <w:szCs w:val="20"/>
              </w:rPr>
              <w:t>大写：人民币贰拾陆万叁仟捌佰陆拾元整             小写：263860元</w:t>
            </w:r>
          </w:p>
        </w:tc>
      </w:tr>
    </w:tbl>
    <w:p w:rsidR="005A6246" w:rsidRPr="00A852D7" w:rsidRDefault="005A6246" w:rsidP="005A6246">
      <w:pPr>
        <w:pStyle w:val="a0"/>
        <w:ind w:firstLineChars="0" w:firstLine="0"/>
      </w:pPr>
    </w:p>
    <w:p w:rsidR="005A6246" w:rsidRPr="00A852D7" w:rsidRDefault="005A6246" w:rsidP="005A6246">
      <w:pPr>
        <w:autoSpaceDE w:val="0"/>
        <w:autoSpaceDN w:val="0"/>
        <w:adjustRightInd w:val="0"/>
        <w:spacing w:line="480" w:lineRule="auto"/>
        <w:rPr>
          <w:rFonts w:asciiTheme="minorEastAsia" w:eastAsiaTheme="minorEastAsia" w:hAnsiTheme="minorEastAsia" w:cs="宋体"/>
          <w:b/>
          <w:sz w:val="24"/>
          <w:lang w:val="zh-CN"/>
        </w:rPr>
      </w:pPr>
      <w:r w:rsidRPr="00A852D7">
        <w:rPr>
          <w:rFonts w:asciiTheme="minorEastAsia" w:hAnsiTheme="minorEastAsia" w:cs="宋体" w:hint="eastAsia"/>
          <w:b/>
          <w:sz w:val="24"/>
          <w:lang w:val="zh-CN"/>
        </w:rPr>
        <w:t>供应商（公章）：河南宝澜电子科技有限公司</w:t>
      </w:r>
    </w:p>
    <w:p w:rsidR="005A6246" w:rsidRPr="00A852D7" w:rsidRDefault="005A6246" w:rsidP="005A6246">
      <w:pPr>
        <w:autoSpaceDE w:val="0"/>
        <w:autoSpaceDN w:val="0"/>
        <w:adjustRightInd w:val="0"/>
        <w:spacing w:line="480" w:lineRule="auto"/>
        <w:rPr>
          <w:rFonts w:asciiTheme="minorEastAsia" w:hAnsiTheme="minorEastAsia" w:cs="宋体"/>
          <w:b/>
          <w:sz w:val="24"/>
          <w:lang w:val="zh-CN"/>
        </w:rPr>
      </w:pPr>
      <w:r w:rsidRPr="00A852D7">
        <w:rPr>
          <w:rFonts w:asciiTheme="minorEastAsia" w:hAnsiTheme="minorEastAsia" w:cs="宋体" w:hint="eastAsia"/>
          <w:b/>
          <w:sz w:val="24"/>
          <w:lang w:val="zh-CN"/>
        </w:rPr>
        <w:t xml:space="preserve">供应商法定代表人（单位负责人）或授权代表签字： </w:t>
      </w:r>
      <w:r w:rsidRPr="00A852D7">
        <w:rPr>
          <w:rFonts w:asciiTheme="minorEastAsia" w:hAnsiTheme="minorEastAsia" w:cs="宋体" w:hint="eastAsia"/>
          <w:b/>
          <w:sz w:val="24"/>
          <w:u w:val="single"/>
          <w:lang w:val="zh-CN"/>
        </w:rPr>
        <w:t xml:space="preserve">         </w:t>
      </w:r>
      <w:r w:rsidRPr="00A852D7">
        <w:rPr>
          <w:rFonts w:asciiTheme="minorEastAsia" w:hAnsiTheme="minorEastAsia" w:cs="宋体" w:hint="eastAsia"/>
          <w:b/>
          <w:sz w:val="24"/>
          <w:lang w:val="zh-CN"/>
        </w:rPr>
        <w:t xml:space="preserve">  </w:t>
      </w:r>
    </w:p>
    <w:p w:rsidR="00BC3BD9" w:rsidRDefault="00BC3BD9"/>
    <w:sectPr w:rsidR="00BC3BD9" w:rsidSect="005A6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46"/>
    <w:rsid w:val="005A6246"/>
    <w:rsid w:val="00BC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6246"/>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5A6246"/>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rsid w:val="005A6246"/>
    <w:rPr>
      <w:rFonts w:asciiTheme="majorHAnsi" w:eastAsiaTheme="majorEastAsia" w:hAnsiTheme="majorHAnsi" w:cstheme="majorBidi"/>
      <w:b/>
      <w:bCs/>
      <w:sz w:val="32"/>
      <w:szCs w:val="32"/>
    </w:rPr>
  </w:style>
  <w:style w:type="paragraph" w:styleId="a4">
    <w:name w:val="Body Text"/>
    <w:basedOn w:val="a"/>
    <w:link w:val="Char"/>
    <w:uiPriority w:val="99"/>
    <w:semiHidden/>
    <w:unhideWhenUsed/>
    <w:rsid w:val="005A6246"/>
    <w:pPr>
      <w:spacing w:after="120"/>
    </w:pPr>
  </w:style>
  <w:style w:type="character" w:customStyle="1" w:styleId="Char">
    <w:name w:val="正文文本 Char"/>
    <w:basedOn w:val="a1"/>
    <w:link w:val="a4"/>
    <w:uiPriority w:val="99"/>
    <w:semiHidden/>
    <w:rsid w:val="005A6246"/>
    <w:rPr>
      <w:rFonts w:ascii="Times New Roman" w:eastAsia="宋体" w:hAnsi="Times New Roman" w:cs="Times New Roman"/>
      <w:szCs w:val="24"/>
    </w:rPr>
  </w:style>
  <w:style w:type="paragraph" w:styleId="a0">
    <w:name w:val="Body Text First Indent"/>
    <w:basedOn w:val="a4"/>
    <w:link w:val="Char0"/>
    <w:uiPriority w:val="99"/>
    <w:qFormat/>
    <w:rsid w:val="005A6246"/>
    <w:pPr>
      <w:spacing w:after="0"/>
      <w:ind w:firstLineChars="100" w:firstLine="420"/>
    </w:pPr>
    <w:rPr>
      <w:rFonts w:eastAsia="仿宋_GB2312"/>
      <w:sz w:val="28"/>
    </w:rPr>
  </w:style>
  <w:style w:type="character" w:customStyle="1" w:styleId="Char0">
    <w:name w:val="正文首行缩进 Char"/>
    <w:basedOn w:val="Char"/>
    <w:link w:val="a0"/>
    <w:uiPriority w:val="99"/>
    <w:rsid w:val="005A6246"/>
    <w:rPr>
      <w:rFonts w:ascii="Times New Roman" w:eastAsia="仿宋_GB2312"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6246"/>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5A6246"/>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rsid w:val="005A6246"/>
    <w:rPr>
      <w:rFonts w:asciiTheme="majorHAnsi" w:eastAsiaTheme="majorEastAsia" w:hAnsiTheme="majorHAnsi" w:cstheme="majorBidi"/>
      <w:b/>
      <w:bCs/>
      <w:sz w:val="32"/>
      <w:szCs w:val="32"/>
    </w:rPr>
  </w:style>
  <w:style w:type="paragraph" w:styleId="a4">
    <w:name w:val="Body Text"/>
    <w:basedOn w:val="a"/>
    <w:link w:val="Char"/>
    <w:uiPriority w:val="99"/>
    <w:semiHidden/>
    <w:unhideWhenUsed/>
    <w:rsid w:val="005A6246"/>
    <w:pPr>
      <w:spacing w:after="120"/>
    </w:pPr>
  </w:style>
  <w:style w:type="character" w:customStyle="1" w:styleId="Char">
    <w:name w:val="正文文本 Char"/>
    <w:basedOn w:val="a1"/>
    <w:link w:val="a4"/>
    <w:uiPriority w:val="99"/>
    <w:semiHidden/>
    <w:rsid w:val="005A6246"/>
    <w:rPr>
      <w:rFonts w:ascii="Times New Roman" w:eastAsia="宋体" w:hAnsi="Times New Roman" w:cs="Times New Roman"/>
      <w:szCs w:val="24"/>
    </w:rPr>
  </w:style>
  <w:style w:type="paragraph" w:styleId="a0">
    <w:name w:val="Body Text First Indent"/>
    <w:basedOn w:val="a4"/>
    <w:link w:val="Char0"/>
    <w:uiPriority w:val="99"/>
    <w:qFormat/>
    <w:rsid w:val="005A6246"/>
    <w:pPr>
      <w:spacing w:after="0"/>
      <w:ind w:firstLineChars="100" w:firstLine="420"/>
    </w:pPr>
    <w:rPr>
      <w:rFonts w:eastAsia="仿宋_GB2312"/>
      <w:sz w:val="28"/>
    </w:rPr>
  </w:style>
  <w:style w:type="character" w:customStyle="1" w:styleId="Char0">
    <w:name w:val="正文首行缩进 Char"/>
    <w:basedOn w:val="Char"/>
    <w:link w:val="a0"/>
    <w:uiPriority w:val="99"/>
    <w:rsid w:val="005A6246"/>
    <w:rPr>
      <w:rFonts w:ascii="Times New Roman" w:eastAsia="仿宋_GB2312"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2431</Characters>
  <Application>Microsoft Office Word</Application>
  <DocSecurity>0</DocSecurity>
  <Lines>20</Lines>
  <Paragraphs>5</Paragraphs>
  <ScaleCrop>false</ScaleCrop>
  <Company>china</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2019-09-09T14:01:00Z</dcterms:created>
  <dcterms:modified xsi:type="dcterms:W3CDTF">2019-09-09T14:02:00Z</dcterms:modified>
</cp:coreProperties>
</file>