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ind w:firstLine="482" w:firstLineChars="100"/>
        <w:rPr>
          <w:rFonts w:ascii="微软简隶书" w:eastAsia="微软简隶书"/>
        </w:rPr>
      </w:pPr>
      <w:r>
        <w:rPr>
          <w:rFonts w:hint="eastAsia" w:ascii="黑体" w:hAnsi="黑体" w:eastAsia="黑体" w:cs="黑体"/>
          <w:b/>
          <w:bCs/>
          <w:sz w:val="48"/>
          <w:szCs w:val="48"/>
        </w:rPr>
        <w:t>禹州市第六届运动会开幕式费用项目</w:t>
      </w:r>
    </w:p>
    <w:p>
      <w:pPr>
        <w:jc w:val="center"/>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YZCG-T2019227</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采购单位：禹州市体育服务中心</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禹州市第六届运动会开幕式费用项目</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eastAsia="zh-CN"/>
        </w:rPr>
        <w:t>体育服务中心</w:t>
      </w:r>
      <w:r>
        <w:rPr>
          <w:rFonts w:hint="eastAsia" w:ascii="仿宋" w:hAnsi="仿宋" w:eastAsia="仿宋" w:cs="仿宋_GB2312"/>
          <w:sz w:val="32"/>
          <w:szCs w:val="32"/>
        </w:rPr>
        <w:t>的委托，就“禹州市第六届运动会开幕式费用项目”进行竞争性谈判，欢迎合格的投标人前来投标。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1、采购人：禹州市体育服务中心</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禹州市第六届运动会开幕式费用项目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227</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禹州市第六届运动会开幕式费用</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38.16</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numPr>
          <w:ilvl w:val="0"/>
          <w:numId w:val="6"/>
        </w:numPr>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hint="eastAsia" w:ascii="黑体" w:hAnsi="黑体" w:eastAsia="仿宋" w:cs="Arial"/>
          <w:b/>
          <w:color w:val="000000"/>
          <w:kern w:val="0"/>
          <w:sz w:val="32"/>
          <w:szCs w:val="32"/>
          <w:lang w:eastAsia="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9"/>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sz w:val="32"/>
          <w:szCs w:val="32"/>
          <w:lang w:val="zh-CN"/>
        </w:rPr>
        <w:fldChar w:fldCharType="begin"/>
      </w:r>
      <w:r>
        <w:rPr>
          <w:rFonts w:hint="eastAsia" w:ascii="仿宋" w:hAnsi="仿宋" w:eastAsia="仿宋" w:cs="宋体"/>
          <w:sz w:val="32"/>
          <w:szCs w:val="32"/>
          <w:lang w:val="zh-CN"/>
        </w:rPr>
        <w:instrText xml:space="preserve"> HYPERLINK "http://221.14.6.70:8088/ggzy/" </w:instrText>
      </w:r>
      <w:r>
        <w:rPr>
          <w:rFonts w:hint="eastAsia" w:ascii="仿宋" w:hAnsi="仿宋" w:eastAsia="仿宋" w:cs="宋体"/>
          <w:sz w:val="32"/>
          <w:szCs w:val="32"/>
          <w:lang w:val="zh-CN"/>
        </w:rPr>
        <w:fldChar w:fldCharType="separate"/>
      </w:r>
      <w:r>
        <w:rPr>
          <w:rStyle w:val="29"/>
          <w:rFonts w:hint="eastAsia" w:ascii="仿宋" w:hAnsi="仿宋" w:eastAsia="仿宋" w:cs="宋体"/>
          <w:sz w:val="32"/>
          <w:szCs w:val="32"/>
          <w:lang w:val="zh-CN"/>
        </w:rPr>
        <w:t>http://ggzy.xuchang.gov.cn</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hint="eastAsia" w:ascii="仿宋" w:hAnsi="仿宋" w:eastAsia="仿宋" w:cs="Times New Roman"/>
          <w:color w:val="000000"/>
          <w:kern w:val="0"/>
          <w:sz w:val="32"/>
          <w:szCs w:val="32"/>
          <w:lang w:eastAsia="zh-CN"/>
        </w:rPr>
        <w:t>年</w:t>
      </w:r>
      <w:r>
        <w:rPr>
          <w:rFonts w:hint="eastAsia" w:ascii="仿宋" w:hAnsi="仿宋" w:eastAsia="仿宋" w:cs="Times New Roman"/>
          <w:color w:val="000000"/>
          <w:kern w:val="0"/>
          <w:sz w:val="32"/>
          <w:szCs w:val="32"/>
          <w:lang w:val="en-US" w:eastAsia="zh-CN"/>
        </w:rPr>
        <w:t>9</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18</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候女士</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禹州市体育服务中心</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华夏大道</w:t>
      </w:r>
      <w:r>
        <w:rPr>
          <w:rFonts w:hint="eastAsia" w:ascii="仿宋" w:hAnsi="仿宋" w:eastAsia="仿宋" w:cs="仿宋"/>
          <w:color w:val="000000"/>
          <w:kern w:val="0"/>
          <w:sz w:val="32"/>
          <w:szCs w:val="32"/>
          <w:lang w:val="en-US" w:eastAsia="zh-CN"/>
        </w:rPr>
        <w:t>209号</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：杨女士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13569930771</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p>
    <w:p>
      <w:pPr>
        <w:keepNext w:val="0"/>
        <w:keepLines w:val="0"/>
        <w:pageBreakBefore w:val="0"/>
        <w:kinsoku/>
        <w:overflowPunct/>
        <w:bidi w:val="0"/>
        <w:spacing w:line="440" w:lineRule="exact"/>
        <w:ind w:firstLine="6400" w:firstLineChars="2000"/>
        <w:textAlignment w:val="auto"/>
        <w:rPr>
          <w:rFonts w:ascii="仿宋" w:hAnsi="仿宋" w:eastAsia="仿宋" w:cs="仿宋"/>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both"/>
        <w:rPr>
          <w:rFonts w:hint="eastAsia" w:cs="宋体" w:asciiTheme="majorEastAsia" w:hAnsiTheme="majorEastAsia" w:eastAsiaTheme="majorEastAsia"/>
          <w:b/>
          <w:kern w:val="0"/>
          <w:sz w:val="32"/>
          <w:szCs w:val="32"/>
        </w:rPr>
      </w:pPr>
    </w:p>
    <w:p>
      <w:pPr>
        <w:pStyle w:val="2"/>
        <w:rPr>
          <w:rFonts w:hint="eastAsia"/>
        </w:rPr>
      </w:pPr>
    </w:p>
    <w:p>
      <w:pPr>
        <w:numPr>
          <w:ilvl w:val="0"/>
          <w:numId w:val="4"/>
        </w:numPr>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numPr>
          <w:ilvl w:val="0"/>
          <w:numId w:val="0"/>
        </w:numPr>
        <w:ind w:firstLine="321" w:firstLineChars="100"/>
        <w:jc w:val="both"/>
        <w:rPr>
          <w:rFonts w:hint="eastAsia" w:ascii="仿宋" w:hAnsi="仿宋" w:eastAsia="仿宋" w:cs="仿宋"/>
          <w:color w:val="000000"/>
          <w:kern w:val="0"/>
          <w:sz w:val="32"/>
          <w:szCs w:val="32"/>
          <w:lang w:val="zh-CN"/>
        </w:rPr>
      </w:pPr>
      <w:r>
        <w:rPr>
          <w:rFonts w:hint="eastAsia" w:ascii="仿宋" w:hAnsi="仿宋" w:eastAsia="仿宋" w:cs="仿宋"/>
          <w:b/>
          <w:bCs/>
          <w:color w:val="000000"/>
          <w:sz w:val="32"/>
          <w:szCs w:val="32"/>
          <w:shd w:val="clear" w:color="auto" w:fill="FFFFFF"/>
        </w:rPr>
        <w:t>一、本项目需实现的功能</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为了使</w:t>
      </w:r>
      <w:r>
        <w:rPr>
          <w:rFonts w:hint="eastAsia" w:ascii="仿宋" w:hAnsi="仿宋" w:eastAsia="仿宋" w:cs="仿宋"/>
          <w:color w:val="000000"/>
          <w:kern w:val="0"/>
          <w:sz w:val="32"/>
          <w:szCs w:val="32"/>
          <w:shd w:val="clear" w:color="auto" w:fill="FFFFFF"/>
          <w:lang w:eastAsia="zh-CN"/>
        </w:rPr>
        <w:t>禹州市</w:t>
      </w:r>
      <w:r>
        <w:rPr>
          <w:rFonts w:hint="eastAsia" w:ascii="仿宋" w:hAnsi="仿宋" w:eastAsia="仿宋" w:cs="仿宋"/>
          <w:color w:val="000000"/>
          <w:kern w:val="0"/>
          <w:sz w:val="32"/>
          <w:szCs w:val="32"/>
          <w:shd w:val="clear" w:color="auto" w:fill="FFFFFF"/>
        </w:rPr>
        <w:t>第</w:t>
      </w:r>
      <w:r>
        <w:rPr>
          <w:rFonts w:hint="eastAsia" w:ascii="仿宋" w:hAnsi="仿宋" w:eastAsia="仿宋" w:cs="仿宋"/>
          <w:color w:val="000000"/>
          <w:kern w:val="0"/>
          <w:sz w:val="32"/>
          <w:szCs w:val="32"/>
          <w:shd w:val="clear" w:color="auto" w:fill="FFFFFF"/>
          <w:lang w:eastAsia="zh-CN"/>
        </w:rPr>
        <w:t>六</w:t>
      </w:r>
      <w:r>
        <w:rPr>
          <w:rFonts w:hint="eastAsia" w:ascii="仿宋" w:hAnsi="仿宋" w:eastAsia="仿宋" w:cs="仿宋"/>
          <w:color w:val="000000"/>
          <w:kern w:val="0"/>
          <w:sz w:val="32"/>
          <w:szCs w:val="32"/>
          <w:shd w:val="clear" w:color="auto" w:fill="FFFFFF"/>
        </w:rPr>
        <w:t>届运动会开幕式办的简洁大方，热烈隆重，全方位展现人民团结进取、蓬勃向上、顽强拼搏的精神风貌，全民健身遍及城乡，竞技体育水平不断提高、体育设施加快完善、体育产业蓬勃兴起。</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在</w:t>
      </w:r>
      <w:r>
        <w:rPr>
          <w:rFonts w:hint="eastAsia" w:ascii="仿宋" w:hAnsi="仿宋" w:eastAsia="仿宋" w:cs="仿宋"/>
          <w:color w:val="000000"/>
          <w:kern w:val="0"/>
          <w:sz w:val="32"/>
          <w:szCs w:val="32"/>
          <w:shd w:val="clear" w:color="auto" w:fill="FFFFFF"/>
          <w:lang w:eastAsia="zh-CN"/>
        </w:rPr>
        <w:t>禹州市</w:t>
      </w:r>
      <w:r>
        <w:rPr>
          <w:rFonts w:hint="eastAsia" w:ascii="仿宋" w:hAnsi="仿宋" w:eastAsia="仿宋" w:cs="仿宋"/>
          <w:color w:val="000000"/>
          <w:kern w:val="0"/>
          <w:sz w:val="32"/>
          <w:szCs w:val="32"/>
          <w:shd w:val="clear" w:color="auto" w:fill="FFFFFF"/>
        </w:rPr>
        <w:t>第</w:t>
      </w:r>
      <w:r>
        <w:rPr>
          <w:rFonts w:hint="eastAsia" w:ascii="仿宋" w:hAnsi="仿宋" w:eastAsia="仿宋" w:cs="仿宋"/>
          <w:color w:val="000000"/>
          <w:kern w:val="0"/>
          <w:sz w:val="32"/>
          <w:szCs w:val="32"/>
          <w:shd w:val="clear" w:color="auto" w:fill="FFFFFF"/>
          <w:lang w:eastAsia="zh-CN"/>
        </w:rPr>
        <w:t>六</w:t>
      </w:r>
      <w:r>
        <w:rPr>
          <w:rFonts w:hint="eastAsia" w:ascii="仿宋" w:hAnsi="仿宋" w:eastAsia="仿宋" w:cs="仿宋"/>
          <w:color w:val="000000"/>
          <w:kern w:val="0"/>
          <w:sz w:val="32"/>
          <w:szCs w:val="32"/>
          <w:shd w:val="clear" w:color="auto" w:fill="FFFFFF"/>
        </w:rPr>
        <w:t>届运动会，选取一家服务机构，确保文体演出活动组织包括演出人员、编排、服装、道具租赁</w:t>
      </w:r>
      <w:r>
        <w:rPr>
          <w:rFonts w:hint="eastAsia" w:ascii="仿宋" w:hAnsi="仿宋" w:eastAsia="仿宋" w:cs="仿宋"/>
          <w:color w:val="000000"/>
          <w:kern w:val="0"/>
          <w:sz w:val="32"/>
          <w:szCs w:val="32"/>
          <w:shd w:val="clear" w:color="auto" w:fill="FFFFFF"/>
          <w:lang w:val="en-US" w:eastAsia="zh-CN"/>
        </w:rPr>
        <w:t>等。</w:t>
      </w:r>
    </w:p>
    <w:p>
      <w:pPr>
        <w:pStyle w:val="2"/>
        <w:rPr>
          <w:rFonts w:hint="eastAsia"/>
          <w:lang w:val="zh-CN"/>
        </w:rPr>
      </w:pPr>
      <w:r>
        <w:rPr>
          <w:rFonts w:hint="eastAsia" w:ascii="仿宋" w:hAnsi="仿宋" w:eastAsia="仿宋" w:cs="仿宋"/>
          <w:b/>
          <w:color w:val="000000"/>
          <w:kern w:val="0"/>
          <w:sz w:val="32"/>
          <w:szCs w:val="32"/>
          <w:lang w:val="zh-CN"/>
        </w:rPr>
        <w:t>二、采购清单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321" w:firstLineChars="100"/>
        <w:contextualSpacing/>
        <w:textAlignment w:val="auto"/>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（一）开幕式前期布置及标准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contextualSpacing/>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主席台背景：大型喷绘</w:t>
      </w:r>
      <w:r>
        <w:rPr>
          <w:rFonts w:hint="eastAsia" w:ascii="仿宋" w:hAnsi="仿宋" w:eastAsia="仿宋" w:cs="仿宋"/>
          <w:sz w:val="32"/>
          <w:szCs w:val="32"/>
          <w:lang w:val="en-US" w:eastAsia="zh-CN"/>
        </w:rPr>
        <w:t>23米x8米 、小型喷绘7米x4米</w:t>
      </w:r>
      <w:r>
        <w:rPr>
          <w:rFonts w:hint="eastAsia" w:ascii="仿宋" w:hAnsi="仿宋" w:eastAsia="仿宋" w:cs="仿宋"/>
          <w:sz w:val="32"/>
          <w:szCs w:val="32"/>
        </w:rPr>
        <w:t>，20根立杆大彩旗（含旗尖</w:t>
      </w:r>
      <w:r>
        <w:rPr>
          <w:rFonts w:hint="eastAsia" w:ascii="仿宋" w:hAnsi="仿宋" w:eastAsia="仿宋" w:cs="仿宋"/>
          <w:sz w:val="32"/>
          <w:szCs w:val="32"/>
          <w:lang w:eastAsia="zh-CN"/>
        </w:rPr>
        <w:t>、</w:t>
      </w:r>
      <w:r>
        <w:rPr>
          <w:rFonts w:hint="eastAsia" w:ascii="仿宋" w:hAnsi="仿宋" w:eastAsia="仿宋" w:cs="仿宋"/>
          <w:sz w:val="32"/>
          <w:szCs w:val="32"/>
        </w:rPr>
        <w:t>旗穗</w:t>
      </w:r>
      <w:r>
        <w:rPr>
          <w:rFonts w:hint="eastAsia" w:ascii="仿宋" w:hAnsi="仿宋" w:eastAsia="仿宋" w:cs="仿宋"/>
          <w:sz w:val="32"/>
          <w:szCs w:val="32"/>
          <w:lang w:eastAsia="zh-CN"/>
        </w:rPr>
        <w:t>、</w:t>
      </w:r>
      <w:r>
        <w:rPr>
          <w:rFonts w:hint="eastAsia" w:ascii="仿宋" w:hAnsi="仿宋" w:eastAsia="仿宋" w:cs="仿宋"/>
          <w:sz w:val="32"/>
          <w:szCs w:val="32"/>
        </w:rPr>
        <w:t>1.5*2.4</w:t>
      </w:r>
      <w:r>
        <w:rPr>
          <w:rFonts w:hint="eastAsia" w:ascii="仿宋" w:hAnsi="仿宋" w:eastAsia="仿宋" w:cs="仿宋"/>
          <w:sz w:val="32"/>
          <w:szCs w:val="32"/>
          <w:lang w:val="en-US" w:eastAsia="zh-CN"/>
        </w:rPr>
        <w:t>m</w:t>
      </w:r>
      <w:r>
        <w:rPr>
          <w:rFonts w:hint="eastAsia" w:ascii="仿宋" w:hAnsi="仿宋" w:eastAsia="仿宋" w:cs="仿宋"/>
          <w:sz w:val="32"/>
          <w:szCs w:val="32"/>
        </w:rPr>
        <w:t>旗帜</w:t>
      </w:r>
      <w:r>
        <w:rPr>
          <w:rFonts w:hint="eastAsia" w:ascii="仿宋" w:hAnsi="仿宋" w:eastAsia="仿宋" w:cs="仿宋"/>
          <w:sz w:val="32"/>
          <w:szCs w:val="32"/>
          <w:lang w:eastAsia="zh-CN"/>
        </w:rPr>
        <w:t>、</w:t>
      </w:r>
      <w:r>
        <w:rPr>
          <w:rFonts w:hint="eastAsia" w:ascii="仿宋" w:hAnsi="仿宋" w:eastAsia="仿宋" w:cs="仿宋"/>
          <w:sz w:val="32"/>
          <w:szCs w:val="32"/>
        </w:rPr>
        <w:t>3.5</w:t>
      </w:r>
      <w:r>
        <w:rPr>
          <w:rFonts w:hint="eastAsia" w:ascii="仿宋" w:hAnsi="仿宋" w:eastAsia="仿宋" w:cs="仿宋"/>
          <w:sz w:val="32"/>
          <w:szCs w:val="32"/>
          <w:lang w:val="en-US" w:eastAsia="zh-CN"/>
        </w:rPr>
        <w:t>m</w:t>
      </w:r>
      <w:r>
        <w:rPr>
          <w:rFonts w:hint="eastAsia" w:ascii="仿宋" w:hAnsi="仿宋" w:eastAsia="仿宋" w:cs="仿宋"/>
          <w:sz w:val="32"/>
          <w:szCs w:val="32"/>
        </w:rPr>
        <w:t>不锈钢立杆底座）</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2.会徽：1号2880*1920mm白底，标志为蓝色；</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3.国旗：1号2880*1920mm春亚纺布料；</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桌子：</w:t>
      </w:r>
      <w:r>
        <w:rPr>
          <w:rFonts w:hint="eastAsia" w:ascii="仿宋" w:hAnsi="仿宋" w:eastAsia="仿宋" w:cs="仿宋"/>
          <w:sz w:val="32"/>
          <w:szCs w:val="32"/>
          <w:lang w:val="en-US" w:eastAsia="zh-CN"/>
        </w:rPr>
        <w:t xml:space="preserve">38 </w:t>
      </w:r>
      <w:r>
        <w:rPr>
          <w:rFonts w:hint="eastAsia" w:ascii="仿宋" w:hAnsi="仿宋" w:eastAsia="仿宋" w:cs="仿宋"/>
          <w:sz w:val="32"/>
          <w:szCs w:val="32"/>
        </w:rPr>
        <w:t>张，1.6</w:t>
      </w:r>
      <w:r>
        <w:rPr>
          <w:rFonts w:hint="eastAsia" w:ascii="仿宋" w:hAnsi="仿宋" w:eastAsia="仿宋" w:cs="仿宋"/>
          <w:sz w:val="32"/>
          <w:szCs w:val="32"/>
          <w:lang w:eastAsia="zh-CN"/>
        </w:rPr>
        <w:t>米</w:t>
      </w:r>
      <w:r>
        <w:rPr>
          <w:rFonts w:hint="eastAsia" w:ascii="仿宋" w:hAnsi="仿宋" w:eastAsia="仿宋" w:cs="仿宋"/>
          <w:sz w:val="32"/>
          <w:szCs w:val="32"/>
        </w:rPr>
        <w:t>*0.55</w:t>
      </w:r>
      <w:r>
        <w:rPr>
          <w:rFonts w:hint="eastAsia" w:ascii="仿宋" w:hAnsi="仿宋" w:eastAsia="仿宋" w:cs="仿宋"/>
          <w:sz w:val="32"/>
          <w:szCs w:val="32"/>
          <w:lang w:eastAsia="zh-CN"/>
        </w:rPr>
        <w:t>米</w:t>
      </w:r>
      <w:r>
        <w:rPr>
          <w:rFonts w:hint="eastAsia" w:ascii="仿宋" w:hAnsi="仿宋" w:eastAsia="仿宋" w:cs="仿宋"/>
          <w:sz w:val="32"/>
          <w:szCs w:val="32"/>
        </w:rPr>
        <w:t xml:space="preserve"> 双人会议桌（环保标签）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椅子：</w:t>
      </w:r>
      <w:r>
        <w:rPr>
          <w:rFonts w:hint="eastAsia" w:ascii="仿宋" w:hAnsi="仿宋" w:eastAsia="仿宋" w:cs="仿宋"/>
          <w:sz w:val="32"/>
          <w:szCs w:val="32"/>
          <w:lang w:val="en-US" w:eastAsia="zh-CN"/>
        </w:rPr>
        <w:t>5</w:t>
      </w:r>
      <w:r>
        <w:rPr>
          <w:rFonts w:hint="eastAsia" w:ascii="仿宋" w:hAnsi="仿宋" w:eastAsia="仿宋" w:cs="仿宋"/>
          <w:sz w:val="32"/>
          <w:szCs w:val="32"/>
        </w:rPr>
        <w:t>0把，四腿木</w:t>
      </w:r>
      <w:r>
        <w:rPr>
          <w:rFonts w:hint="eastAsia" w:ascii="仿宋" w:hAnsi="仿宋" w:eastAsia="仿宋" w:cs="仿宋"/>
          <w:sz w:val="32"/>
          <w:szCs w:val="32"/>
          <w:lang w:val="en-US" w:eastAsia="zh-CN"/>
        </w:rPr>
        <w:t>质</w:t>
      </w:r>
      <w:r>
        <w:rPr>
          <w:rFonts w:hint="eastAsia" w:ascii="仿宋" w:hAnsi="仿宋" w:eastAsia="仿宋" w:cs="仿宋"/>
          <w:sz w:val="32"/>
          <w:szCs w:val="32"/>
        </w:rPr>
        <w:t>会议椅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台布：</w:t>
      </w:r>
      <w:r>
        <w:rPr>
          <w:rFonts w:hint="eastAsia" w:ascii="仿宋" w:hAnsi="仿宋" w:eastAsia="仿宋" w:cs="仿宋"/>
          <w:sz w:val="32"/>
          <w:szCs w:val="32"/>
          <w:lang w:val="en-US" w:eastAsia="zh-CN"/>
        </w:rPr>
        <w:t>62 米</w:t>
      </w:r>
      <w:r>
        <w:rPr>
          <w:rFonts w:hint="eastAsia" w:ascii="仿宋" w:hAnsi="仿宋" w:eastAsia="仿宋" w:cs="仿宋"/>
          <w:sz w:val="32"/>
          <w:szCs w:val="32"/>
        </w:rPr>
        <w:t>，大红，丝绒，防滑，反面固定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7.舞台布置：鲜花500盆；</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8.彩虹门：拱形4个（大号1个、中号3个）；</w:t>
      </w:r>
      <w:r>
        <w:rPr>
          <w:rFonts w:hint="eastAsia" w:ascii="仿宋" w:hAnsi="仿宋" w:eastAsia="仿宋" w:cs="仿宋"/>
          <w:sz w:val="32"/>
          <w:szCs w:val="32"/>
        </w:rPr>
        <w:t>PE材质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空飘气球条幅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套（不锈钢支架，高12米，配重盒：</w:t>
      </w:r>
      <w:r>
        <w:rPr>
          <w:rFonts w:hint="eastAsia" w:ascii="仿宋" w:hAnsi="仿宋" w:eastAsia="仿宋" w:cs="仿宋"/>
          <w:sz w:val="32"/>
          <w:szCs w:val="32"/>
          <w:lang w:val="en-US" w:eastAsia="zh-CN"/>
        </w:rPr>
        <w:t>2</w:t>
      </w:r>
      <w:r>
        <w:rPr>
          <w:rFonts w:hint="eastAsia" w:ascii="仿宋" w:hAnsi="仿宋" w:eastAsia="仿宋" w:cs="仿宋"/>
          <w:sz w:val="32"/>
          <w:szCs w:val="32"/>
        </w:rPr>
        <w:t>个，条幅横杆：1根，铝合金材质，彩色空飘气球，2米直径，PE材质，铝合金伸缩立杆1根）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10.导引牌：160块 60cm*40cm</w:t>
      </w:r>
      <w:r>
        <w:rPr>
          <w:rFonts w:hint="eastAsia" w:ascii="仿宋" w:hAnsi="仿宋" w:eastAsia="仿宋" w:cs="仿宋"/>
          <w:sz w:val="32"/>
          <w:szCs w:val="32"/>
        </w:rPr>
        <w:t>铝合金</w:t>
      </w:r>
      <w:r>
        <w:rPr>
          <w:rFonts w:hint="eastAsia" w:ascii="仿宋" w:hAnsi="仿宋" w:eastAsia="仿宋" w:cs="仿宋"/>
          <w:sz w:val="32"/>
          <w:szCs w:val="32"/>
          <w:lang w:val="en-US" w:eastAsia="zh-CN"/>
        </w:rPr>
        <w:t>材质；</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11.地毯：室外灰色主席台地毯，36米x9米</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12.条幅：0.7米*10米，红色激光条幅20条；</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13.前期排练教练费用：太极拳、广播操、广场舞教练费用共36人计40000元；（其中教练由采购人统一组织安排，其它由中标人组织）；</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14.竞赛规程：A4纸300本（每本30页）；</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15.秩序册：铜版纸封面夹心A4纸300本（每本50页）；</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（二）舞台电子设备及标准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LED屏幕：</w:t>
      </w:r>
      <w:r>
        <w:rPr>
          <w:rFonts w:hint="eastAsia" w:ascii="仿宋" w:hAnsi="仿宋" w:eastAsia="仿宋" w:cs="仿宋"/>
          <w:sz w:val="32"/>
          <w:szCs w:val="32"/>
          <w:lang w:val="en-US" w:eastAsia="zh-CN"/>
        </w:rPr>
        <w:t>4K高清室外显示屏60㎡2天</w:t>
      </w:r>
      <w:r>
        <w:rPr>
          <w:rFonts w:hint="eastAsia" w:ascii="仿宋" w:hAnsi="仿宋" w:eastAsia="仿宋" w:cs="仿宋"/>
          <w:sz w:val="32"/>
          <w:szCs w:val="32"/>
        </w:rPr>
        <w:t>（含运输，搭建，调试，拆卸，支架及安装）</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音响设备：音响要求4天①功率匹配主场功率在1万到15000瓦之间，监听功率在1000瓦以上；②调音台要满足多路音源输入，话筒要求为专业电容主持麦克风；③功放和音箱要求有备用功率；④音响设备为国内一线品牌儿或进口品牌。</w:t>
      </w:r>
    </w:p>
    <w:p>
      <w:pPr>
        <w:keepNext w:val="0"/>
        <w:keepLines w:val="0"/>
        <w:pageBreakBefore w:val="0"/>
        <w:kinsoku/>
        <w:wordWrap/>
        <w:overflowPunct/>
        <w:topLinePunct w:val="0"/>
        <w:autoSpaceDE/>
        <w:autoSpaceDN/>
        <w:bidi w:val="0"/>
        <w:adjustRightInd/>
        <w:snapToGrid/>
        <w:spacing w:line="240" w:lineRule="auto"/>
        <w:ind w:firstLine="321" w:firstLineChars="100"/>
        <w:textAlignment w:val="auto"/>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三</w:t>
      </w:r>
      <w:r>
        <w:rPr>
          <w:rFonts w:hint="eastAsia" w:ascii="仿宋" w:hAnsi="仿宋" w:eastAsia="仿宋" w:cs="仿宋"/>
          <w:b/>
          <w:sz w:val="32"/>
          <w:szCs w:val="32"/>
          <w:lang w:eastAsia="zh-CN"/>
        </w:rPr>
        <w:t>）</w:t>
      </w:r>
      <w:r>
        <w:rPr>
          <w:rFonts w:hint="eastAsia" w:ascii="仿宋" w:hAnsi="仿宋" w:eastAsia="仿宋" w:cs="仿宋"/>
          <w:b/>
          <w:sz w:val="32"/>
          <w:szCs w:val="32"/>
        </w:rPr>
        <w:t>节目流程</w:t>
      </w:r>
      <w:r>
        <w:rPr>
          <w:rFonts w:hint="eastAsia" w:ascii="仿宋" w:hAnsi="仿宋" w:eastAsia="仿宋" w:cs="仿宋"/>
          <w:b/>
          <w:sz w:val="32"/>
          <w:szCs w:val="32"/>
          <w:lang w:val="en-US" w:eastAsia="zh-CN"/>
        </w:rPr>
        <w:t>及标准</w:t>
      </w:r>
    </w:p>
    <w:p>
      <w:pPr>
        <w:widowControl/>
        <w:numPr>
          <w:ilvl w:val="0"/>
          <w:numId w:val="0"/>
        </w:numPr>
        <w:shd w:val="clear" w:color="auto" w:fill="FFFFFF"/>
        <w:spacing w:line="360" w:lineRule="auto"/>
        <w:ind w:firstLine="960" w:firstLineChars="300"/>
        <w:jc w:val="left"/>
        <w:rPr>
          <w:rFonts w:hint="eastAsia" w:ascii="仿宋" w:hAnsi="仿宋" w:eastAsia="仿宋" w:cs="宋体"/>
          <w:iCs/>
          <w:color w:val="000000"/>
          <w:kern w:val="0"/>
          <w:sz w:val="32"/>
          <w:szCs w:val="32"/>
          <w:lang w:eastAsia="zh-CN"/>
        </w:rPr>
      </w:pPr>
      <w:r>
        <w:rPr>
          <w:rFonts w:hint="eastAsia" w:ascii="仿宋" w:hAnsi="仿宋" w:eastAsia="仿宋" w:cs="宋体"/>
          <w:iCs/>
          <w:color w:val="000000"/>
          <w:kern w:val="0"/>
          <w:sz w:val="32"/>
          <w:szCs w:val="32"/>
          <w:lang w:val="en-US" w:eastAsia="zh-CN"/>
        </w:rPr>
        <w:t>1.广场舞表演</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lang w:val="en-US" w:eastAsia="zh-CN"/>
        </w:rPr>
        <w:t>①</w:t>
      </w:r>
      <w:r>
        <w:rPr>
          <w:rFonts w:hint="eastAsia" w:ascii="仿宋" w:hAnsi="仿宋" w:eastAsia="仿宋" w:cs="宋体"/>
          <w:iCs/>
          <w:color w:val="000000"/>
          <w:kern w:val="0"/>
          <w:sz w:val="32"/>
          <w:szCs w:val="32"/>
        </w:rPr>
        <w:t>人数</w:t>
      </w:r>
      <w:r>
        <w:rPr>
          <w:rFonts w:hint="eastAsia" w:ascii="仿宋" w:hAnsi="仿宋" w:eastAsia="仿宋" w:cs="宋体"/>
          <w:iCs/>
          <w:color w:val="000000"/>
          <w:kern w:val="0"/>
          <w:sz w:val="32"/>
          <w:szCs w:val="32"/>
          <w:lang w:val="en-US" w:eastAsia="zh-CN"/>
        </w:rPr>
        <w:t>52</w:t>
      </w:r>
      <w:r>
        <w:rPr>
          <w:rFonts w:hint="eastAsia" w:ascii="仿宋" w:hAnsi="仿宋" w:eastAsia="仿宋" w:cs="宋体"/>
          <w:iCs/>
          <w:color w:val="000000"/>
          <w:kern w:val="0"/>
          <w:sz w:val="32"/>
          <w:szCs w:val="32"/>
        </w:rPr>
        <w:t>0人</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rPr>
        <w:t>其中女舞者</w:t>
      </w:r>
      <w:r>
        <w:rPr>
          <w:rFonts w:hint="eastAsia" w:ascii="仿宋" w:hAnsi="仿宋" w:eastAsia="仿宋" w:cs="宋体"/>
          <w:iCs/>
          <w:color w:val="000000"/>
          <w:kern w:val="0"/>
          <w:sz w:val="32"/>
          <w:szCs w:val="32"/>
          <w:lang w:val="en-US" w:eastAsia="zh-CN"/>
        </w:rPr>
        <w:t>52</w:t>
      </w:r>
      <w:r>
        <w:rPr>
          <w:rFonts w:hint="eastAsia" w:ascii="仿宋" w:hAnsi="仿宋" w:eastAsia="仿宋" w:cs="宋体"/>
          <w:iCs/>
          <w:color w:val="000000"/>
          <w:kern w:val="0"/>
          <w:sz w:val="32"/>
          <w:szCs w:val="32"/>
        </w:rPr>
        <w:t>0人</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lang w:val="en-US" w:eastAsia="zh-CN"/>
        </w:rPr>
        <w:t>5</w:t>
      </w:r>
      <w:r>
        <w:rPr>
          <w:rFonts w:hint="eastAsia" w:ascii="仿宋" w:hAnsi="仿宋" w:eastAsia="仿宋" w:cs="宋体"/>
          <w:iCs/>
          <w:color w:val="000000"/>
          <w:kern w:val="0"/>
          <w:sz w:val="32"/>
          <w:szCs w:val="32"/>
        </w:rPr>
        <w:t>0周岁以下，身高1.68米以上</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rPr>
        <w:t>舞龄五年以上专业舞者</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lang w:val="en-US" w:eastAsia="zh-CN"/>
        </w:rPr>
        <w:t>②</w:t>
      </w:r>
      <w:r>
        <w:rPr>
          <w:rFonts w:hint="eastAsia" w:ascii="仿宋" w:hAnsi="仿宋" w:eastAsia="仿宋" w:cs="宋体"/>
          <w:iCs/>
          <w:color w:val="000000"/>
          <w:kern w:val="0"/>
          <w:sz w:val="32"/>
          <w:szCs w:val="32"/>
        </w:rPr>
        <w:t>开场舞服装：女舞者：</w:t>
      </w:r>
      <w:r>
        <w:rPr>
          <w:rFonts w:hint="eastAsia" w:ascii="仿宋" w:hAnsi="仿宋" w:eastAsia="仿宋" w:cs="宋体"/>
          <w:iCs/>
          <w:color w:val="000000"/>
          <w:kern w:val="0"/>
          <w:sz w:val="32"/>
          <w:szCs w:val="32"/>
          <w:lang w:val="en-US" w:eastAsia="zh-CN"/>
        </w:rPr>
        <w:t>520</w:t>
      </w:r>
      <w:r>
        <w:rPr>
          <w:rFonts w:hint="eastAsia" w:ascii="仿宋" w:hAnsi="仿宋" w:eastAsia="仿宋" w:cs="宋体"/>
          <w:iCs/>
          <w:color w:val="000000"/>
          <w:kern w:val="0"/>
          <w:sz w:val="32"/>
          <w:szCs w:val="32"/>
        </w:rPr>
        <w:t>套红色为主</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rPr>
        <w:t>过渡缎面布为主搭配欧根纱、高弹氨纶、绸纱</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rPr>
        <w:t>衣服装饰配饰（亮片、装饰珠、浮雕手工花等）</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lang w:val="en-US" w:eastAsia="zh-CN"/>
        </w:rPr>
        <w:t>③</w:t>
      </w:r>
      <w:r>
        <w:rPr>
          <w:rFonts w:hint="eastAsia" w:ascii="仿宋" w:hAnsi="仿宋" w:eastAsia="仿宋" w:cs="宋体"/>
          <w:iCs/>
          <w:color w:val="000000"/>
          <w:kern w:val="0"/>
          <w:sz w:val="32"/>
          <w:szCs w:val="32"/>
        </w:rPr>
        <w:t>道具标准：</w:t>
      </w:r>
      <w:r>
        <w:rPr>
          <w:rFonts w:hint="eastAsia" w:ascii="仿宋" w:hAnsi="仿宋" w:eastAsia="仿宋" w:cs="宋体"/>
          <w:iCs/>
          <w:color w:val="000000"/>
          <w:kern w:val="0"/>
          <w:sz w:val="32"/>
          <w:szCs w:val="32"/>
          <w:lang w:val="en-US" w:eastAsia="zh-CN"/>
        </w:rPr>
        <w:t>520把</w:t>
      </w:r>
      <w:r>
        <w:rPr>
          <w:rFonts w:hint="eastAsia" w:ascii="仿宋" w:hAnsi="仿宋" w:eastAsia="仿宋" w:cs="宋体"/>
          <w:iCs/>
          <w:color w:val="000000"/>
          <w:kern w:val="0"/>
          <w:sz w:val="32"/>
          <w:szCs w:val="32"/>
        </w:rPr>
        <w:t>双色花伞（直径一米）</w:t>
      </w:r>
      <w:r>
        <w:rPr>
          <w:rFonts w:hint="eastAsia" w:ascii="仿宋" w:hAnsi="仿宋" w:eastAsia="仿宋" w:cs="宋体"/>
          <w:iCs/>
          <w:color w:val="000000"/>
          <w:kern w:val="0"/>
          <w:sz w:val="32"/>
          <w:szCs w:val="32"/>
          <w:lang w:eastAsia="zh-CN"/>
        </w:rPr>
        <w:t>，</w:t>
      </w:r>
      <w:r>
        <w:rPr>
          <w:rFonts w:hint="eastAsia" w:ascii="仿宋" w:hAnsi="仿宋" w:eastAsia="仿宋" w:cs="宋体"/>
          <w:iCs/>
          <w:color w:val="000000"/>
          <w:kern w:val="0"/>
          <w:sz w:val="32"/>
          <w:szCs w:val="32"/>
          <w:lang w:val="en-US" w:eastAsia="zh-CN"/>
        </w:rPr>
        <w:t>520</w:t>
      </w:r>
      <w:r>
        <w:rPr>
          <w:rFonts w:hint="eastAsia" w:ascii="仿宋" w:hAnsi="仿宋" w:eastAsia="仿宋" w:cs="宋体"/>
          <w:iCs/>
          <w:color w:val="000000"/>
          <w:kern w:val="0"/>
          <w:sz w:val="32"/>
          <w:szCs w:val="32"/>
        </w:rPr>
        <w:t>把真丝长绸扇（长度1.6米）</w:t>
      </w:r>
      <w:r>
        <w:rPr>
          <w:rFonts w:hint="eastAsia" w:ascii="仿宋" w:hAnsi="仿宋" w:eastAsia="仿宋" w:cs="宋体"/>
          <w:iCs/>
          <w:color w:val="000000"/>
          <w:kern w:val="0"/>
          <w:sz w:val="32"/>
          <w:szCs w:val="32"/>
          <w:lang w:eastAsia="zh-CN"/>
        </w:rPr>
        <w:t>；</w:t>
      </w:r>
    </w:p>
    <w:p>
      <w:pPr>
        <w:widowControl/>
        <w:numPr>
          <w:ilvl w:val="0"/>
          <w:numId w:val="0"/>
        </w:numPr>
        <w:shd w:val="clear" w:color="auto" w:fill="FFFFFF"/>
        <w:spacing w:line="360" w:lineRule="auto"/>
        <w:jc w:val="left"/>
        <w:rPr>
          <w:rFonts w:hint="eastAsia" w:ascii="仿宋" w:hAnsi="仿宋" w:eastAsia="仿宋" w:cs="宋体"/>
          <w:iCs/>
          <w:color w:val="000000"/>
          <w:kern w:val="0"/>
          <w:sz w:val="32"/>
          <w:szCs w:val="32"/>
          <w:lang w:val="en-US" w:eastAsia="zh-CN"/>
        </w:rPr>
      </w:pPr>
      <w:r>
        <w:rPr>
          <w:rFonts w:hint="eastAsia" w:ascii="仿宋" w:hAnsi="仿宋" w:eastAsia="仿宋" w:cs="宋体"/>
          <w:iCs/>
          <w:color w:val="000000"/>
          <w:kern w:val="0"/>
          <w:sz w:val="32"/>
          <w:szCs w:val="32"/>
        </w:rPr>
        <w:t xml:space="preserve"> </w:t>
      </w:r>
      <w:r>
        <w:rPr>
          <w:rFonts w:hint="eastAsia" w:ascii="仿宋" w:hAnsi="仿宋" w:eastAsia="仿宋" w:cs="宋体"/>
          <w:iCs/>
          <w:color w:val="000000"/>
          <w:kern w:val="0"/>
          <w:sz w:val="32"/>
          <w:szCs w:val="32"/>
          <w:lang w:val="en-US" w:eastAsia="zh-CN"/>
        </w:rPr>
        <w:t xml:space="preserve">   2.</w:t>
      </w:r>
      <w:r>
        <w:rPr>
          <w:rFonts w:hint="eastAsia" w:ascii="仿宋" w:hAnsi="仿宋" w:eastAsia="仿宋" w:cs="宋体"/>
          <w:iCs/>
          <w:color w:val="000000"/>
          <w:kern w:val="0"/>
          <w:sz w:val="32"/>
          <w:szCs w:val="32"/>
        </w:rPr>
        <w:t>武术操：</w:t>
      </w:r>
      <w:r>
        <w:rPr>
          <w:rFonts w:hint="eastAsia" w:ascii="仿宋" w:hAnsi="仿宋" w:eastAsia="仿宋" w:cs="宋体"/>
          <w:iCs/>
          <w:color w:val="000000"/>
          <w:kern w:val="0"/>
          <w:sz w:val="32"/>
          <w:szCs w:val="32"/>
          <w:lang w:val="en-US" w:eastAsia="zh-CN"/>
        </w:rPr>
        <w:t>40</w:t>
      </w:r>
      <w:r>
        <w:rPr>
          <w:rFonts w:hint="eastAsia" w:ascii="仿宋" w:hAnsi="仿宋" w:eastAsia="仿宋" w:cs="宋体"/>
          <w:iCs/>
          <w:color w:val="000000"/>
          <w:kern w:val="0"/>
          <w:sz w:val="32"/>
          <w:szCs w:val="32"/>
        </w:rPr>
        <w:t>0名少年，由来自</w:t>
      </w:r>
      <w:r>
        <w:rPr>
          <w:rFonts w:hint="eastAsia" w:ascii="仿宋" w:hAnsi="仿宋" w:eastAsia="仿宋" w:cs="宋体"/>
          <w:iCs/>
          <w:color w:val="000000"/>
          <w:kern w:val="0"/>
          <w:sz w:val="32"/>
          <w:szCs w:val="32"/>
          <w:lang w:val="en-US" w:eastAsia="zh-CN"/>
        </w:rPr>
        <w:t>许昌</w:t>
      </w:r>
      <w:r>
        <w:rPr>
          <w:rFonts w:hint="eastAsia" w:ascii="仿宋" w:hAnsi="仿宋" w:eastAsia="仿宋" w:cs="宋体"/>
          <w:iCs/>
          <w:color w:val="000000"/>
          <w:kern w:val="0"/>
          <w:sz w:val="32"/>
          <w:szCs w:val="32"/>
        </w:rPr>
        <w:t>市</w:t>
      </w:r>
      <w:r>
        <w:rPr>
          <w:rFonts w:hint="eastAsia" w:ascii="仿宋" w:hAnsi="仿宋" w:eastAsia="仿宋" w:cs="宋体"/>
          <w:iCs/>
          <w:color w:val="000000"/>
          <w:kern w:val="0"/>
          <w:sz w:val="32"/>
          <w:szCs w:val="32"/>
          <w:lang w:val="en-US" w:eastAsia="zh-CN"/>
        </w:rPr>
        <w:t>白塔寺武校队员</w:t>
      </w:r>
      <w:r>
        <w:rPr>
          <w:rFonts w:hint="eastAsia" w:ascii="仿宋" w:hAnsi="仿宋" w:eastAsia="仿宋" w:cs="宋体"/>
          <w:iCs/>
          <w:color w:val="000000"/>
          <w:kern w:val="0"/>
          <w:sz w:val="32"/>
          <w:szCs w:val="32"/>
        </w:rPr>
        <w:t>组成。年龄：10-12岁，身高1.</w:t>
      </w:r>
      <w:r>
        <w:rPr>
          <w:rFonts w:hint="eastAsia" w:ascii="仿宋" w:hAnsi="仿宋" w:eastAsia="仿宋" w:cs="宋体"/>
          <w:iCs/>
          <w:color w:val="000000"/>
          <w:kern w:val="0"/>
          <w:sz w:val="32"/>
          <w:szCs w:val="32"/>
          <w:lang w:val="en-US" w:eastAsia="zh-CN"/>
        </w:rPr>
        <w:t>5</w:t>
      </w:r>
      <w:r>
        <w:rPr>
          <w:rFonts w:hint="eastAsia" w:ascii="仿宋" w:hAnsi="仿宋" w:eastAsia="仿宋" w:cs="宋体"/>
          <w:iCs/>
          <w:color w:val="000000"/>
          <w:kern w:val="0"/>
          <w:sz w:val="32"/>
          <w:szCs w:val="32"/>
        </w:rPr>
        <w:t>-1.</w:t>
      </w:r>
      <w:r>
        <w:rPr>
          <w:rFonts w:hint="eastAsia" w:ascii="仿宋" w:hAnsi="仿宋" w:eastAsia="仿宋" w:cs="宋体"/>
          <w:iCs/>
          <w:color w:val="000000"/>
          <w:kern w:val="0"/>
          <w:sz w:val="32"/>
          <w:szCs w:val="32"/>
          <w:lang w:val="en-US" w:eastAsia="zh-CN"/>
        </w:rPr>
        <w:t>7</w:t>
      </w:r>
      <w:r>
        <w:rPr>
          <w:rFonts w:hint="eastAsia" w:ascii="仿宋" w:hAnsi="仿宋" w:eastAsia="仿宋" w:cs="宋体"/>
          <w:iCs/>
          <w:color w:val="000000"/>
          <w:kern w:val="0"/>
          <w:sz w:val="32"/>
          <w:szCs w:val="32"/>
        </w:rPr>
        <w:t>米，身材匀称。服装要求：少儿武术练功服（丝质，长袖，红色，黄色腰带，白色武术鞋</w:t>
      </w:r>
      <w:r>
        <w:rPr>
          <w:rFonts w:hint="eastAsia" w:ascii="仿宋" w:hAnsi="仿宋" w:eastAsia="仿宋" w:cs="宋体"/>
          <w:iCs/>
          <w:color w:val="000000"/>
          <w:kern w:val="0"/>
          <w:sz w:val="32"/>
          <w:szCs w:val="32"/>
          <w:lang w:val="en-US" w:eastAsia="zh-CN"/>
        </w:rPr>
        <w:t>等费用31000.00元，武术操由采购人统一组织安排）；</w:t>
      </w:r>
    </w:p>
    <w:p>
      <w:pPr>
        <w:widowControl/>
        <w:numPr>
          <w:ilvl w:val="0"/>
          <w:numId w:val="0"/>
        </w:numPr>
        <w:shd w:val="clear" w:color="auto" w:fill="FFFFFF"/>
        <w:spacing w:line="360" w:lineRule="auto"/>
        <w:ind w:firstLine="640" w:firstLineChars="200"/>
        <w:jc w:val="left"/>
        <w:rPr>
          <w:rFonts w:hint="eastAsia" w:ascii="仿宋" w:hAnsi="仿宋" w:eastAsia="仿宋" w:cs="宋体"/>
          <w:iCs/>
          <w:color w:val="000000"/>
          <w:kern w:val="0"/>
          <w:sz w:val="32"/>
          <w:szCs w:val="32"/>
          <w:lang w:eastAsia="zh-CN"/>
        </w:rPr>
      </w:pPr>
      <w:r>
        <w:rPr>
          <w:rFonts w:hint="eastAsia" w:ascii="仿宋" w:hAnsi="仿宋" w:eastAsia="仿宋" w:cs="宋体"/>
          <w:iCs/>
          <w:color w:val="000000"/>
          <w:kern w:val="0"/>
          <w:sz w:val="32"/>
          <w:szCs w:val="32"/>
          <w:lang w:val="en-US" w:eastAsia="zh-CN"/>
        </w:rPr>
        <w:t>3、</w:t>
      </w:r>
      <w:r>
        <w:rPr>
          <w:rFonts w:hint="eastAsia" w:ascii="仿宋" w:hAnsi="仿宋" w:eastAsia="仿宋" w:cs="宋体"/>
          <w:iCs/>
          <w:color w:val="000000"/>
          <w:kern w:val="0"/>
          <w:sz w:val="32"/>
          <w:szCs w:val="32"/>
        </w:rPr>
        <w:t>太极拳：</w:t>
      </w:r>
      <w:r>
        <w:rPr>
          <w:rFonts w:hint="eastAsia" w:ascii="仿宋" w:hAnsi="仿宋" w:eastAsia="仿宋" w:cs="宋体"/>
          <w:iCs/>
          <w:color w:val="000000"/>
          <w:kern w:val="0"/>
          <w:sz w:val="32"/>
          <w:szCs w:val="32"/>
          <w:lang w:val="en-US" w:eastAsia="zh-CN"/>
        </w:rPr>
        <w:t>42</w:t>
      </w:r>
      <w:r>
        <w:rPr>
          <w:rFonts w:hint="eastAsia" w:ascii="仿宋" w:hAnsi="仿宋" w:eastAsia="仿宋" w:cs="宋体"/>
          <w:iCs/>
          <w:color w:val="000000"/>
          <w:kern w:val="0"/>
          <w:sz w:val="32"/>
          <w:szCs w:val="32"/>
        </w:rPr>
        <w:t>0名太极武者，年龄：50-60岁。服装要求：专业太极拳表演服装（白色，绸面，刺绣，盘扣，套装，）</w:t>
      </w:r>
      <w:r>
        <w:rPr>
          <w:rFonts w:hint="eastAsia" w:ascii="仿宋" w:hAnsi="仿宋" w:eastAsia="仿宋" w:cs="宋体"/>
          <w:iCs/>
          <w:color w:val="000000"/>
          <w:kern w:val="0"/>
          <w:sz w:val="32"/>
          <w:szCs w:val="32"/>
          <w:lang w:eastAsia="zh-CN"/>
        </w:rPr>
        <w:t>；</w:t>
      </w:r>
    </w:p>
    <w:p>
      <w:pPr>
        <w:widowControl/>
        <w:numPr>
          <w:ilvl w:val="0"/>
          <w:numId w:val="0"/>
        </w:numPr>
        <w:shd w:val="clear" w:color="auto" w:fill="FFFFFF"/>
        <w:spacing w:line="360" w:lineRule="auto"/>
        <w:ind w:firstLine="640" w:firstLineChars="200"/>
        <w:jc w:val="left"/>
        <w:rPr>
          <w:rFonts w:hint="eastAsia" w:ascii="仿宋" w:hAnsi="仿宋" w:eastAsia="仿宋" w:cs="宋体"/>
          <w:iCs/>
          <w:color w:val="000000"/>
          <w:kern w:val="0"/>
          <w:sz w:val="32"/>
          <w:szCs w:val="32"/>
          <w:lang w:val="en-US" w:eastAsia="zh-CN"/>
        </w:rPr>
      </w:pPr>
      <w:r>
        <w:rPr>
          <w:rFonts w:hint="eastAsia" w:ascii="仿宋" w:hAnsi="仿宋" w:eastAsia="仿宋" w:cs="宋体"/>
          <w:iCs/>
          <w:color w:val="000000"/>
          <w:kern w:val="0"/>
          <w:sz w:val="32"/>
          <w:szCs w:val="32"/>
          <w:lang w:val="en-US" w:eastAsia="zh-CN"/>
        </w:rPr>
        <w:t>4.彩旗方队：旗杆：4米铝合金材质；彩旗：混纺丝绸料（混色搭配）；彩旗规格：1米*2米 70面；</w:t>
      </w:r>
    </w:p>
    <w:p>
      <w:pPr>
        <w:widowControl/>
        <w:numPr>
          <w:ilvl w:val="0"/>
          <w:numId w:val="7"/>
        </w:numPr>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iCs/>
          <w:color w:val="000000"/>
          <w:kern w:val="0"/>
          <w:sz w:val="32"/>
          <w:szCs w:val="32"/>
          <w:lang w:eastAsia="zh-CN"/>
        </w:rPr>
        <w:t>采购标的执行标准</w:t>
      </w:r>
    </w:p>
    <w:p>
      <w:pPr>
        <w:widowControl/>
        <w:numPr>
          <w:ilvl w:val="0"/>
          <w:numId w:val="0"/>
        </w:numPr>
        <w:shd w:val="clear" w:color="auto" w:fill="FFFFFF"/>
        <w:spacing w:line="360" w:lineRule="auto"/>
        <w:ind w:firstLine="960" w:firstLineChars="3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本项目预算金额（最高限价）</w:t>
      </w:r>
      <w:r>
        <w:rPr>
          <w:rFonts w:hint="eastAsia" w:ascii="仿宋" w:hAnsi="仿宋" w:eastAsia="仿宋" w:cs="宋体"/>
          <w:color w:val="000000"/>
          <w:kern w:val="0"/>
          <w:sz w:val="32"/>
          <w:szCs w:val="32"/>
          <w:lang w:val="en-US" w:eastAsia="zh-CN"/>
        </w:rPr>
        <w:t>381600.00</w:t>
      </w:r>
      <w:r>
        <w:rPr>
          <w:rFonts w:hint="eastAsia" w:ascii="仿宋" w:hAnsi="仿宋" w:eastAsia="仿宋" w:cs="宋体"/>
          <w:color w:val="000000"/>
          <w:kern w:val="0"/>
          <w:sz w:val="32"/>
          <w:szCs w:val="32"/>
        </w:rPr>
        <w:t>元。</w:t>
      </w:r>
      <w:r>
        <w:rPr>
          <w:rFonts w:hint="eastAsia" w:ascii="仿宋" w:hAnsi="仿宋" w:eastAsia="仿宋" w:cs="宋体"/>
          <w:color w:val="000000"/>
          <w:kern w:val="0"/>
          <w:sz w:val="32"/>
          <w:szCs w:val="32"/>
          <w:lang w:val="zh-CN"/>
        </w:rPr>
        <w:t>超出最高限价的投标无效。</w:t>
      </w:r>
    </w:p>
    <w:p>
      <w:pPr>
        <w:widowControl/>
        <w:numPr>
          <w:ilvl w:val="0"/>
          <w:numId w:val="7"/>
        </w:numPr>
        <w:shd w:val="clear" w:color="auto" w:fill="FFFFFF"/>
        <w:spacing w:line="360" w:lineRule="auto"/>
        <w:ind w:left="0" w:leftChars="0" w:firstLine="600" w:firstLineChars="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服务标准、期限、效率等要求</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本服务标准中所列技术规格或主要参数为最低要求，不允许负偏离，否则将承担其投标被视为非实质性响应投标的风险。</w:t>
      </w:r>
    </w:p>
    <w:p>
      <w:pPr>
        <w:widowControl/>
        <w:numPr>
          <w:ilvl w:val="0"/>
          <w:numId w:val="0"/>
        </w:numPr>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（五）</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1、按照国家相关标准、行业标准、地方标准或者其他标准、规范验收；</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pStyle w:val="2"/>
        <w:ind w:left="0" w:leftChars="0" w:firstLine="482" w:firstLineChars="200"/>
        <w:rPr>
          <w:rFonts w:hint="eastAsia" w:ascii="仿宋" w:hAnsi="仿宋" w:eastAsia="仿宋" w:cs="仿宋_GB2312"/>
          <w:b/>
          <w:sz w:val="24"/>
          <w:szCs w:val="24"/>
          <w:lang w:val="en-US" w:eastAsia="zh-CN"/>
        </w:rPr>
      </w:pPr>
      <w:r>
        <w:rPr>
          <w:rFonts w:hint="eastAsia" w:ascii="仿宋" w:hAnsi="仿宋" w:eastAsia="仿宋" w:cs="仿宋_GB2312"/>
          <w:b/>
          <w:sz w:val="24"/>
          <w:szCs w:val="24"/>
          <w:lang w:val="en-US" w:eastAsia="zh-CN"/>
        </w:rPr>
        <w:t>1、本项目招标文件中加★项为不允许偏离的实质性要求和条件，无加★的视为不允许负偏离。（如果有的话）</w:t>
      </w:r>
    </w:p>
    <w:p>
      <w:pPr>
        <w:pStyle w:val="2"/>
        <w:ind w:left="0" w:leftChars="0" w:firstLine="482" w:firstLineChars="200"/>
        <w:rPr>
          <w:rFonts w:hint="eastAsia" w:eastAsia="仿宋"/>
          <w:lang w:val="en-US" w:eastAsia="zh-CN"/>
        </w:rPr>
      </w:pPr>
      <w:r>
        <w:rPr>
          <w:rFonts w:hint="eastAsia" w:ascii="仿宋" w:hAnsi="仿宋" w:eastAsia="仿宋" w:cs="仿宋_GB2312"/>
          <w:b/>
          <w:sz w:val="24"/>
          <w:szCs w:val="24"/>
          <w:lang w:val="en-US" w:eastAsia="zh-CN"/>
        </w:rPr>
        <w:t>2、报价中含前期排练教练费用4万元及武术操费用3.1万元。</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7</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8</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、付款方式：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.签订合同后支付合同总价款15％。</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节目彩排验收合格支付合同总价款15％。</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开幕式结束后，经禹州市体育服务中心验收小组支付合同总价款70％。</w:t>
      </w: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ind w:left="0" w:leftChars="0" w:firstLine="0" w:firstLineChars="0"/>
        <w:rPr>
          <w:rFonts w:cs="宋体" w:asciiTheme="majorEastAsia" w:hAnsiTheme="majorEastAsia" w:eastAsiaTheme="majorEastAsia"/>
          <w:b/>
          <w:kern w:val="0"/>
          <w:sz w:val="32"/>
          <w:szCs w:val="32"/>
        </w:rPr>
      </w:pPr>
    </w:p>
    <w:p>
      <w:pPr>
        <w:pStyle w:val="4"/>
        <w:ind w:left="0" w:leftChars="0" w:firstLine="0" w:firstLineChars="0"/>
        <w:rPr>
          <w:rFonts w:cs="宋体" w:asciiTheme="majorEastAsia" w:hAnsiTheme="majorEastAsia" w:eastAsiaTheme="majorEastAsia"/>
          <w:b/>
          <w:kern w:val="0"/>
          <w:sz w:val="32"/>
          <w:szCs w:val="32"/>
        </w:rPr>
      </w:pPr>
    </w:p>
    <w:p>
      <w:pPr>
        <w:pStyle w:val="4"/>
        <w:ind w:left="0" w:leftChars="0" w:firstLine="0" w:firstLineChars="0"/>
        <w:rPr>
          <w:rFonts w:cs="宋体" w:asciiTheme="majorEastAsia" w:hAnsiTheme="majorEastAsia" w:eastAsiaTheme="majorEastAsia"/>
          <w:b/>
          <w:kern w:val="0"/>
          <w:sz w:val="32"/>
          <w:szCs w:val="32"/>
        </w:rPr>
      </w:pPr>
    </w:p>
    <w:p>
      <w:pPr>
        <w:pStyle w:val="4"/>
        <w:ind w:left="0" w:leftChars="0" w:firstLine="0" w:firstLineChars="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项目名称：禹州市第六届运动会开幕式费用项目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YZCG-T2019227</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名称：禹州市体育服务中心</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联系人：杨女士   联系电话：13569930771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38.16</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9</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18</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10</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3"/>
        </w:numPr>
        <w:autoSpaceDE w:val="0"/>
        <w:autoSpaceDN w:val="0"/>
        <w:spacing w:line="360" w:lineRule="auto"/>
        <w:ind w:firstLineChars="0"/>
        <w:contextualSpacing/>
        <w:rPr>
          <w:rFonts w:ascii="ˎ̥" w:hAnsi="ˎ̥"/>
          <w:vanish/>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bCs/>
                <w:szCs w:val="21"/>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rPr>
          <w:rFonts w:ascii="宋体" w:cs="宋体"/>
          <w:sz w:val="24"/>
          <w:lang w:val="zh-CN"/>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lang w:eastAsia="zh-CN"/>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7" w:name="_GoBack"/>
      <w:bookmarkEnd w:id="7"/>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仿宋" w:hAnsi="仿宋" w:eastAsia="仿宋" w:cs="仿宋"/>
          <w:sz w:val="24"/>
          <w:szCs w:val="24"/>
        </w:rPr>
        <w:t xml:space="preserve">   </w:t>
      </w:r>
      <w:r>
        <w:rPr>
          <w:rFonts w:hint="eastAsia" w:ascii="宋体" w:hAnsi="宋体"/>
          <w:b/>
          <w:bCs/>
          <w:color w:val="000000"/>
          <w:sz w:val="24"/>
          <w:szCs w:val="24"/>
        </w:rPr>
        <w:t>4.1</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分项报价表</w:t>
      </w:r>
    </w:p>
    <w:p>
      <w:pPr>
        <w:autoSpaceDE w:val="0"/>
        <w:autoSpaceDN w:val="0"/>
        <w:adjustRightInd w:val="0"/>
        <w:spacing w:line="360" w:lineRule="auto"/>
        <w:jc w:val="center"/>
        <w:rPr>
          <w:rFonts w:hint="eastAsia"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2"/>
        <w:rPr>
          <w:rFonts w:asciiTheme="minorEastAsia" w:hAnsiTheme="minorEastAsia"/>
          <w:color w:val="000000"/>
          <w:sz w:val="24"/>
          <w:szCs w:val="24"/>
        </w:rPr>
      </w:pPr>
    </w:p>
    <w:p>
      <w:pPr>
        <w:pStyle w:val="4"/>
        <w:rPr>
          <w:rFonts w:asciiTheme="minorEastAsia" w:hAnsiTheme="minorEastAsia"/>
          <w:color w:val="000000"/>
          <w:sz w:val="24"/>
          <w:szCs w:val="24"/>
        </w:rPr>
      </w:pPr>
    </w:p>
    <w:p>
      <w:pPr>
        <w:pStyle w:val="4"/>
        <w:rPr>
          <w:rFonts w:asciiTheme="minorEastAsia" w:hAnsiTheme="minorEastAsia"/>
          <w:color w:val="000000"/>
          <w:sz w:val="24"/>
          <w:szCs w:val="24"/>
        </w:rPr>
      </w:pPr>
    </w:p>
    <w:p>
      <w:pPr>
        <w:pStyle w:val="4"/>
        <w:rPr>
          <w:rFonts w:asciiTheme="minorEastAsia" w:hAnsiTheme="minorEastAsia"/>
          <w:color w:val="000000"/>
          <w:sz w:val="24"/>
          <w:szCs w:val="24"/>
        </w:rPr>
      </w:pPr>
    </w:p>
    <w:p>
      <w:pPr>
        <w:pStyle w:val="4"/>
        <w:rPr>
          <w:rFonts w:asciiTheme="minorEastAsia" w:hAnsiTheme="minorEastAsia"/>
          <w:color w:val="000000"/>
          <w:sz w:val="24"/>
          <w:szCs w:val="24"/>
        </w:rPr>
      </w:pPr>
    </w:p>
    <w:p>
      <w:pPr>
        <w:pStyle w:val="4"/>
        <w:rPr>
          <w:rFonts w:asciiTheme="minorEastAsia" w:hAnsiTheme="minorEastAsia"/>
          <w:color w:val="000000"/>
          <w:sz w:val="24"/>
          <w:szCs w:val="24"/>
        </w:rPr>
      </w:pPr>
    </w:p>
    <w:p>
      <w:pPr>
        <w:pStyle w:val="4"/>
        <w:rPr>
          <w:rFonts w:asciiTheme="minorEastAsia" w:hAnsiTheme="minorEastAsia"/>
          <w:color w:val="000000"/>
          <w:sz w:val="24"/>
          <w:szCs w:val="24"/>
        </w:rPr>
      </w:pPr>
    </w:p>
    <w:p>
      <w:pPr>
        <w:pStyle w:val="4"/>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pStyle w:val="2"/>
        <w:rPr>
          <w:rFonts w:cs="宋体" w:asciiTheme="minorEastAsia" w:hAnsiTheme="minorEastAsia"/>
          <w:szCs w:val="21"/>
          <w:lang w:val="zh-CN"/>
        </w:rPr>
      </w:pPr>
    </w:p>
    <w:p>
      <w:pPr>
        <w:pStyle w:val="2"/>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4"/>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rPr>
          <w:rFonts w:ascii="宋体" w:hAnsi="宋体"/>
          <w:b/>
          <w:bCs/>
          <w:color w:val="000000"/>
          <w:sz w:val="36"/>
          <w:szCs w:val="36"/>
        </w:rPr>
      </w:pPr>
    </w:p>
    <w:p>
      <w:pPr>
        <w:pStyle w:val="2"/>
        <w:ind w:left="0" w:leftChars="0" w:firstLine="0" w:firstLineChars="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cs="Arial"/>
          <w:color w:val="000000"/>
          <w:kern w:val="0"/>
          <w:szCs w:val="21"/>
        </w:rPr>
      </w:pPr>
      <w:r>
        <w:rPr>
          <w:rFonts w:hint="eastAsia" w:ascii="宋体" w:hAnsi="宋体" w:cs="Arial"/>
          <w:color w:val="000000"/>
          <w:kern w:val="0"/>
          <w:szCs w:val="21"/>
        </w:rPr>
        <w:t>3、小型和微型企业不包括民办非企业。</w:t>
      </w:r>
    </w:p>
    <w:p>
      <w:pPr>
        <w:pStyle w:val="2"/>
        <w:ind w:left="0" w:leftChars="0" w:firstLine="0" w:firstLineChars="0"/>
        <w:rPr>
          <w:rFonts w:hint="eastAsia" w:ascii="宋体" w:hAnsi="宋体" w:cs="Arial"/>
          <w:color w:val="000000"/>
          <w:kern w:val="0"/>
          <w:szCs w:val="21"/>
        </w:rPr>
      </w:pPr>
    </w:p>
    <w:p>
      <w:pPr>
        <w:pStyle w:val="4"/>
        <w:rPr>
          <w:rFonts w:hint="eastAsia" w:ascii="宋体" w:hAnsi="宋体" w:cs="Arial"/>
          <w:color w:val="000000"/>
          <w:kern w:val="0"/>
          <w:szCs w:val="21"/>
        </w:rPr>
      </w:pPr>
    </w:p>
    <w:p>
      <w:pPr>
        <w:pStyle w:val="4"/>
        <w:rPr>
          <w:rFonts w:hint="eastAsia"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Pr>
        <w:pStyle w:val="2"/>
        <w:ind w:left="0" w:leftChars="0" w:firstLine="0" w:firstLineChars="0"/>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61CC0"/>
    <w:multiLevelType w:val="singleLevel"/>
    <w:tmpl w:val="8B961CC0"/>
    <w:lvl w:ilvl="0" w:tentative="0">
      <w:start w:val="1"/>
      <w:numFmt w:val="decimal"/>
      <w:suff w:val="nothing"/>
      <w:lvlText w:val="%1、"/>
      <w:lvlJc w:val="left"/>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7328F2E"/>
    <w:multiLevelType w:val="singleLevel"/>
    <w:tmpl w:val="D7328F2E"/>
    <w:lvl w:ilvl="0" w:tentative="0">
      <w:start w:val="3"/>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tentative="0">
      <w:start w:val="6"/>
      <w:numFmt w:val="chineseCounting"/>
      <w:suff w:val="nothing"/>
      <w:lvlText w:val="%1、"/>
      <w:lvlJc w:val="left"/>
      <w:rPr>
        <w:rFonts w:hint="eastAsia"/>
      </w:rPr>
    </w:lvl>
  </w:abstractNum>
  <w:abstractNum w:abstractNumId="7">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F817E8"/>
    <w:multiLevelType w:val="singleLevel"/>
    <w:tmpl w:val="59F817E8"/>
    <w:lvl w:ilvl="0" w:tentative="0">
      <w:start w:val="1"/>
      <w:numFmt w:val="chineseCounting"/>
      <w:pStyle w:val="55"/>
      <w:suff w:val="nothing"/>
      <w:lvlText w:val="%1、"/>
      <w:lvlJc w:val="left"/>
    </w:lvl>
  </w:abstractNum>
  <w:abstractNum w:abstractNumId="18">
    <w:nsid w:val="5A051E9E"/>
    <w:multiLevelType w:val="singleLevel"/>
    <w:tmpl w:val="5A051E9E"/>
    <w:lvl w:ilvl="0" w:tentative="0">
      <w:start w:val="1"/>
      <w:numFmt w:val="chineseCounting"/>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7"/>
  </w:num>
  <w:num w:numId="4">
    <w:abstractNumId w:val="3"/>
  </w:num>
  <w:num w:numId="5">
    <w:abstractNumId w:val="18"/>
  </w:num>
  <w:num w:numId="6">
    <w:abstractNumId w:val="0"/>
  </w:num>
  <w:num w:numId="7">
    <w:abstractNumId w:val="2"/>
  </w:num>
  <w:num w:numId="8">
    <w:abstractNumId w:val="14"/>
  </w:num>
  <w:num w:numId="9">
    <w:abstractNumId w:val="19"/>
  </w:num>
  <w:num w:numId="10">
    <w:abstractNumId w:val="12"/>
  </w:num>
  <w:num w:numId="11">
    <w:abstractNumId w:val="7"/>
  </w:num>
  <w:num w:numId="12">
    <w:abstractNumId w:val="13"/>
  </w:num>
  <w:num w:numId="13">
    <w:abstractNumId w:val="15"/>
  </w:num>
  <w:num w:numId="14">
    <w:abstractNumId w:val="22"/>
  </w:num>
  <w:num w:numId="15">
    <w:abstractNumId w:val="11"/>
  </w:num>
  <w:num w:numId="16">
    <w:abstractNumId w:val="8"/>
  </w:num>
  <w:num w:numId="17">
    <w:abstractNumId w:val="20"/>
  </w:num>
  <w:num w:numId="18">
    <w:abstractNumId w:val="6"/>
  </w:num>
  <w:num w:numId="19">
    <w:abstractNumId w:val="16"/>
  </w:num>
  <w:num w:numId="20">
    <w:abstractNumId w:val="10"/>
  </w:num>
  <w:num w:numId="21">
    <w:abstractNumId w:val="21"/>
  </w:num>
  <w:num w:numId="22">
    <w:abstractNumId w:val="23"/>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224"/>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6EE7FE0"/>
    <w:rsid w:val="07BF5E31"/>
    <w:rsid w:val="07F96DEB"/>
    <w:rsid w:val="08D81C3A"/>
    <w:rsid w:val="08ED0258"/>
    <w:rsid w:val="08EF08AA"/>
    <w:rsid w:val="09097ED2"/>
    <w:rsid w:val="09611AE5"/>
    <w:rsid w:val="09B61E03"/>
    <w:rsid w:val="0A1E34A8"/>
    <w:rsid w:val="0A335D9D"/>
    <w:rsid w:val="0A962F1E"/>
    <w:rsid w:val="0AD81D4C"/>
    <w:rsid w:val="0AED524D"/>
    <w:rsid w:val="0B042130"/>
    <w:rsid w:val="0B391354"/>
    <w:rsid w:val="0B502FD2"/>
    <w:rsid w:val="0BCA6449"/>
    <w:rsid w:val="0CAE7D79"/>
    <w:rsid w:val="0CE7384B"/>
    <w:rsid w:val="0DAC0795"/>
    <w:rsid w:val="0E1D453B"/>
    <w:rsid w:val="0E211F8B"/>
    <w:rsid w:val="0E7F2542"/>
    <w:rsid w:val="0EA30502"/>
    <w:rsid w:val="0F492F98"/>
    <w:rsid w:val="0FA71A5D"/>
    <w:rsid w:val="10060191"/>
    <w:rsid w:val="100B4F00"/>
    <w:rsid w:val="10C20E4B"/>
    <w:rsid w:val="110E6C6E"/>
    <w:rsid w:val="115665C0"/>
    <w:rsid w:val="115D39B8"/>
    <w:rsid w:val="11A50019"/>
    <w:rsid w:val="122C725F"/>
    <w:rsid w:val="128E3D8E"/>
    <w:rsid w:val="12E50F51"/>
    <w:rsid w:val="13BF63D1"/>
    <w:rsid w:val="14214638"/>
    <w:rsid w:val="143F6CA5"/>
    <w:rsid w:val="149819C8"/>
    <w:rsid w:val="14BC1181"/>
    <w:rsid w:val="14D058A3"/>
    <w:rsid w:val="15444E7F"/>
    <w:rsid w:val="15E8716E"/>
    <w:rsid w:val="15EE44D7"/>
    <w:rsid w:val="16B051B6"/>
    <w:rsid w:val="175E24E1"/>
    <w:rsid w:val="17B078B6"/>
    <w:rsid w:val="18A0072A"/>
    <w:rsid w:val="18C216D0"/>
    <w:rsid w:val="197B011F"/>
    <w:rsid w:val="198F1D07"/>
    <w:rsid w:val="1A50262B"/>
    <w:rsid w:val="1A907281"/>
    <w:rsid w:val="1B1C3903"/>
    <w:rsid w:val="1B70335D"/>
    <w:rsid w:val="1B933962"/>
    <w:rsid w:val="1BC27E34"/>
    <w:rsid w:val="1C317F37"/>
    <w:rsid w:val="1C527EEE"/>
    <w:rsid w:val="1CB36692"/>
    <w:rsid w:val="1D90357B"/>
    <w:rsid w:val="1EAC0576"/>
    <w:rsid w:val="1F457DEB"/>
    <w:rsid w:val="1F4F76D7"/>
    <w:rsid w:val="1F5E25BF"/>
    <w:rsid w:val="1F91358C"/>
    <w:rsid w:val="204C3CC9"/>
    <w:rsid w:val="20ED0E50"/>
    <w:rsid w:val="20FF154F"/>
    <w:rsid w:val="21DF17AC"/>
    <w:rsid w:val="22B643D4"/>
    <w:rsid w:val="2301785C"/>
    <w:rsid w:val="23177121"/>
    <w:rsid w:val="23273E03"/>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6958AE"/>
    <w:rsid w:val="307D673F"/>
    <w:rsid w:val="31324247"/>
    <w:rsid w:val="31C1427F"/>
    <w:rsid w:val="320D3218"/>
    <w:rsid w:val="32592549"/>
    <w:rsid w:val="32985053"/>
    <w:rsid w:val="32B20743"/>
    <w:rsid w:val="32E31462"/>
    <w:rsid w:val="32E81473"/>
    <w:rsid w:val="33817B10"/>
    <w:rsid w:val="33D56F13"/>
    <w:rsid w:val="34280373"/>
    <w:rsid w:val="3439458D"/>
    <w:rsid w:val="345D5D57"/>
    <w:rsid w:val="346E5D8F"/>
    <w:rsid w:val="34EA0C42"/>
    <w:rsid w:val="350A079B"/>
    <w:rsid w:val="35306958"/>
    <w:rsid w:val="35316934"/>
    <w:rsid w:val="356B7E94"/>
    <w:rsid w:val="35C15576"/>
    <w:rsid w:val="35C46C85"/>
    <w:rsid w:val="35F04061"/>
    <w:rsid w:val="364B0EC2"/>
    <w:rsid w:val="36D45DBC"/>
    <w:rsid w:val="37571F09"/>
    <w:rsid w:val="38014F46"/>
    <w:rsid w:val="38542ED6"/>
    <w:rsid w:val="38E97278"/>
    <w:rsid w:val="39073CCD"/>
    <w:rsid w:val="391E6950"/>
    <w:rsid w:val="39F2641D"/>
    <w:rsid w:val="3A1A525E"/>
    <w:rsid w:val="3B380893"/>
    <w:rsid w:val="3C175755"/>
    <w:rsid w:val="3C725167"/>
    <w:rsid w:val="3C9839FA"/>
    <w:rsid w:val="3CB04E80"/>
    <w:rsid w:val="3CC67CD4"/>
    <w:rsid w:val="3D96637E"/>
    <w:rsid w:val="3DC372EE"/>
    <w:rsid w:val="3DE47AFB"/>
    <w:rsid w:val="3DEC2498"/>
    <w:rsid w:val="3E4F494F"/>
    <w:rsid w:val="3FAD3FCA"/>
    <w:rsid w:val="40BE3049"/>
    <w:rsid w:val="422721F4"/>
    <w:rsid w:val="42547D8B"/>
    <w:rsid w:val="42F23437"/>
    <w:rsid w:val="43510F3E"/>
    <w:rsid w:val="43663E29"/>
    <w:rsid w:val="44052193"/>
    <w:rsid w:val="444769AF"/>
    <w:rsid w:val="44EA4606"/>
    <w:rsid w:val="458C667A"/>
    <w:rsid w:val="46366161"/>
    <w:rsid w:val="46465AAA"/>
    <w:rsid w:val="467D2F1A"/>
    <w:rsid w:val="46C921CE"/>
    <w:rsid w:val="46CD61FB"/>
    <w:rsid w:val="46CE1703"/>
    <w:rsid w:val="46E35449"/>
    <w:rsid w:val="473960E8"/>
    <w:rsid w:val="47A07BC1"/>
    <w:rsid w:val="47A4555A"/>
    <w:rsid w:val="48080763"/>
    <w:rsid w:val="48264474"/>
    <w:rsid w:val="485128BA"/>
    <w:rsid w:val="48737219"/>
    <w:rsid w:val="48C0687E"/>
    <w:rsid w:val="48EE371C"/>
    <w:rsid w:val="49574371"/>
    <w:rsid w:val="49BA4492"/>
    <w:rsid w:val="49CF3E0F"/>
    <w:rsid w:val="49E32D62"/>
    <w:rsid w:val="4A222BB1"/>
    <w:rsid w:val="4CE713A1"/>
    <w:rsid w:val="4D005CCE"/>
    <w:rsid w:val="4DE45808"/>
    <w:rsid w:val="4E0261FA"/>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BAE2A99"/>
    <w:rsid w:val="5C1717D9"/>
    <w:rsid w:val="5C1A7007"/>
    <w:rsid w:val="5C20031E"/>
    <w:rsid w:val="5CB139A0"/>
    <w:rsid w:val="5CD938B8"/>
    <w:rsid w:val="5D0C1146"/>
    <w:rsid w:val="5D280ACB"/>
    <w:rsid w:val="5D823D4C"/>
    <w:rsid w:val="5D873E93"/>
    <w:rsid w:val="5DD54801"/>
    <w:rsid w:val="5E0A1B64"/>
    <w:rsid w:val="5E7837AD"/>
    <w:rsid w:val="5E8E5AC1"/>
    <w:rsid w:val="5E921C4D"/>
    <w:rsid w:val="5EE83EB0"/>
    <w:rsid w:val="5EFB17CA"/>
    <w:rsid w:val="5F4A434F"/>
    <w:rsid w:val="5FFA15CE"/>
    <w:rsid w:val="6001186C"/>
    <w:rsid w:val="60110022"/>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5F8124C"/>
    <w:rsid w:val="66980FBD"/>
    <w:rsid w:val="67341FB4"/>
    <w:rsid w:val="67F03A67"/>
    <w:rsid w:val="68D23C1D"/>
    <w:rsid w:val="69294622"/>
    <w:rsid w:val="69995CD6"/>
    <w:rsid w:val="69CA0494"/>
    <w:rsid w:val="69FB4D8B"/>
    <w:rsid w:val="6B335CFF"/>
    <w:rsid w:val="6BE1561B"/>
    <w:rsid w:val="6C2234CC"/>
    <w:rsid w:val="6D1553B9"/>
    <w:rsid w:val="6D32159C"/>
    <w:rsid w:val="6D351CF7"/>
    <w:rsid w:val="6DE9532B"/>
    <w:rsid w:val="6E777C76"/>
    <w:rsid w:val="6EB746A7"/>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46C6E1D"/>
    <w:rsid w:val="74971DB2"/>
    <w:rsid w:val="75091866"/>
    <w:rsid w:val="751414C1"/>
    <w:rsid w:val="755446EC"/>
    <w:rsid w:val="755E1E93"/>
    <w:rsid w:val="75752706"/>
    <w:rsid w:val="75AB4839"/>
    <w:rsid w:val="76015A01"/>
    <w:rsid w:val="76721B44"/>
    <w:rsid w:val="76747A0D"/>
    <w:rsid w:val="767C5E46"/>
    <w:rsid w:val="76B625A7"/>
    <w:rsid w:val="770C5354"/>
    <w:rsid w:val="78143BC7"/>
    <w:rsid w:val="787D7581"/>
    <w:rsid w:val="78AF68A0"/>
    <w:rsid w:val="78C37659"/>
    <w:rsid w:val="790B56C3"/>
    <w:rsid w:val="7A885215"/>
    <w:rsid w:val="7AB02AAE"/>
    <w:rsid w:val="7B0155BF"/>
    <w:rsid w:val="7BC16393"/>
    <w:rsid w:val="7C1D0C87"/>
    <w:rsid w:val="7D0543E8"/>
    <w:rsid w:val="7D426DE3"/>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15</TotalTime>
  <ScaleCrop>false</ScaleCrop>
  <LinksUpToDate>false</LinksUpToDate>
  <CharactersWithSpaces>34645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2019-09-09T07:08:00Z</cp:lastPrinted>
  <dcterms:modified xsi:type="dcterms:W3CDTF">2019-09-09T08:07:32Z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