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sz w:val="44"/>
          <w:szCs w:val="44"/>
        </w:rPr>
      </w:pPr>
    </w:p>
    <w:p>
      <w:pPr>
        <w:ind w:firstLine="883" w:firstLineChars="200"/>
        <w:rPr>
          <w:rFonts w:ascii="微软简隶书" w:eastAsia="微软简隶书"/>
          <w:color w:val="000000"/>
        </w:rPr>
      </w:pPr>
      <w:r>
        <w:rPr>
          <w:rFonts w:hint="eastAsia" w:ascii="黑体" w:hAnsi="黑体" w:eastAsia="黑体" w:cs="黑体"/>
          <w:b/>
          <w:bCs/>
          <w:sz w:val="44"/>
          <w:szCs w:val="44"/>
        </w:rPr>
        <w:t>禹州市公安消防大队信息化建设项目</w:t>
      </w:r>
    </w:p>
    <w:p>
      <w:pPr>
        <w:pStyle w:val="28"/>
        <w:rPr>
          <w:rFonts w:ascii="微软简隶书" w:eastAsia="微软简隶书"/>
          <w:color w:val="000000"/>
        </w:rPr>
      </w:pPr>
    </w:p>
    <w:p>
      <w:pPr>
        <w:pStyle w:val="28"/>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采购单位：禹州市</w:t>
      </w:r>
      <w:r>
        <w:rPr>
          <w:rFonts w:hint="eastAsia" w:ascii="仿宋" w:hAnsi="仿宋" w:eastAsia="仿宋" w:cs="仿宋"/>
          <w:b/>
          <w:bCs/>
          <w:color w:val="000000"/>
          <w:sz w:val="32"/>
          <w:szCs w:val="32"/>
          <w:lang w:eastAsia="zh-CN"/>
        </w:rPr>
        <w:t>公安消防大队</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223</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3253" w:firstLineChars="900"/>
        <w:rPr>
          <w:rFonts w:hint="eastAsia" w:ascii="仿宋" w:hAnsi="仿宋" w:eastAsia="仿宋" w:cs="仿宋"/>
          <w:b/>
          <w:bCs/>
          <w:color w:val="000000"/>
          <w:sz w:val="36"/>
          <w:szCs w:val="36"/>
        </w:rPr>
      </w:pPr>
    </w:p>
    <w:p>
      <w:pPr>
        <w:ind w:firstLine="3253" w:firstLineChars="900"/>
        <w:rPr>
          <w:rFonts w:hint="eastAsia" w:ascii="仿宋" w:hAnsi="仿宋" w:eastAsia="仿宋" w:cs="仿宋"/>
          <w:b/>
          <w:bCs/>
          <w:color w:val="000000"/>
          <w:sz w:val="36"/>
          <w:szCs w:val="36"/>
        </w:rPr>
      </w:pPr>
    </w:p>
    <w:p>
      <w:pPr>
        <w:ind w:firstLine="3253" w:firstLineChars="900"/>
        <w:rPr>
          <w:rFonts w:hint="eastAsia" w:ascii="仿宋" w:hAnsi="仿宋" w:eastAsia="仿宋" w:cs="仿宋"/>
          <w:b/>
          <w:bCs/>
          <w:color w:val="000000"/>
          <w:sz w:val="36"/>
          <w:szCs w:val="36"/>
        </w:rPr>
      </w:pPr>
    </w:p>
    <w:p>
      <w:pPr>
        <w:ind w:firstLine="3253" w:firstLineChars="900"/>
        <w:rPr>
          <w:rFonts w:hint="eastAsia" w:ascii="仿宋" w:hAnsi="仿宋" w:eastAsia="仿宋" w:cs="仿宋"/>
          <w:b/>
          <w:bCs/>
          <w:color w:val="000000"/>
          <w:sz w:val="36"/>
          <w:szCs w:val="36"/>
        </w:rPr>
      </w:pPr>
    </w:p>
    <w:p>
      <w:pPr>
        <w:ind w:firstLine="3253" w:firstLineChars="900"/>
        <w:rPr>
          <w:rFonts w:hint="eastAsia" w:ascii="仿宋" w:hAnsi="仿宋" w:eastAsia="仿宋" w:cs="仿宋"/>
          <w:b/>
          <w:bCs/>
          <w:color w:val="000000"/>
          <w:sz w:val="36"/>
          <w:szCs w:val="36"/>
        </w:rPr>
      </w:pPr>
    </w:p>
    <w:p>
      <w:pPr>
        <w:ind w:firstLine="3253" w:firstLineChars="9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九</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8"/>
      </w:pPr>
    </w:p>
    <w:p>
      <w:pPr>
        <w:pStyle w:val="28"/>
      </w:pPr>
    </w:p>
    <w:p>
      <w:pPr>
        <w:pStyle w:val="28"/>
      </w:pPr>
    </w:p>
    <w:p>
      <w:pPr>
        <w:pStyle w:val="28"/>
      </w:pPr>
    </w:p>
    <w:p>
      <w:pPr>
        <w:pStyle w:val="28"/>
      </w:pPr>
    </w:p>
    <w:p>
      <w:pPr>
        <w:pStyle w:val="20"/>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禹州市公安消防大队信息化建设项目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 xml:space="preserve">招  标  邀  请 </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函</w:t>
      </w:r>
    </w:p>
    <w:p>
      <w:pPr>
        <w:pStyle w:val="29"/>
        <w:rPr>
          <w:rFonts w:hint="eastAsia" w:ascii="仿宋" w:hAnsi="仿宋" w:eastAsia="仿宋" w:cs="仿宋"/>
          <w:b/>
          <w:bCs/>
          <w:sz w:val="36"/>
          <w:szCs w:val="36"/>
        </w:rPr>
      </w:pPr>
    </w:p>
    <w:p>
      <w:pPr>
        <w:spacing w:line="6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w:t>
      </w:r>
      <w:r>
        <w:rPr>
          <w:rFonts w:hint="eastAsia" w:ascii="新宋体" w:hAnsi="新宋体" w:eastAsia="新宋体" w:cs="新宋体"/>
          <w:sz w:val="24"/>
          <w:szCs w:val="24"/>
          <w:lang w:eastAsia="zh-CN"/>
        </w:rPr>
        <w:t>受</w:t>
      </w:r>
      <w:r>
        <w:rPr>
          <w:rFonts w:hint="eastAsia" w:ascii="新宋体" w:hAnsi="新宋体" w:eastAsia="新宋体" w:cs="新宋体"/>
          <w:sz w:val="24"/>
          <w:szCs w:val="24"/>
        </w:rPr>
        <w:t>禹州市</w:t>
      </w:r>
      <w:r>
        <w:rPr>
          <w:rFonts w:hint="eastAsia" w:ascii="新宋体" w:hAnsi="新宋体" w:eastAsia="新宋体" w:cs="新宋体"/>
          <w:sz w:val="24"/>
          <w:szCs w:val="24"/>
          <w:lang w:eastAsia="zh-CN"/>
        </w:rPr>
        <w:t>公安消防大队</w:t>
      </w:r>
      <w:r>
        <w:rPr>
          <w:rFonts w:hint="eastAsia" w:ascii="新宋体" w:hAnsi="新宋体" w:eastAsia="新宋体" w:cs="新宋体"/>
          <w:sz w:val="24"/>
          <w:szCs w:val="24"/>
        </w:rPr>
        <w:t>的委托，就“禹州市公安消防大队信息化建设项目”进行公开招标，欢迎合格的投标人前来投标。</w:t>
      </w:r>
    </w:p>
    <w:p>
      <w:pPr>
        <w:pStyle w:val="59"/>
        <w:widowControl/>
        <w:numPr>
          <w:ilvl w:val="0"/>
          <w:numId w:val="5"/>
        </w:numPr>
        <w:shd w:val="clear" w:color="auto" w:fill="FFFFFF"/>
        <w:spacing w:line="400" w:lineRule="exact"/>
        <w:ind w:firstLineChars="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numPr>
          <w:ilvl w:val="0"/>
          <w:numId w:val="6"/>
        </w:numPr>
        <w:shd w:val="clear" w:color="auto" w:fill="FFFFFF"/>
        <w:spacing w:line="400" w:lineRule="exact"/>
        <w:ind w:firstLine="240" w:firstLineChars="100"/>
        <w:jc w:val="left"/>
        <w:rPr>
          <w:rFonts w:hint="eastAsia" w:ascii="新宋体" w:hAnsi="新宋体" w:eastAsia="新宋体" w:cs="新宋体"/>
          <w:sz w:val="24"/>
          <w:szCs w:val="24"/>
          <w:lang w:eastAsia="zh-CN"/>
        </w:rPr>
      </w:pPr>
      <w:r>
        <w:rPr>
          <w:rFonts w:hint="eastAsia" w:ascii="新宋体" w:hAnsi="新宋体" w:eastAsia="新宋体" w:cs="新宋体"/>
          <w:sz w:val="24"/>
          <w:szCs w:val="24"/>
        </w:rPr>
        <w:t>采购人：禹州市公安消防大队</w:t>
      </w:r>
    </w:p>
    <w:p>
      <w:pPr>
        <w:widowControl/>
        <w:numPr>
          <w:ilvl w:val="0"/>
          <w:numId w:val="6"/>
        </w:numPr>
        <w:shd w:val="clear" w:color="auto" w:fill="FFFFFF"/>
        <w:spacing w:line="400" w:lineRule="exact"/>
        <w:ind w:left="0" w:leftChars="0" w:firstLine="240" w:firstLineChars="100"/>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项目名称</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sz w:val="24"/>
          <w:szCs w:val="24"/>
        </w:rPr>
        <w:t>禹州市公安消防大队信息化建设项目</w:t>
      </w:r>
    </w:p>
    <w:p>
      <w:pPr>
        <w:widowControl/>
        <w:numPr>
          <w:ilvl w:val="0"/>
          <w:numId w:val="6"/>
        </w:numPr>
        <w:shd w:val="clear" w:color="auto" w:fill="FFFFFF"/>
        <w:spacing w:line="400" w:lineRule="exact"/>
        <w:ind w:left="0" w:leftChars="0"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220</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项目需求：（详见招标文件）</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5</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采购预算：</w:t>
      </w:r>
      <w:r>
        <w:rPr>
          <w:rFonts w:hint="eastAsia" w:ascii="新宋体" w:hAnsi="新宋体" w:eastAsia="新宋体" w:cs="新宋体"/>
          <w:color w:val="000000"/>
          <w:kern w:val="0"/>
          <w:sz w:val="24"/>
          <w:szCs w:val="24"/>
          <w:lang w:val="en-US" w:eastAsia="zh-CN"/>
        </w:rPr>
        <w:t>117.62</w:t>
      </w:r>
      <w:r>
        <w:rPr>
          <w:rFonts w:hint="eastAsia" w:ascii="新宋体" w:hAnsi="新宋体" w:eastAsia="新宋体" w:cs="新宋体"/>
          <w:kern w:val="0"/>
          <w:sz w:val="24"/>
          <w:szCs w:val="24"/>
          <w:lang w:val="en-US" w:eastAsia="zh-CN"/>
        </w:rPr>
        <w:t>万</w:t>
      </w:r>
      <w:r>
        <w:rPr>
          <w:rFonts w:hint="eastAsia" w:ascii="新宋体" w:hAnsi="新宋体" w:eastAsia="新宋体" w:cs="新宋体"/>
          <w:sz w:val="24"/>
          <w:szCs w:val="24"/>
        </w:rPr>
        <w:t>元</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采购限价：</w:t>
      </w:r>
      <w:r>
        <w:rPr>
          <w:rFonts w:hint="eastAsia" w:ascii="新宋体" w:hAnsi="新宋体" w:eastAsia="新宋体" w:cs="新宋体"/>
          <w:sz w:val="24"/>
          <w:szCs w:val="24"/>
          <w:lang w:val="en-US" w:eastAsia="zh-CN"/>
        </w:rPr>
        <w:t>117.62</w:t>
      </w:r>
      <w:r>
        <w:rPr>
          <w:rFonts w:hint="eastAsia" w:ascii="新宋体" w:hAnsi="新宋体" w:eastAsia="新宋体" w:cs="新宋体"/>
          <w:sz w:val="24"/>
          <w:szCs w:val="24"/>
        </w:rPr>
        <w:t>万元</w:t>
      </w:r>
    </w:p>
    <w:p>
      <w:pPr>
        <w:widowControl/>
        <w:shd w:val="clear" w:color="auto" w:fill="FFFFFF"/>
        <w:spacing w:line="400" w:lineRule="exact"/>
        <w:ind w:firstLine="354" w:firstLineChars="147"/>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三、供应商资格要求：</w:t>
      </w:r>
    </w:p>
    <w:p>
      <w:pPr>
        <w:widowControl/>
        <w:shd w:val="clear" w:color="auto" w:fill="FFFFFF"/>
        <w:spacing w:line="400" w:lineRule="exact"/>
        <w:ind w:left="482"/>
        <w:jc w:val="left"/>
        <w:rPr>
          <w:rFonts w:hint="eastAsia" w:ascii="新宋体" w:hAnsi="新宋体" w:eastAsia="新宋体" w:cs="新宋体"/>
          <w:sz w:val="24"/>
          <w:szCs w:val="24"/>
        </w:rPr>
      </w:pPr>
      <w:r>
        <w:rPr>
          <w:rFonts w:hint="eastAsia" w:ascii="新宋体" w:hAnsi="新宋体" w:eastAsia="新宋体" w:cs="新宋体"/>
          <w:sz w:val="24"/>
          <w:szCs w:val="24"/>
        </w:rPr>
        <w:t>1、符合《政府采购法》第二十二条之规定</w:t>
      </w:r>
      <w:r>
        <w:rPr>
          <w:rFonts w:hint="eastAsia" w:ascii="新宋体" w:hAnsi="新宋体" w:eastAsia="新宋体" w:cs="新宋体"/>
          <w:sz w:val="24"/>
          <w:szCs w:val="24"/>
          <w:lang w:eastAsia="zh-CN"/>
        </w:rPr>
        <w:t>且具有</w:t>
      </w:r>
      <w:r>
        <w:rPr>
          <w:rFonts w:hint="eastAsia" w:ascii="新宋体" w:hAnsi="新宋体" w:eastAsia="新宋体" w:cs="新宋体"/>
          <w:sz w:val="24"/>
          <w:szCs w:val="24"/>
        </w:rPr>
        <w:t>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rPr>
        <w:t>2、被委托人是须是本单位职工，须提供公司为本人缴纳社会保险证明；</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rPr>
        <w:t>3、本项目不接受联合体投标。</w:t>
      </w:r>
    </w:p>
    <w:p>
      <w:pPr>
        <w:widowControl/>
        <w:shd w:val="clear" w:color="auto" w:fill="FFFFFF"/>
        <w:spacing w:line="40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wordWrap w:val="0"/>
        <w:topLinePunct/>
        <w:snapToGrid w:val="0"/>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"http://221.14.6.70:8088/ggzy/eps/public/RegistAllJcxx.html" </w:instrText>
      </w:r>
      <w:r>
        <w:rPr>
          <w:rFonts w:hint="eastAsia" w:ascii="新宋体" w:hAnsi="新宋体" w:eastAsia="新宋体" w:cs="新宋体"/>
          <w:color w:val="auto"/>
          <w:sz w:val="24"/>
          <w:szCs w:val="24"/>
          <w:u w:val="none"/>
          <w:lang w:val="zh-CN"/>
        </w:rPr>
        <w:fldChar w:fldCharType="separate"/>
      </w:r>
      <w:r>
        <w:rPr>
          <w:rStyle w:val="27"/>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"http://ggzy.xuchang.gov.cn/" </w:instrText>
      </w:r>
      <w:r>
        <w:rPr>
          <w:rFonts w:hint="eastAsia" w:ascii="新宋体" w:hAnsi="新宋体" w:eastAsia="新宋体" w:cs="新宋体"/>
          <w:color w:val="auto"/>
          <w:sz w:val="24"/>
          <w:szCs w:val="24"/>
          <w:u w:val="none"/>
          <w:lang w:val="zh-CN"/>
        </w:rPr>
        <w:fldChar w:fldCharType="separate"/>
      </w:r>
      <w:r>
        <w:rPr>
          <w:rStyle w:val="27"/>
          <w:rFonts w:hint="eastAsia" w:ascii="新宋体" w:hAnsi="新宋体" w:eastAsia="新宋体" w:cs="新宋体"/>
          <w:sz w:val="24"/>
          <w:szCs w:val="24"/>
          <w:lang w:val="zh-CN"/>
        </w:rPr>
        <w:t>http://</w:t>
      </w:r>
      <w:r>
        <w:rPr>
          <w:rStyle w:val="27"/>
          <w:rFonts w:hint="eastAsia" w:ascii="新宋体" w:hAnsi="新宋体" w:eastAsia="新宋体" w:cs="新宋体"/>
          <w:sz w:val="24"/>
          <w:szCs w:val="24"/>
          <w:lang w:val="en-US" w:eastAsia="zh-CN"/>
        </w:rPr>
        <w:t>ggzy.xuchang.gov.cn/</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0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4、招标文件每份售价人民</w:t>
      </w:r>
      <w:r>
        <w:rPr>
          <w:rFonts w:hint="eastAsia" w:ascii="新宋体" w:hAnsi="新宋体" w:eastAsia="新宋体" w:cs="新宋体"/>
          <w:sz w:val="24"/>
          <w:szCs w:val="24"/>
          <w:lang w:eastAsia="zh-CN"/>
        </w:rPr>
        <w:t>币</w:t>
      </w:r>
      <w:r>
        <w:rPr>
          <w:rFonts w:hint="eastAsia" w:ascii="新宋体" w:hAnsi="新宋体" w:eastAsia="新宋体" w:cs="新宋体"/>
          <w:sz w:val="24"/>
          <w:szCs w:val="24"/>
        </w:rPr>
        <w:t>500元（开标时现场收取现金），于递交投标文件时缴纳给采购代理机构，售后不退。</w:t>
      </w:r>
    </w:p>
    <w:p>
      <w:pPr>
        <w:widowControl/>
        <w:shd w:val="clear" w:color="auto" w:fill="FFFFFF"/>
        <w:spacing w:line="400" w:lineRule="exact"/>
        <w:ind w:firstLine="482"/>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五、投标截止时间、开标时间及地点：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1、投标截止及开标时间：2019年</w:t>
      </w:r>
      <w:r>
        <w:rPr>
          <w:rFonts w:hint="eastAsia" w:ascii="新宋体" w:hAnsi="新宋体" w:eastAsia="新宋体" w:cs="新宋体"/>
          <w:color w:val="000000"/>
          <w:kern w:val="0"/>
          <w:sz w:val="24"/>
          <w:szCs w:val="24"/>
          <w:lang w:val="en-US" w:eastAsia="zh-CN"/>
        </w:rPr>
        <w:t>9</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29</w:t>
      </w:r>
      <w:r>
        <w:rPr>
          <w:rFonts w:hint="eastAsia" w:ascii="新宋体" w:hAnsi="新宋体" w:eastAsia="新宋体" w:cs="新宋体"/>
          <w:color w:val="000000"/>
          <w:kern w:val="0"/>
          <w:sz w:val="24"/>
          <w:szCs w:val="24"/>
        </w:rPr>
        <w:t xml:space="preserve">日 </w:t>
      </w:r>
      <w:r>
        <w:rPr>
          <w:rFonts w:hint="eastAsia" w:ascii="新宋体" w:hAnsi="新宋体" w:eastAsia="新宋体" w:cs="新宋体"/>
          <w:color w:val="000000"/>
          <w:kern w:val="0"/>
          <w:sz w:val="24"/>
          <w:szCs w:val="24"/>
          <w:lang w:val="en-US" w:eastAsia="zh-CN"/>
        </w:rPr>
        <w:t>10</w:t>
      </w:r>
      <w:r>
        <w:rPr>
          <w:rFonts w:hint="eastAsia" w:ascii="新宋体" w:hAnsi="新宋体" w:eastAsia="新宋体" w:cs="新宋体"/>
          <w:color w:val="000000"/>
          <w:kern w:val="0"/>
          <w:sz w:val="24"/>
          <w:szCs w:val="24"/>
        </w:rPr>
        <w:t>：00（北京时间），逾期送达或不符合规定的投标文件不予接受。</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w:t>
      </w:r>
      <w:r>
        <w:rPr>
          <w:rFonts w:hint="eastAsia" w:ascii="新宋体" w:hAnsi="新宋体" w:eastAsia="新宋体" w:cs="新宋体"/>
          <w:sz w:val="24"/>
          <w:szCs w:val="24"/>
          <w:lang w:eastAsia="zh-CN"/>
        </w:rPr>
        <w:t>一</w:t>
      </w:r>
      <w:r>
        <w:rPr>
          <w:rFonts w:hint="eastAsia" w:ascii="新宋体" w:hAnsi="新宋体" w:eastAsia="新宋体" w:cs="新宋体"/>
          <w:sz w:val="24"/>
          <w:szCs w:val="24"/>
        </w:rPr>
        <w:t>开标室（禹州市行政服务中心楼9楼）</w:t>
      </w:r>
      <w:r>
        <w:rPr>
          <w:rFonts w:hint="eastAsia" w:ascii="新宋体" w:hAnsi="新宋体" w:eastAsia="新宋体" w:cs="新宋体"/>
          <w:color w:val="000000"/>
          <w:kern w:val="0"/>
          <w:sz w:val="24"/>
          <w:szCs w:val="24"/>
        </w:rPr>
        <w:t xml:space="preserve"> </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联系人：艾先生  联系电话：0374-2077111</w:t>
      </w:r>
    </w:p>
    <w:p>
      <w:pPr>
        <w:widowControl/>
        <w:shd w:val="clear" w:color="auto" w:fill="FFFFFF"/>
        <w:spacing w:line="400" w:lineRule="exact"/>
        <w:ind w:left="481"/>
        <w:jc w:val="left"/>
        <w:rPr>
          <w:rFonts w:hint="eastAsia" w:ascii="新宋体" w:hAnsi="新宋体" w:eastAsia="新宋体" w:cs="新宋体"/>
          <w:sz w:val="24"/>
          <w:szCs w:val="24"/>
          <w:lang w:eastAsia="zh-CN"/>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禹州市公安消防大队</w:t>
      </w:r>
    </w:p>
    <w:p>
      <w:pPr>
        <w:widowControl/>
        <w:shd w:val="clear" w:color="auto" w:fill="FFFFFF"/>
        <w:spacing w:line="400" w:lineRule="exact"/>
        <w:ind w:firstLine="720" w:firstLineChars="3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禹王大道西段</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先生</w:t>
      </w:r>
      <w:r>
        <w:rPr>
          <w:rFonts w:hint="eastAsia" w:ascii="新宋体" w:hAnsi="新宋体" w:eastAsia="新宋体" w:cs="新宋体"/>
          <w:color w:val="000000"/>
          <w:kern w:val="0"/>
          <w:sz w:val="24"/>
          <w:szCs w:val="24"/>
        </w:rPr>
        <w:t xml:space="preserve">   联系电话：</w:t>
      </w:r>
    </w:p>
    <w:p>
      <w:pPr>
        <w:spacing w:line="40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spacing w:line="400" w:lineRule="exact"/>
        <w:ind w:firstLine="4560" w:firstLineChars="1900"/>
        <w:rPr>
          <w:rFonts w:hint="eastAsia" w:ascii="新宋体" w:hAnsi="新宋体" w:eastAsia="新宋体" w:cs="新宋体"/>
          <w:sz w:val="24"/>
          <w:szCs w:val="24"/>
        </w:rPr>
      </w:pPr>
    </w:p>
    <w:p>
      <w:pPr>
        <w:spacing w:line="400" w:lineRule="exact"/>
        <w:ind w:firstLine="2640" w:firstLineChars="1100"/>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2019年 </w:t>
      </w:r>
      <w:r>
        <w:rPr>
          <w:rFonts w:hint="eastAsia" w:ascii="新宋体" w:hAnsi="新宋体" w:eastAsia="新宋体" w:cs="新宋体"/>
          <w:sz w:val="24"/>
          <w:szCs w:val="24"/>
          <w:lang w:val="en-US" w:eastAsia="zh-CN"/>
        </w:rPr>
        <w:t>9</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9</w:t>
      </w:r>
      <w:r>
        <w:rPr>
          <w:rFonts w:hint="eastAsia" w:ascii="新宋体" w:hAnsi="新宋体" w:eastAsia="新宋体" w:cs="新宋体"/>
          <w:sz w:val="24"/>
          <w:szCs w:val="24"/>
        </w:rPr>
        <w:t>日</w:t>
      </w:r>
    </w:p>
    <w:p>
      <w:pPr>
        <w:spacing w:line="360" w:lineRule="auto"/>
        <w:rPr>
          <w:rFonts w:hint="eastAsia" w:ascii="新宋体" w:hAnsi="新宋体" w:eastAsia="新宋体" w:cs="新宋体"/>
          <w:b/>
          <w:sz w:val="24"/>
          <w:szCs w:val="24"/>
        </w:rPr>
      </w:pPr>
    </w:p>
    <w:p>
      <w:pPr>
        <w:pStyle w:val="29"/>
        <w:rPr>
          <w:rFonts w:hint="eastAsia" w:ascii="仿宋" w:hAnsi="仿宋" w:eastAsia="仿宋" w:cs="仿宋"/>
          <w:b/>
          <w:bCs/>
          <w:sz w:val="36"/>
          <w:szCs w:val="36"/>
        </w:rPr>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8"/>
        <w:rPr>
          <w:rFonts w:cs="仿宋_GB2312" w:asciiTheme="minorEastAsia" w:hAnsiTheme="minorEastAsia"/>
          <w:color w:val="000000"/>
          <w:sz w:val="24"/>
          <w:szCs w:val="24"/>
        </w:rPr>
      </w:pPr>
    </w:p>
    <w:p>
      <w:pPr>
        <w:pStyle w:val="28"/>
        <w:rPr>
          <w:rFonts w:cs="仿宋_GB2312" w:asciiTheme="minorEastAsia" w:hAnsiTheme="minorEastAsia"/>
          <w:color w:val="000000"/>
          <w:sz w:val="24"/>
          <w:szCs w:val="24"/>
        </w:rPr>
      </w:pPr>
    </w:p>
    <w:p>
      <w:pPr>
        <w:pStyle w:val="28"/>
        <w:rPr>
          <w:rFonts w:cs="仿宋_GB2312" w:asciiTheme="minorEastAsia" w:hAnsiTheme="minorEastAsia"/>
          <w:color w:val="000000"/>
          <w:sz w:val="24"/>
          <w:szCs w:val="24"/>
        </w:rPr>
      </w:pPr>
    </w:p>
    <w:p>
      <w:pPr>
        <w:pStyle w:val="28"/>
        <w:rPr>
          <w:rFonts w:cs="仿宋_GB2312" w:asciiTheme="minorEastAsia" w:hAnsiTheme="minorEastAsia"/>
          <w:color w:val="000000"/>
          <w:sz w:val="24"/>
          <w:szCs w:val="24"/>
        </w:rPr>
      </w:pPr>
    </w:p>
    <w:p>
      <w:pPr>
        <w:pStyle w:val="28"/>
        <w:rPr>
          <w:rFonts w:cs="仿宋_GB2312" w:asciiTheme="minorEastAsia" w:hAnsiTheme="minorEastAsia"/>
          <w:color w:val="000000"/>
          <w:sz w:val="24"/>
          <w:szCs w:val="24"/>
        </w:rPr>
      </w:pPr>
    </w:p>
    <w:p>
      <w:pPr>
        <w:pStyle w:val="28"/>
        <w:rPr>
          <w:rFonts w:cs="仿宋_GB2312" w:asciiTheme="minorEastAsia" w:hAnsiTheme="minorEastAsia"/>
          <w:color w:val="000000"/>
          <w:sz w:val="24"/>
          <w:szCs w:val="24"/>
        </w:rPr>
      </w:pPr>
    </w:p>
    <w:p>
      <w:pPr>
        <w:pStyle w:val="28"/>
        <w:rPr>
          <w:rFonts w:cs="仿宋_GB2312" w:asciiTheme="minorEastAsia" w:hAnsiTheme="minorEastAsia"/>
          <w:color w:val="000000"/>
          <w:sz w:val="24"/>
          <w:szCs w:val="24"/>
        </w:rPr>
      </w:pPr>
    </w:p>
    <w:p>
      <w:pPr>
        <w:pStyle w:val="28"/>
        <w:rPr>
          <w:rFonts w:cs="仿宋_GB2312" w:asciiTheme="minorEastAsia" w:hAnsiTheme="minorEastAsia"/>
          <w:color w:val="000000"/>
          <w:sz w:val="24"/>
          <w:szCs w:val="24"/>
        </w:rPr>
      </w:pPr>
    </w:p>
    <w:p>
      <w:pPr>
        <w:pStyle w:val="28"/>
        <w:rPr>
          <w:rFonts w:cs="仿宋_GB2312" w:asciiTheme="minorEastAsia" w:hAnsiTheme="minorEastAsia"/>
          <w:color w:val="000000"/>
          <w:sz w:val="24"/>
          <w:szCs w:val="24"/>
        </w:rPr>
      </w:pPr>
    </w:p>
    <w:p>
      <w:pPr>
        <w:pStyle w:val="28"/>
        <w:rPr>
          <w:rFonts w:cs="仿宋_GB2312" w:asciiTheme="minorEastAsia" w:hAnsiTheme="minorEastAsia"/>
          <w:color w:val="000000"/>
          <w:sz w:val="24"/>
          <w:szCs w:val="24"/>
        </w:rPr>
      </w:pPr>
    </w:p>
    <w:p>
      <w:pPr>
        <w:pStyle w:val="28"/>
        <w:rPr>
          <w:rFonts w:cs="仿宋_GB2312" w:asciiTheme="minorEastAsia" w:hAnsiTheme="minorEastAsia"/>
          <w:color w:val="000000"/>
          <w:sz w:val="24"/>
          <w:szCs w:val="24"/>
        </w:rPr>
      </w:pPr>
    </w:p>
    <w:p>
      <w:pPr>
        <w:pStyle w:val="28"/>
        <w:rPr>
          <w:rFonts w:cs="仿宋_GB2312" w:asciiTheme="minorEastAsia" w:hAnsiTheme="minorEastAsia"/>
          <w:color w:val="000000"/>
          <w:sz w:val="24"/>
          <w:szCs w:val="24"/>
        </w:rPr>
      </w:pPr>
    </w:p>
    <w:p>
      <w:pPr>
        <w:pStyle w:val="28"/>
        <w:rPr>
          <w:rFonts w:cs="仿宋_GB2312" w:asciiTheme="minorEastAsia" w:hAnsiTheme="minorEastAsia"/>
          <w:color w:val="000000"/>
          <w:sz w:val="24"/>
          <w:szCs w:val="24"/>
        </w:rPr>
      </w:pPr>
    </w:p>
    <w:p>
      <w:pPr>
        <w:pStyle w:val="28"/>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numPr>
          <w:ilvl w:val="0"/>
          <w:numId w:val="7"/>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0"/>
        <w:rPr>
          <w:rFonts w:hint="eastAsia"/>
        </w:rPr>
      </w:pPr>
    </w:p>
    <w:p>
      <w:pPr>
        <w:keepNext w:val="0"/>
        <w:keepLines w:val="0"/>
        <w:pageBreakBefore w:val="0"/>
        <w:widowControl/>
        <w:numPr>
          <w:ilvl w:val="0"/>
          <w:numId w:val="8"/>
        </w:numPr>
        <w:shd w:val="clear" w:color="auto" w:fill="FFFFFF"/>
        <w:kinsoku/>
        <w:overflowPunct/>
        <w:bidi w:val="0"/>
        <w:snapToGrid/>
        <w:spacing w:line="360" w:lineRule="auto"/>
        <w:jc w:val="left"/>
        <w:rPr>
          <w:rFonts w:hint="eastAsia" w:ascii="新宋体" w:hAnsi="新宋体" w:eastAsia="新宋体" w:cs="新宋体"/>
          <w:lang w:val="en-US" w:eastAsia="zh-CN"/>
        </w:rPr>
      </w:pPr>
      <w:r>
        <w:rPr>
          <w:rFonts w:hint="eastAsia" w:ascii="新宋体" w:hAnsi="新宋体" w:eastAsia="新宋体" w:cs="新宋体"/>
          <w:b/>
          <w:bCs/>
          <w:color w:val="000000"/>
          <w:kern w:val="0"/>
          <w:sz w:val="24"/>
          <w:szCs w:val="24"/>
        </w:rPr>
        <w:t>本项目需实现的功能或者目标</w:t>
      </w:r>
    </w:p>
    <w:p>
      <w:pPr>
        <w:widowControl/>
        <w:shd w:val="clear" w:color="auto" w:fill="FFFFFF"/>
        <w:spacing w:line="360" w:lineRule="auto"/>
        <w:ind w:firstLine="480" w:firstLineChars="200"/>
        <w:jc w:val="left"/>
        <w:rPr>
          <w:rFonts w:hint="eastAsia" w:ascii="新宋体" w:hAnsi="新宋体" w:eastAsia="新宋体" w:cs="新宋体"/>
          <w:b/>
          <w:bCs/>
          <w:color w:val="000000"/>
          <w:kern w:val="0"/>
          <w:sz w:val="24"/>
          <w:szCs w:val="24"/>
        </w:rPr>
      </w:pPr>
      <w:r>
        <w:rPr>
          <w:rFonts w:hint="eastAsia" w:ascii="新宋体" w:hAnsi="新宋体" w:eastAsia="新宋体" w:cs="新宋体"/>
          <w:kern w:val="0"/>
          <w:sz w:val="24"/>
          <w:szCs w:val="24"/>
          <w:shd w:val="clear" w:color="auto" w:fill="FFFFFF"/>
        </w:rPr>
        <w:t>本项目建成后需实现接处警系统无缝接入上级单位相应系统，实现消防救援信息化系统网络接入国家电子政务外网。</w:t>
      </w:r>
    </w:p>
    <w:p>
      <w:pPr>
        <w:widowControl/>
        <w:shd w:val="clear" w:color="auto" w:fill="FFFFFF"/>
        <w:spacing w:line="360" w:lineRule="auto"/>
        <w:jc w:val="center"/>
        <w:rPr>
          <w:rFonts w:hint="eastAsia" w:ascii="新宋体" w:hAnsi="新宋体" w:eastAsia="新宋体" w:cs="新宋体"/>
          <w:b/>
          <w:bCs/>
          <w:color w:val="000000"/>
          <w:kern w:val="0"/>
          <w:sz w:val="24"/>
          <w:szCs w:val="24"/>
        </w:rPr>
        <w:sectPr>
          <w:pgSz w:w="11906" w:h="16838"/>
          <w:pgMar w:top="1418" w:right="1418" w:bottom="1418" w:left="1418" w:header="851" w:footer="992" w:gutter="0"/>
          <w:cols w:space="425" w:num="1"/>
          <w:docGrid w:linePitch="312" w:charSpace="0"/>
        </w:sectPr>
      </w:pPr>
    </w:p>
    <w:p>
      <w:pPr>
        <w:pStyle w:val="2"/>
        <w:rPr>
          <w:rFonts w:hint="eastAsia"/>
          <w:lang w:val="en-US" w:eastAsia="zh-CN"/>
        </w:rPr>
      </w:pPr>
    </w:p>
    <w:p>
      <w:pPr>
        <w:keepNext w:val="0"/>
        <w:keepLines w:val="0"/>
        <w:pageBreakBefore w:val="0"/>
        <w:widowControl/>
        <w:numPr>
          <w:ilvl w:val="0"/>
          <w:numId w:val="8"/>
        </w:numPr>
        <w:kinsoku/>
        <w:overflowPunct/>
        <w:bidi w:val="0"/>
        <w:snapToGrid/>
        <w:spacing w:line="360" w:lineRule="auto"/>
        <w:ind w:left="0" w:leftChars="0" w:firstLine="0" w:firstLineChars="0"/>
        <w:jc w:val="both"/>
        <w:textAlignment w:val="center"/>
        <w:rPr>
          <w:rFonts w:hint="eastAsia" w:ascii="新宋体" w:hAnsi="新宋体" w:eastAsia="新宋体" w:cs="新宋体"/>
          <w:b/>
          <w:bCs/>
          <w:color w:val="000000"/>
          <w:kern w:val="0"/>
          <w:sz w:val="24"/>
          <w:szCs w:val="24"/>
          <w:lang w:val="en-US" w:eastAsia="zh-CN"/>
        </w:rPr>
      </w:pPr>
      <w:r>
        <w:rPr>
          <w:rFonts w:hint="eastAsia" w:ascii="新宋体" w:hAnsi="新宋体" w:eastAsia="新宋体" w:cs="新宋体"/>
          <w:b/>
          <w:bCs/>
          <w:color w:val="000000"/>
          <w:kern w:val="0"/>
          <w:sz w:val="24"/>
          <w:szCs w:val="24"/>
          <w:lang w:val="en-US" w:eastAsia="zh-CN"/>
        </w:rPr>
        <w:t>采购清单：</w:t>
      </w:r>
    </w:p>
    <w:tbl>
      <w:tblPr>
        <w:tblStyle w:val="22"/>
        <w:tblW w:w="10471" w:type="dxa"/>
        <w:jc w:val="center"/>
        <w:tblInd w:w="-17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
      <w:tblGrid>
        <w:gridCol w:w="742"/>
        <w:gridCol w:w="1134"/>
        <w:gridCol w:w="5700"/>
        <w:gridCol w:w="960"/>
        <w:gridCol w:w="76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序号</w:t>
            </w:r>
          </w:p>
        </w:tc>
        <w:tc>
          <w:tcPr>
            <w:tcW w:w="1134"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货物名称</w:t>
            </w:r>
          </w:p>
        </w:tc>
        <w:tc>
          <w:tcPr>
            <w:tcW w:w="5700"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技术规格及主要参数</w:t>
            </w:r>
          </w:p>
        </w:tc>
        <w:tc>
          <w:tcPr>
            <w:tcW w:w="96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单位</w:t>
            </w:r>
          </w:p>
        </w:tc>
        <w:tc>
          <w:tcPr>
            <w:tcW w:w="765"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数量</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会议电视终端</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采用嵌入式操作系统，非Windows、Android系统，不接受PC或工控机构架</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支持ITU-T H.323和IETF SIP协议，具有良好的兼容性和开放性，支持IPv4和IPv6双协议栈</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支持64Kbps～4Mbps接入速率</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◆支持H.263、H.263+、H.264、H.264HP、H.264SVC等图像编码协议</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支持1080P 25/30帧、720P 50/60帧、720P 25/30帧、4CIF、CIF</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支持G.711、G.722、G.722.1、G.722.1C、G.728、G.719、G.729A、AAC-LD等音频协议，且满足不少于三种20KHZ以上的宽频音频协议，支持双声道立体声功能</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支持H.239和BFCP双流协议，并且在H.239和BFCP双流协议下，主流、辅流均可实现收发双向对称的1080P30fps效果</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支持两会场同时发送双流，其他会场可根据需要调看不同的辅流内容</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◆提供至少3路高清视频输入、至少3路高清视频输出接口</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支持摄像头一线连接终端，实现同时传输视频信号、控制信号和摄像头供电</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接口：音频输入接口不少于5路，音频输出接口不少于6路，且须具有卡侬接口及SPDIF数字音频接口，10M/100M/1000M自适应网口不少于2个，具备PSTN接口，可实现视频会议和手机、固话的互通和互为备份</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终端支持不少于三路的摄像机控制接口</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◆具备良好的网络适应性，25%的网络丢包下,图像流畅、清晰、无卡顿、无马赛克现象，确保会议正常进行</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支持70%的网络丢包下，声音清晰流畅</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◆支持768Kbps会议带宽下，实现1080P60帧图像格式编解码；512Kbps会议带宽下，实现1080P30帧图像格式编解码；384Kbps会议带宽下，实现720P30帧图像格式编解码</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支持IP网络升降速，可根据IP网络带宽的变化，自动调整会议中视音频带宽，保证图像语音质量良好</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支持在H.323协议下，H.235信令加密；支持在sip下，TLS、SRTP加密；支持AES媒体流加密算法，保证会议安全</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支持终端主席会控功能：呼叫/挂断会场、添加/删除会场、观看/广播会场、静音/闭音、结束会议、录播控制、延长会议、多画面设置、声控切换、锁定演示、轮询、点名</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支持通过终端方便的自主召集和预约会议，会议名称、速率、多画面、录制等参数可编辑，无须通过会控平台操作和其他管理人员的协助</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◆支持1080P三屏三显功能，可以在三个显示设备上分别输出远端图像、本端图像及双流图像</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支持并提供在终端视频通话时，同时接入一路Voip音频会场能力，不需要占用MCU资源，提升备份应急能力</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支持在终端断电情况下，VGA口输入输出环回，避免本地会议时插拔线缆及额外的切换操作。</w:t>
            </w:r>
          </w:p>
        </w:tc>
        <w:tc>
          <w:tcPr>
            <w:tcW w:w="96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会议摄像机</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基本要求：所投产品须与会议电视终端同一品牌，支持图像倒转功能，方便摄像机安装在天花板上</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镜头规格：1/2.8英寸CMOS成像芯片像素不低于238万，光学变焦不小于12倍</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水平视角不小于72°</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支持1080P 50/60fps、1080i 50/60、1080p 25/30、720P50/60fps视频采集。</w:t>
            </w:r>
          </w:p>
        </w:tc>
        <w:tc>
          <w:tcPr>
            <w:tcW w:w="96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视频播放器</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4K高清视频播放器，4T存储。</w:t>
            </w:r>
          </w:p>
        </w:tc>
        <w:tc>
          <w:tcPr>
            <w:tcW w:w="96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视频解码器</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HDMI 1.4 (1080P),支持3D立体电视和蓝光盘机</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音频返回(电视机音频通过HDMI线,返回解码器经杜比或DTS解码后输出2或5.1通道环绕声)</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模拟音频输入敏感度与阻抗: 200 mV/47k ohm</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高保真前置放大器</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内置双核解码器(可解码: Dolby True HD/Dolby Digital Plus/Dolby Digital/DTS-HD Master Audio/DTS ES)</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输入灵敏度: 250 mV</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阻抗: 47 kΩ</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信噪比: 95dB。</w:t>
            </w:r>
          </w:p>
        </w:tc>
        <w:tc>
          <w:tcPr>
            <w:tcW w:w="96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5</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高清混合矩阵</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不少于4路HDMI视频输入及4路HDMI视频输出</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采用纯硬件FPGA阵列底板运算交换技术，不需要任何操作系统支持，启动快、稳定性高、无病毒感染风险，启动时间小于5S</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模块化热插拔结构，系统的输入模块、输出模块、控制模块均支持热插拔</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产品可通过前面板按键进行信号的相应切换</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机箱卡槽须采用平行地面横向插卡结构</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输入支持SDI、HDMI、DVI、YPbPr、VGA、CVBS、HDBaseT、Optical Fiber、IPV等信号，支持网络视频解码功能，输出支持DVI、HDMI、VGA、SDI、HDBaseT、光纤，支持HDBaseT、光纤板卡，非转换形式，HDBaseT接口支持150米传输，光纤须支持10-40km</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采用快速无缝切换功能，图像在切换过程中不发生黑屏、蓝屏、过度转换等多种复杂过程，信号输入到输出的过程完全是无缝的，完全连续不间断显示</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具有多功能信号采集板卡，单板卡输入DVI、VGA、HDMI、Ypbpr信号自适应，改变输入信号类型，无需配置，自动识别信号类型</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支持自定义输出分辨率(MCR)功能，针对不同物理显示设备，一台设备可以设置多种输出分辨率，支持不少于 10种以上的分辨率解析功能，确保输入信号与输出分辨率更匹配</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支持掉电记忆保护模式，矩阵对输入输出状态具有记忆保护功能，自动恢复断电前状态，不需要重新设置</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支持多种控制方式，支持2×RS232串口、网络、面板按键、红外遥控、中控、键盘等多种控制功能。</w:t>
            </w:r>
          </w:p>
        </w:tc>
        <w:tc>
          <w:tcPr>
            <w:tcW w:w="96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6</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室内全彩LED显示屏</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整屏显示尺寸不小于3.84米×2.17米，屏幕采用正面安装维护模组、电源等设备。贴墙安装，整体厚度不超过25CM，包含配套控制系统、钢结构及显示屏周围装饰处理。</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全彩LED显示面板技术要求：</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像素点间距：≤2mm</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像素密度：≥250000点/㎡</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显示颜色：≥4.3万亿种</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亮度：≥600cd/㎡</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亮度均匀性：≥95%</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灰度级别：≥12bit</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刷新率：≥3840Hz</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水平/垂直可视角度：≥165°</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平整度：≤1mm</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间缝隙：≤1mm</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峰值功耗：≤250W/㎡</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环境温度：-20℃～+40℃</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环境湿度：10%～65%RH</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亮度调节：256级手自动调节</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换帧频率：≥60Hz</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平均无故障时间：≥10000小时。</w:t>
            </w:r>
          </w:p>
        </w:tc>
        <w:tc>
          <w:tcPr>
            <w:tcW w:w="96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套</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7</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左右主扩声音箱</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频率响应：75Hz-16kHz</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指向角度（H×V）：70°×70°</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灵敏度（1W/1m）：＞90dB</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最大声压级（1m）：116dB（连续值）/ 122dB（峰值）</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功率（AES）：≥ 250W</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额定阻抗：8Ω</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低音单元：8"纸锥低音单元</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高音单元：44mm聚酯膜铁氧体高频压缩单元。</w:t>
            </w:r>
          </w:p>
        </w:tc>
        <w:tc>
          <w:tcPr>
            <w:tcW w:w="96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只</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8</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环绕及中置音响</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频率响应：100Hz-20kHz（±3dB），85Hz-20kHz（-10dB）</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指向角度（H×V）：90°×60°</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灵敏度（1W/1m）：＞90dB</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最大声压级（1m）：116dB（连续）/ 122dB（峰值）</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功率（AES）：≥200W</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额定阻抗：8Ω</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低音单元：6.5"纸锥低音单元</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高音单元：44mm聚酯膜铁氧体高频压缩单元。</w:t>
            </w:r>
          </w:p>
        </w:tc>
        <w:tc>
          <w:tcPr>
            <w:tcW w:w="96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只</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9</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有源超低频扬声器</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频率响应：35Hz-250Hz（+0dB /-3dB）</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灵敏度（1W/1m）： 95dB</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最大声压级（1m）：120dB（连续值）/126dB（峰值）</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额定功率（AES）：300W</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额定阻抗：8Ω</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驱动单元：1×10" 低音</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总谐波失真（@8Ω1KHz）：≤0.3%</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信噪比：≥95dB。</w:t>
            </w:r>
          </w:p>
        </w:tc>
        <w:tc>
          <w:tcPr>
            <w:tcW w:w="96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只</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10</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主扩及中置功放</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额定功率1KHz（HIA）with 0.5%THD：</w:t>
            </w:r>
            <w:r>
              <w:rPr>
                <w:rFonts w:ascii="仿宋" w:hAnsi="仿宋" w:eastAsia="仿宋" w:cs="宋体"/>
                <w:color w:val="000000"/>
                <w:kern w:val="0"/>
                <w:szCs w:val="21"/>
              </w:rPr>
              <w:t>8Ω</w:t>
            </w:r>
            <w:r>
              <w:rPr>
                <w:rFonts w:hint="eastAsia" w:ascii="仿宋" w:hAnsi="仿宋" w:eastAsia="仿宋" w:cs="宋体"/>
                <w:color w:val="000000"/>
                <w:kern w:val="0"/>
                <w:szCs w:val="21"/>
              </w:rPr>
              <w:t xml:space="preserve"> </w:t>
            </w:r>
            <w:r>
              <w:rPr>
                <w:rFonts w:ascii="仿宋" w:hAnsi="仿宋" w:eastAsia="仿宋" w:cs="宋体"/>
                <w:color w:val="000000"/>
                <w:kern w:val="0"/>
                <w:szCs w:val="21"/>
              </w:rPr>
              <w:t>4×550W，4Ω 4×810W，</w:t>
            </w:r>
            <w:r>
              <w:rPr>
                <w:rFonts w:hint="eastAsia" w:ascii="仿宋" w:hAnsi="仿宋" w:eastAsia="仿宋" w:cs="宋体"/>
                <w:color w:val="000000"/>
                <w:kern w:val="0"/>
                <w:szCs w:val="21"/>
              </w:rPr>
              <w:t>桥接单声道模式8Ω  2×1600W</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频率响应( lW)：20Hz-20kHz，+O/-1dB</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总谐波失真(THD)：＜0.5%</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转换速率：&gt;20V/US</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阻尼系数(8ohms)10Hz-400Hz：&gt;200</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信噪比（20 Hz-20kHz，A计权）：</w:t>
            </w:r>
            <w:r>
              <w:rPr>
                <w:rFonts w:ascii="仿宋" w:hAnsi="仿宋" w:eastAsia="仿宋" w:cs="宋体"/>
                <w:color w:val="000000"/>
                <w:kern w:val="0"/>
                <w:szCs w:val="21"/>
              </w:rPr>
              <w:t>&gt;100dB</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输入灵敏度(额定功率8Ω)：0.775V/1.4V</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输入阻抗：10KΩ（不平衡）/20KΩ（平衡）。</w:t>
            </w:r>
          </w:p>
        </w:tc>
        <w:tc>
          <w:tcPr>
            <w:tcW w:w="96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11</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环绕声功放</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输出功率：立体声8Ω 2×300W，立体声4Ω 2×450W，桥接单声道8Ω 900W</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频响范围( lW@8Ω)：20Hz～20kHz+1/-1dB</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信噪比（20Hz～20KHz满功率）：≥100dB</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输入灵敏度（额定功率@8Ω）： 0.775V/1.4V</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输入阻抗：10KΩ（不平衡）/20KΩ（平衡）</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分离度：≥65dB</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输入共模抑制比：≥60dB。</w:t>
            </w:r>
          </w:p>
        </w:tc>
        <w:tc>
          <w:tcPr>
            <w:tcW w:w="96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12</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一拖二接收机</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仿宋"/>
                <w:color w:val="000000"/>
                <w:kern w:val="0"/>
                <w:szCs w:val="21"/>
              </w:rPr>
              <w:t>采用</w:t>
            </w:r>
            <w:r>
              <w:rPr>
                <w:rFonts w:hint="eastAsia" w:ascii="仿宋" w:hAnsi="仿宋" w:eastAsia="仿宋" w:cs="宋体"/>
                <w:color w:val="000000"/>
                <w:kern w:val="0"/>
                <w:szCs w:val="21"/>
              </w:rPr>
              <w:t>UHF/PLL电路，纯自动选讯(True Diversity)接收方式</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仿宋"/>
                <w:color w:val="000000"/>
                <w:kern w:val="0"/>
                <w:szCs w:val="21"/>
              </w:rPr>
              <w:t>具有（</w:t>
            </w:r>
            <w:r>
              <w:rPr>
                <w:rFonts w:hint="eastAsia" w:ascii="仿宋" w:hAnsi="仿宋" w:eastAsia="仿宋" w:cs="宋体"/>
                <w:color w:val="000000"/>
                <w:kern w:val="0"/>
                <w:szCs w:val="21"/>
              </w:rPr>
              <w:t>ACT</w:t>
            </w:r>
            <w:r>
              <w:rPr>
                <w:rFonts w:hint="eastAsia" w:ascii="仿宋" w:hAnsi="仿宋" w:eastAsia="仿宋" w:cs="仿宋"/>
                <w:color w:val="000000"/>
                <w:kern w:val="0"/>
                <w:szCs w:val="21"/>
              </w:rPr>
              <w:t>）</w:t>
            </w:r>
            <w:r>
              <w:rPr>
                <w:rFonts w:hint="eastAsia" w:ascii="仿宋" w:hAnsi="仿宋" w:eastAsia="仿宋" w:cs="宋体"/>
                <w:color w:val="000000"/>
                <w:kern w:val="0"/>
                <w:szCs w:val="21"/>
              </w:rPr>
              <w:t>自动频道追锁按键，只要一按SET键，就能立即使发射器自动精确锁定接收机的工作频道</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面板显示：7位LED灯显示RF/AF信号强度，LCD液晶显示，无信号时屏幕亮红色，信号正常时屏幕亮绿色</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振荡模式：PLL相位锁定频率合成</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射频稳定度：±0.005%(-10~50℃)</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载波频段：UHF 500~950MHz（标准：740~790MHz）</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灵敏度：在偏移度等于40KHz，输入6dBuV时</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最大偏移度：±68KHz</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综合频率响应：50Hz~18KHz±3dB。</w:t>
            </w:r>
          </w:p>
        </w:tc>
        <w:tc>
          <w:tcPr>
            <w:tcW w:w="96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13</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无线手持话筒</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仿宋"/>
                <w:color w:val="000000"/>
                <w:kern w:val="0"/>
                <w:szCs w:val="21"/>
              </w:rPr>
              <w:t>采用内藏式天线设计，红外线自动对频方式</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指向性：高心型指向性</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振荡模式：PLL相位锁定频率合成</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载波频段：UHF 740-790MHz</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频率调整：自动追锁接收机工作频道</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输出功率：(高)70mW/(低)10mW</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预设频道：200</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频率响应：50Hz-16KHz</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操作显示：LCD同时显示电池容量、频道、低电压警示</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最大发射距离：不少于50米。</w:t>
            </w:r>
          </w:p>
        </w:tc>
        <w:tc>
          <w:tcPr>
            <w:tcW w:w="96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14</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有线鹅颈话筒</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指向特性：电容式超心型指向</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频率响应：60Hz~15KHz</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灵敏度：-47dB/±3dB(1KHz)</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参考拾音距离：15-50cm</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输出阻抗：200Ω</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信噪比：66dB</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动态范围：111dB</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电源供应：DC 48V幻象电源。</w:t>
            </w:r>
          </w:p>
        </w:tc>
        <w:tc>
          <w:tcPr>
            <w:tcW w:w="96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1</w:t>
            </w:r>
            <w:r>
              <w:rPr>
                <w:rFonts w:hint="eastAsia" w:ascii="仿宋" w:hAnsi="仿宋" w:eastAsia="仿宋" w:cs="宋体"/>
                <w:color w:val="000000"/>
                <w:kern w:val="0"/>
                <w:szCs w:val="21"/>
              </w:rPr>
              <w:t>5</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音频处理器</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12路平衡式话筒／线路输入，具有48V幻象供电软开关，0、6、30、36、42dB多级增益调节，8路平衡式线路输出</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输入每通道：前级放大、信号发生器、扩展器、压缩器、5段参量均衡</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输出每通道：可选8段参量均衡或31段图示均衡、延时器、高低通滤波器、即时响应限幅器</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内置自适应回声消除AEC</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内置自适应反馈消除（AFC），具有16个抑制点，支持手动、固定、动态三种工作模式</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多种模式的自动混音，可选择门限型自动混音或增益分享型自动混音模式</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全功能矩阵混音功能，交叉点电平可调</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GPIO可编程控制接口，8路逻辑输入，4路电压输入控制，4路逻辑输出</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RS-232双向串行控制接口：可与视频矩阵和第三方中控系统兼容</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支持8组场景预设功能</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具有1.54" OLED显示屏，可显示设备名称和IP地址</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采样频率：48kHz</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动态范围：＞106dB</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通道隔离度：106dB</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频率响应：20～20kHz (±0.5dB)。</w:t>
            </w:r>
          </w:p>
        </w:tc>
        <w:tc>
          <w:tcPr>
            <w:tcW w:w="96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16</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数字智能混音器</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多功能数字智能混音器，所有功能都通过DSP 处理实现</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双DSP方案，进一步优化的数模转换及模拟电路使得本地噪声更小</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独立处理芯片实现全功能的参量均衡，精确分频，输出限幅</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独立效果处理芯片包括两个独立的可编程引擎，分别处理回声、混响效果，实现无穷的效果组合，并且提供精确快速的反馈抑制功能</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3路线路输入、背景音乐（BGM）功能，并带有同步视频切换；音乐通道配置7 段全参量均衡适应千变万化的应用环境</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超低音分频实现斜率、滤波器、上下限频点的全部可调，并配置3 段参量均衡令你的调试更得心应手</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独立中置输出通道，输出话筒直达声，并配置3 段参量均衡大大提升演唱人声的表现能力</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配置专用软件，实现设备与电脑互联，全中文软件界面实时调整设备各项功能。</w:t>
            </w:r>
          </w:p>
        </w:tc>
        <w:tc>
          <w:tcPr>
            <w:tcW w:w="96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17</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电源时序器</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输入电流：30A</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单路输出电流：16A</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控制协议：RS-232串口协议</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工作电压：110V-240V</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输出电源插座：8个受控16A万用插座</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开关间隔时间：1秒。</w:t>
            </w:r>
          </w:p>
        </w:tc>
        <w:tc>
          <w:tcPr>
            <w:tcW w:w="96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18</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网络智能控制主机</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ARM11 1GHZ CPU，1G内存，2G Flash闪存</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◆接触电流&lt;3.5mA，介电强度1500V交流、1min无飞弧无击穿</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内置WEB SERVER，兼容KNX EIB成员的产品，支持楼控协议MODBUS，BACNET等</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支持浏览器B/S模式控制，支持IPAD、ANDROID C/S控制模式</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支持模块及COMPILER+语言编程方式，使系统更加智能、方便、稳定</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 OA OUTLOOK会议预约，FLASH、虚拟仿真二次接口编程</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支持受控设备双向实时状态反馈功能及WIFI视频回放</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A-NET、A-NET2双总线技术, 可扩充达1024个网络设备</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◆至少8路独立可编程RS-232/485控制接口</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◆至少8路独立可编程的红外发射接口，8路弱电继电器接口</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◆至少8路数字输入/输出IO接口</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◆至少具有1个USB通用编程接口</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支持系统自动云诊断、云备份、云恢复</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智能控制软件通过编程为AV系统集成的移动控制终端，一键式触控音视频系统信号切换，支持无线视频，支持动态IP远程控制，支持云平台服务，界面同时支持ANDROID、IOS、WIN8系统</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包含一台屏幕不小于7.9英寸的控制平板。</w:t>
            </w:r>
          </w:p>
        </w:tc>
        <w:tc>
          <w:tcPr>
            <w:tcW w:w="96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19</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机柜</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容量：42U，19＂国标标准；前门为高密度网门，后门为双开平网门，安装立梁厚度不小于2.0mm,侧板厚度不小于1.2mm；材料采用优质冷轧钢板，含1条8联PDU。</w:t>
            </w:r>
          </w:p>
        </w:tc>
        <w:tc>
          <w:tcPr>
            <w:tcW w:w="96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20</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主席台及联排座椅台阶</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采用优质方钢框架加木板。</w:t>
            </w:r>
          </w:p>
        </w:tc>
        <w:tc>
          <w:tcPr>
            <w:tcW w:w="96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套</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21</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联排座椅</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海绵为优质高回弹聚氨脂发泡材料，采用冷发泡工艺一次模塑成型，座背板由优质PVC材质、高频注塑成型，面料为高档座椅专用阻燃面料，人工缝制粘在泡沫上，阻燃、抗污、防静电、防褪色，外观平整不起皱，椅座翻转为弹簧加阻尼回弹，自动缓慢回弹，回位准确，减震无声。</w:t>
            </w:r>
          </w:p>
        </w:tc>
        <w:tc>
          <w:tcPr>
            <w:tcW w:w="96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个</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54</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22</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顶面吸声处理</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采用矿棉板吊顶。</w:t>
            </w:r>
          </w:p>
        </w:tc>
        <w:tc>
          <w:tcPr>
            <w:tcW w:w="96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项</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23</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四周吸声处理</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纱帘及电动遮阳帘。</w:t>
            </w:r>
          </w:p>
        </w:tc>
        <w:tc>
          <w:tcPr>
            <w:tcW w:w="96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项</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24</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地面吸声处理</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机制簇绒地毯，绒高：12mm，耗纱量：1750g，颜色：多种颜色可选。</w:t>
            </w:r>
          </w:p>
        </w:tc>
        <w:tc>
          <w:tcPr>
            <w:tcW w:w="96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项</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25</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视频会议室光线处理</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LED格栅灯，600mm*600mm嵌入式超薄平板灯盘。</w:t>
            </w:r>
          </w:p>
        </w:tc>
        <w:tc>
          <w:tcPr>
            <w:tcW w:w="96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批</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26</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筒型网络摄像机</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传感器：不低于500万像素CMOS传感器</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不少于20路取流路数能力，以满足更多用户同时在线访问摄像机视频</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最低照度彩色：0.01lx，黑白：0.001lx，灰度等级不小于11级</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红外补光距离不小于50米</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需支持三码流技术，可同时输出三路码流，主码流最高2560×1920@10fps，第三码流最大1920×1080@30fps，子码流704×576@25fps</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在2560×1920分辨率下，清晰度不小于1900TVL</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支持H.264、H.265、MJPEG视频编码格式，且具有HighProfile编码能力</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供电：支持DC12V和POE供电。</w:t>
            </w:r>
          </w:p>
        </w:tc>
        <w:tc>
          <w:tcPr>
            <w:tcW w:w="96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27</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网络高清智能球机</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摄像机靶面尺寸不小于1/1.8英寸</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视频输出支持2592×1944@25fps，分辨力不小于1900TVL，红外距离不低于150米</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光学变焦：≥30倍</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最低照度：彩色0.0005Lux，黑白0.0001Lux</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水平手控速度不小于550°/S，垂直速度不小于120°/S，云台定位精度小于等于0.1°</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水平旋转范围为360°连续旋转，垂直旋转范围为-20°～90°</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支持300个预置位，支持18条巡航路径，支持7条以上的模式路径设置，支持预置位视频冻结功能</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动态范围不小于106dB，照度适应范围不小于138dB</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支持智能红外、透雾、强光抑制、电子防抖、数字降噪、防红外过曝功能</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支持区域遮盖功能，支持设置不少于24个不规则四边形区域，可设置不同颜色</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球机应支持SD卡热插拔，最大支持256GB</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支持采用H.265、H.264视频编码标准，H.264编码支持Baseline/Main/HighProfile，音频编码支持G.711ulaw/G.711alaw/G.726/G.722.1/AAC</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支持三码流同时输出，主码流、第三码流同时支持2592×1944@30fps，2560×1536@30fps</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支持GB28181协议，支持标准Onvif协议</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支持区域入侵、越界入侵、徘徊、物品移除、物品遗留、人员聚集、停车，并联动报警。</w:t>
            </w:r>
          </w:p>
        </w:tc>
        <w:tc>
          <w:tcPr>
            <w:tcW w:w="96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28</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NVR</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设备至少具有2个以太网口，可将2个网口设置不同网段的IP地址，分别接入不同网段IP地址的IPC</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支持16个SATA接口，存储容量不少于20T，至少支持2个USB2.0，1个USB3.0接口；支持16路报警输入，8路报警输出接口</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◆支持秒级检索查看硬盘中录像文件</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◆支持重要录像片段秒级检测，秒级检索录像文件中的人员、车辆、人体等活动目标，并以弹窗形式来展示活动目标关联的录像片段</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◆支持图片文件秒级检索，秒级提取硬盘中人脸、车辆、人体等图片文件，用户可快速浏览全部通道中的图片文件</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◆支持录像文件分组显示，支持按车牌号分组显示车辆录像文件</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◆支持图表形式展示已添加的IP通道，支持自动抓拍一张图片作为IP通道封面</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◆支持本地预览权限的配置，设置权限后的通道只有登录后才会出现预览画面，支持远程预览加密，只有输入密钥才能解开视频</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录像老化，老化模式将硬盘划分为重要录像和普通录像两个存储区（可设置两个存储区的容量比例），系统可自动计算并显示重要录像和普通录像的保存期限；普通录像文件超过保存期限后，系统自动分析普通录像中含有人员目标、车辆目标或者报警触发的录像片断并将其迁移保存至重要录像区实现对重要录像片断的保存</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◆可对视频画面叠加10行字符，每行可输入22个汉字</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◆支持缩略图,录像回放中，当鼠标在进度条上移动时，可自动显示该时间点附近的视频画面图片</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◆可通过IE预览和回放双目相机的立体声</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◆支持报警输入触发一键撤防功能，撤防的报警类型可选（弹出报警画面、声音警告、上传中心、发送邮件、触发报警输出）</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◆支持密码安全,密码错误次数超过7次，锁定账号；设备密码定期提示修改、删除；支持密码复杂度等级显示；设备密码不允许明文显示和拷贝操作</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◆支持实时查看设备状态，包括CPU使用率、内存使用率、CPU温度、机箱温度、风扇转速等，支持查看录像老化状态，可通过日历形式查看老化记录</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◆支持设置图案密码，用户通过绘制图案来解锁并登录，可设置三级管理权限用户，可进行用户添加、删除、密码重置、权限配置等操作；最大支持128个用户</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可接入支持ONVIF协议、RTSP协议、GB/T28181协议的设备，可通过私有协议方式接入第三方摄像机，可一键激活并添加局域网内IPC；可通过onvif接入H.265编码相机</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◆支持多屏输出，支持2屏显示输出图像，其中HDMI和VGA接口可同源或异源输出视频图像，并可分别控制进行预览、回放、配置等操作；支持36/32/25/16/9/8/6/4/1分屏预览，可自定义画面分屏</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支持1路H.265编码、25fps、6912×2800格式的视频实时预览</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支持1/8、1/4、1/2、1、2、4、8、16、32、64、128、256等倍速回放录像，支持录像回放的剪辑和回放截图功能</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可支持最大接入总带宽640Mbps的32路H.265编码、1080p格式的视频图像</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支持RAID0、RAID1、RAID5、RAID6、RAID10、RAID50、RAID60、JBOD模式</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可接入H.265、H.264、MPEG4、smart265、smart264视频编码格式的IPC</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支持即时存储和回放功能，可回放设备断电、断网前一秒的录像。</w:t>
            </w:r>
          </w:p>
        </w:tc>
        <w:tc>
          <w:tcPr>
            <w:tcW w:w="96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29</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PoE交换机</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产品类型：千兆以太网交换机</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交换容量：不低于330Gbps</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包转发率：不低于50Mpps</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固定端口：不少于24个10/100/1000Base-T以太网端口和4个千兆SFP</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PoE供电：支持PoE+</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MAC地址：支持MAC地址自动学习和老化，支持源MAC地址过滤</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VLAN：支持基于MAC/协议/IP子网/策略/端口的VLAN</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防雷等级：不低于10KV。</w:t>
            </w:r>
          </w:p>
        </w:tc>
        <w:tc>
          <w:tcPr>
            <w:tcW w:w="96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30</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液晶电视</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屏幕尺寸：≥55英寸，分辨率：3840×2160，屏幕比例：16:9，接口：不少于1个HDMI。</w:t>
            </w:r>
          </w:p>
        </w:tc>
        <w:tc>
          <w:tcPr>
            <w:tcW w:w="96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31</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控制计算机</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处理器：Intel i5或以上</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内存：不小于</w:t>
            </w:r>
            <w:r>
              <w:rPr>
                <w:rFonts w:ascii="仿宋" w:hAnsi="仿宋" w:eastAsia="仿宋" w:cs="宋体"/>
                <w:color w:val="000000"/>
                <w:kern w:val="0"/>
                <w:szCs w:val="21"/>
              </w:rPr>
              <w:t>8</w:t>
            </w:r>
            <w:r>
              <w:rPr>
                <w:rFonts w:hint="eastAsia" w:ascii="仿宋" w:hAnsi="仿宋" w:eastAsia="仿宋" w:cs="宋体"/>
                <w:color w:val="000000"/>
                <w:kern w:val="0"/>
                <w:szCs w:val="21"/>
              </w:rPr>
              <w:t>GB</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硬盘：≥480G SSD硬盘</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显卡：2G或以上独立显卡</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网卡：集成10/100/1000M以太网卡</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显示器：≥21.5寸LED显示器。</w:t>
            </w:r>
          </w:p>
        </w:tc>
        <w:tc>
          <w:tcPr>
            <w:tcW w:w="96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32</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网线</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国标六类网线，无氧圆铜，每箱不少于300米。</w:t>
            </w:r>
          </w:p>
        </w:tc>
        <w:tc>
          <w:tcPr>
            <w:tcW w:w="96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箱</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33</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电源线</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国标RVV2*1.5无氧铜电源线，每盘不少于200米。</w:t>
            </w:r>
          </w:p>
        </w:tc>
        <w:tc>
          <w:tcPr>
            <w:tcW w:w="96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盘</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34</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核心交换机</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产品类型：千兆以太网交换机</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交换容量：不低于680Gbps</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包转发率：不低于440Mpps</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固定端口：不少于24个10/100/1000Base-T和8个万兆SFP+</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MAC地址表：支持MAC地址自动学习和老化，支持源MAC地址过滤</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VLAN：支持基于MAC/协议/IP子网/策略/端口的VLAN</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业务端口防雷能力：不低于7 KV。</w:t>
            </w:r>
          </w:p>
        </w:tc>
        <w:tc>
          <w:tcPr>
            <w:tcW w:w="960" w:type="dxa"/>
            <w:shd w:val="clear" w:color="000000" w:fill="auto"/>
            <w:noWrap w:val="0"/>
            <w:vAlign w:val="center"/>
          </w:tcPr>
          <w:p>
            <w:pPr>
              <w:spacing w:line="320" w:lineRule="exact"/>
              <w:jc w:val="center"/>
              <w:rPr>
                <w:rFonts w:ascii="等线" w:hAnsi="等线" w:eastAsia="等线" w:cs="宋体"/>
                <w:color w:val="000000"/>
                <w:sz w:val="18"/>
                <w:szCs w:val="18"/>
              </w:rPr>
            </w:pPr>
            <w:r>
              <w:rPr>
                <w:rFonts w:hint="eastAsia" w:ascii="等线" w:hAnsi="等线" w:eastAsia="等线"/>
                <w:color w:val="000000"/>
                <w:sz w:val="18"/>
                <w:szCs w:val="18"/>
              </w:rPr>
              <w:t>台</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35</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接入交换机</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产品类型：千兆以太网交换机</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交换容量：不低于330Gbps</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包转发率：不低于50Mpps</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固定端口：不少于24个10/100/1000Base-T以太网端口和4个千兆SFP</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MAC地址：支持MAC地址自动学习和老化，支持源MAC地址过滤</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VLAN：支持基于MAC/协议/IP子网/策略/端口的VLAN</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防雷等级：不低于10KV。</w:t>
            </w:r>
          </w:p>
        </w:tc>
        <w:tc>
          <w:tcPr>
            <w:tcW w:w="960" w:type="dxa"/>
            <w:shd w:val="clear" w:color="000000" w:fill="auto"/>
            <w:noWrap w:val="0"/>
            <w:vAlign w:val="center"/>
          </w:tcPr>
          <w:p>
            <w:pPr>
              <w:spacing w:line="320" w:lineRule="exact"/>
              <w:jc w:val="center"/>
              <w:rPr>
                <w:rFonts w:ascii="等线" w:hAnsi="等线" w:eastAsia="等线" w:cs="宋体"/>
                <w:color w:val="000000"/>
                <w:sz w:val="18"/>
                <w:szCs w:val="18"/>
              </w:rPr>
            </w:pPr>
            <w:r>
              <w:rPr>
                <w:rFonts w:hint="eastAsia" w:ascii="等线" w:hAnsi="等线" w:eastAsia="等线"/>
                <w:color w:val="000000"/>
                <w:sz w:val="18"/>
                <w:szCs w:val="18"/>
              </w:rPr>
              <w:t>台</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36</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弱电间机柜</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容量：15U，19＂国标标准；安装立梁厚度不小于1.5mm,侧板厚度不小于0.8mm；材料采用优质冷轧钢板。</w:t>
            </w:r>
          </w:p>
        </w:tc>
        <w:tc>
          <w:tcPr>
            <w:tcW w:w="960" w:type="dxa"/>
            <w:shd w:val="clear" w:color="000000" w:fill="auto"/>
            <w:noWrap w:val="0"/>
            <w:vAlign w:val="center"/>
          </w:tcPr>
          <w:p>
            <w:pPr>
              <w:spacing w:line="320" w:lineRule="exact"/>
              <w:jc w:val="center"/>
              <w:rPr>
                <w:rFonts w:ascii="等线" w:hAnsi="等线" w:eastAsia="等线" w:cs="宋体"/>
                <w:color w:val="000000"/>
                <w:sz w:val="18"/>
                <w:szCs w:val="18"/>
              </w:rPr>
            </w:pPr>
            <w:r>
              <w:rPr>
                <w:rFonts w:hint="eastAsia" w:ascii="等线" w:hAnsi="等线" w:eastAsia="等线"/>
                <w:color w:val="000000"/>
                <w:sz w:val="18"/>
                <w:szCs w:val="18"/>
              </w:rPr>
              <w:t>台</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37</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防水音柱</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喇叭单元：1″×1，5″×3</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额定功率：≥60W</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灵敏度（1m,1W）：94dB</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最大声压级（1m）：112dB</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频率响应：80Hz-20kHz。</w:t>
            </w:r>
          </w:p>
        </w:tc>
        <w:tc>
          <w:tcPr>
            <w:tcW w:w="960" w:type="dxa"/>
            <w:shd w:val="clear" w:color="000000" w:fill="auto"/>
            <w:noWrap w:val="0"/>
            <w:vAlign w:val="center"/>
          </w:tcPr>
          <w:p>
            <w:pPr>
              <w:spacing w:line="320" w:lineRule="exact"/>
              <w:jc w:val="center"/>
              <w:rPr>
                <w:rFonts w:ascii="等线" w:hAnsi="等线" w:eastAsia="等线" w:cs="宋体"/>
                <w:color w:val="000000"/>
                <w:sz w:val="18"/>
                <w:szCs w:val="18"/>
              </w:rPr>
            </w:pPr>
            <w:r>
              <w:rPr>
                <w:rFonts w:hint="eastAsia" w:ascii="等线" w:hAnsi="等线" w:eastAsia="等线"/>
                <w:color w:val="000000"/>
                <w:sz w:val="18"/>
                <w:szCs w:val="18"/>
              </w:rPr>
              <w:t>只</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38</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防水音箱</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额定功率：≥15W</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灵敏度：87±2dB</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最大声压级(1m/1w)：100±2dB。</w:t>
            </w:r>
          </w:p>
        </w:tc>
        <w:tc>
          <w:tcPr>
            <w:tcW w:w="960" w:type="dxa"/>
            <w:shd w:val="clear" w:color="000000" w:fill="auto"/>
            <w:noWrap w:val="0"/>
            <w:vAlign w:val="center"/>
          </w:tcPr>
          <w:p>
            <w:pPr>
              <w:spacing w:line="320" w:lineRule="exact"/>
              <w:jc w:val="center"/>
              <w:rPr>
                <w:rFonts w:ascii="等线" w:hAnsi="等线" w:eastAsia="等线" w:cs="宋体"/>
                <w:color w:val="000000"/>
                <w:sz w:val="18"/>
                <w:szCs w:val="18"/>
              </w:rPr>
            </w:pPr>
            <w:r>
              <w:rPr>
                <w:rFonts w:hint="eastAsia" w:ascii="等线" w:hAnsi="等线" w:eastAsia="等线"/>
                <w:color w:val="000000"/>
                <w:sz w:val="18"/>
                <w:szCs w:val="18"/>
              </w:rPr>
              <w:t>只</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16</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39</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带前置定压功放</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额定功率：≥260W</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输出方式：4-16Ω，70V，100V</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频响范围：60Hz-20kHz</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总谐波失真：≤0.2%</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信噪比：＞75dB</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输入灵敏度：MIC 5mV，LINE 250mV。</w:t>
            </w:r>
          </w:p>
        </w:tc>
        <w:tc>
          <w:tcPr>
            <w:tcW w:w="960" w:type="dxa"/>
            <w:shd w:val="clear" w:color="000000" w:fill="auto"/>
            <w:noWrap w:val="0"/>
            <w:vAlign w:val="center"/>
          </w:tcPr>
          <w:p>
            <w:pPr>
              <w:spacing w:line="320" w:lineRule="exact"/>
              <w:jc w:val="center"/>
              <w:rPr>
                <w:rFonts w:ascii="等线" w:hAnsi="等线" w:eastAsia="等线" w:cs="宋体"/>
                <w:color w:val="000000"/>
                <w:sz w:val="18"/>
                <w:szCs w:val="18"/>
              </w:rPr>
            </w:pPr>
            <w:r>
              <w:rPr>
                <w:rFonts w:hint="eastAsia" w:ascii="等线" w:hAnsi="等线" w:eastAsia="等线"/>
                <w:color w:val="000000"/>
                <w:sz w:val="18"/>
                <w:szCs w:val="18"/>
              </w:rPr>
              <w:t>台</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40</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警铃</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警铃采用铝合金铃盖，重量轻、响度高、安装方便。</w:t>
            </w:r>
          </w:p>
        </w:tc>
        <w:tc>
          <w:tcPr>
            <w:tcW w:w="960" w:type="dxa"/>
            <w:shd w:val="clear" w:color="000000" w:fill="auto"/>
            <w:noWrap w:val="0"/>
            <w:vAlign w:val="center"/>
          </w:tcPr>
          <w:p>
            <w:pPr>
              <w:spacing w:line="320" w:lineRule="exact"/>
              <w:jc w:val="center"/>
              <w:rPr>
                <w:rFonts w:ascii="等线" w:hAnsi="等线" w:eastAsia="等线" w:cs="宋体"/>
                <w:color w:val="000000"/>
                <w:sz w:val="18"/>
                <w:szCs w:val="18"/>
              </w:rPr>
            </w:pPr>
            <w:r>
              <w:rPr>
                <w:rFonts w:hint="eastAsia" w:ascii="等线" w:hAnsi="等线" w:eastAsia="等线"/>
                <w:color w:val="000000"/>
                <w:sz w:val="18"/>
                <w:szCs w:val="18"/>
              </w:rPr>
              <w:t>个</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41</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音箱线</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国标RVV2*2.5无氧铜电源线，每盘不少于200米。</w:t>
            </w:r>
          </w:p>
        </w:tc>
        <w:tc>
          <w:tcPr>
            <w:tcW w:w="960" w:type="dxa"/>
            <w:shd w:val="clear" w:color="000000" w:fill="auto"/>
            <w:noWrap w:val="0"/>
            <w:vAlign w:val="center"/>
          </w:tcPr>
          <w:p>
            <w:pPr>
              <w:spacing w:line="320" w:lineRule="exact"/>
              <w:jc w:val="center"/>
              <w:rPr>
                <w:rFonts w:ascii="等线" w:hAnsi="等线" w:eastAsia="等线" w:cs="宋体"/>
                <w:color w:val="000000"/>
                <w:sz w:val="18"/>
                <w:szCs w:val="18"/>
              </w:rPr>
            </w:pPr>
            <w:r>
              <w:rPr>
                <w:rFonts w:hint="eastAsia" w:ascii="等线" w:hAnsi="等线" w:eastAsia="等线"/>
                <w:color w:val="000000"/>
                <w:sz w:val="18"/>
                <w:szCs w:val="18"/>
              </w:rPr>
              <w:t>盘</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42</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警铃线</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国标RVV2*1.5无氧铜电源线，每盘不少于200米。</w:t>
            </w:r>
          </w:p>
        </w:tc>
        <w:tc>
          <w:tcPr>
            <w:tcW w:w="960" w:type="dxa"/>
            <w:shd w:val="clear" w:color="000000" w:fill="auto"/>
            <w:noWrap w:val="0"/>
            <w:vAlign w:val="center"/>
          </w:tcPr>
          <w:p>
            <w:pPr>
              <w:spacing w:line="320" w:lineRule="exact"/>
              <w:jc w:val="center"/>
              <w:rPr>
                <w:rFonts w:ascii="等线" w:hAnsi="等线" w:eastAsia="等线" w:cs="宋体"/>
                <w:color w:val="000000"/>
                <w:sz w:val="18"/>
                <w:szCs w:val="18"/>
              </w:rPr>
            </w:pPr>
            <w:r>
              <w:rPr>
                <w:rFonts w:hint="eastAsia" w:ascii="等线" w:hAnsi="等线" w:eastAsia="等线"/>
                <w:color w:val="000000"/>
                <w:sz w:val="18"/>
                <w:szCs w:val="18"/>
              </w:rPr>
              <w:t>盘</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43</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接警终端</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处理器：Intel i5或以上</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内存：不小于</w:t>
            </w:r>
            <w:r>
              <w:rPr>
                <w:rFonts w:ascii="仿宋" w:hAnsi="仿宋" w:eastAsia="仿宋" w:cs="宋体"/>
                <w:color w:val="000000"/>
                <w:kern w:val="0"/>
                <w:szCs w:val="21"/>
              </w:rPr>
              <w:t>8</w:t>
            </w:r>
            <w:r>
              <w:rPr>
                <w:rFonts w:hint="eastAsia" w:ascii="仿宋" w:hAnsi="仿宋" w:eastAsia="仿宋" w:cs="宋体"/>
                <w:color w:val="000000"/>
                <w:kern w:val="0"/>
                <w:szCs w:val="21"/>
              </w:rPr>
              <w:t>GB</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硬盘：≥480G SSD硬盘</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显卡：2G或以上独立显卡</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网卡：集成10/100/1000M以太网卡</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显示器：≥21.5寸LED显示器。</w:t>
            </w:r>
          </w:p>
        </w:tc>
        <w:tc>
          <w:tcPr>
            <w:tcW w:w="960" w:type="dxa"/>
            <w:shd w:val="clear" w:color="000000" w:fill="auto"/>
            <w:noWrap w:val="0"/>
            <w:vAlign w:val="center"/>
          </w:tcPr>
          <w:p>
            <w:pPr>
              <w:spacing w:line="320" w:lineRule="exact"/>
              <w:jc w:val="center"/>
              <w:rPr>
                <w:rFonts w:ascii="等线" w:hAnsi="等线" w:eastAsia="等线" w:cs="宋体"/>
                <w:color w:val="000000"/>
                <w:sz w:val="18"/>
                <w:szCs w:val="18"/>
              </w:rPr>
            </w:pPr>
            <w:r>
              <w:rPr>
                <w:rFonts w:hint="eastAsia" w:ascii="等线" w:hAnsi="等线" w:eastAsia="等线"/>
                <w:color w:val="000000"/>
                <w:sz w:val="18"/>
                <w:szCs w:val="18"/>
              </w:rPr>
              <w:t>台</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44</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接警打印机</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基本要求：A4幅面黑白激光打印机</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打印速度：不低于</w:t>
            </w:r>
            <w:r>
              <w:rPr>
                <w:rFonts w:ascii="仿宋" w:hAnsi="仿宋" w:eastAsia="仿宋" w:cs="宋体"/>
                <w:color w:val="000000"/>
                <w:kern w:val="0"/>
                <w:szCs w:val="21"/>
              </w:rPr>
              <w:t>27</w:t>
            </w:r>
            <w:r>
              <w:rPr>
                <w:rFonts w:hint="eastAsia" w:ascii="仿宋" w:hAnsi="仿宋" w:eastAsia="仿宋" w:cs="宋体"/>
                <w:color w:val="000000"/>
                <w:kern w:val="0"/>
                <w:szCs w:val="21"/>
              </w:rPr>
              <w:t>页</w:t>
            </w:r>
            <w:r>
              <w:rPr>
                <w:rFonts w:ascii="仿宋" w:hAnsi="仿宋" w:eastAsia="仿宋" w:cs="宋体"/>
                <w:color w:val="000000"/>
                <w:kern w:val="0"/>
                <w:szCs w:val="21"/>
              </w:rPr>
              <w:t>/</w:t>
            </w:r>
            <w:r>
              <w:rPr>
                <w:rFonts w:hint="eastAsia" w:ascii="仿宋" w:hAnsi="仿宋" w:eastAsia="仿宋" w:cs="宋体"/>
                <w:color w:val="000000"/>
                <w:kern w:val="0"/>
                <w:szCs w:val="21"/>
              </w:rPr>
              <w:t>分钟</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打印分辨率：</w:t>
            </w:r>
            <w:r>
              <w:rPr>
                <w:rFonts w:ascii="仿宋" w:hAnsi="仿宋" w:eastAsia="仿宋" w:cs="宋体"/>
                <w:color w:val="000000"/>
                <w:kern w:val="0"/>
                <w:szCs w:val="21"/>
              </w:rPr>
              <w:t>600×600dpi</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打印语言：</w:t>
            </w:r>
            <w:r>
              <w:rPr>
                <w:rFonts w:ascii="仿宋" w:hAnsi="仿宋" w:eastAsia="仿宋" w:cs="宋体"/>
                <w:color w:val="000000"/>
                <w:kern w:val="0"/>
                <w:szCs w:val="21"/>
              </w:rPr>
              <w:t>UFRII</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首页输出时间：＜</w:t>
            </w:r>
            <w:r>
              <w:rPr>
                <w:rFonts w:ascii="仿宋" w:hAnsi="仿宋" w:eastAsia="仿宋" w:cs="宋体"/>
                <w:color w:val="000000"/>
                <w:kern w:val="0"/>
                <w:szCs w:val="21"/>
              </w:rPr>
              <w:t>10</w:t>
            </w:r>
            <w:r>
              <w:rPr>
                <w:rFonts w:hint="eastAsia" w:ascii="仿宋" w:hAnsi="仿宋" w:eastAsia="仿宋" w:cs="宋体"/>
                <w:color w:val="000000"/>
                <w:kern w:val="0"/>
                <w:szCs w:val="21"/>
              </w:rPr>
              <w:t>秒</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耗材类型：</w:t>
            </w:r>
            <w:r>
              <w:rPr>
                <w:rFonts w:ascii="仿宋" w:hAnsi="仿宋" w:eastAsia="仿宋" w:cs="宋体"/>
                <w:color w:val="000000"/>
                <w:kern w:val="0"/>
                <w:szCs w:val="21"/>
              </w:rPr>
              <w:t>墨粉、感光鼓</w:t>
            </w:r>
            <w:r>
              <w:rPr>
                <w:rFonts w:hint="eastAsia" w:ascii="仿宋" w:hAnsi="仿宋" w:eastAsia="仿宋" w:cs="宋体"/>
                <w:color w:val="000000"/>
                <w:kern w:val="0"/>
                <w:szCs w:val="21"/>
              </w:rPr>
              <w:t>一体</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硒鼓寿命：</w:t>
            </w:r>
            <w:r>
              <w:rPr>
                <w:rFonts w:ascii="仿宋" w:hAnsi="仿宋" w:eastAsia="仿宋" w:cs="宋体"/>
                <w:color w:val="000000"/>
                <w:kern w:val="0"/>
                <w:szCs w:val="21"/>
              </w:rPr>
              <w:t>＞2000</w:t>
            </w:r>
            <w:r>
              <w:rPr>
                <w:rFonts w:hint="eastAsia" w:ascii="仿宋" w:hAnsi="仿宋" w:eastAsia="仿宋" w:cs="宋体"/>
                <w:color w:val="000000"/>
                <w:kern w:val="0"/>
                <w:szCs w:val="21"/>
              </w:rPr>
              <w:t>页</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月最大打印量：</w:t>
            </w:r>
            <w:r>
              <w:rPr>
                <w:rFonts w:ascii="仿宋" w:hAnsi="仿宋" w:eastAsia="仿宋" w:cs="宋体"/>
                <w:color w:val="000000"/>
                <w:kern w:val="0"/>
                <w:szCs w:val="21"/>
              </w:rPr>
              <w:t>＞9000</w:t>
            </w:r>
            <w:r>
              <w:rPr>
                <w:rFonts w:hint="eastAsia" w:ascii="仿宋" w:hAnsi="仿宋" w:eastAsia="仿宋" w:cs="宋体"/>
                <w:color w:val="000000"/>
                <w:kern w:val="0"/>
                <w:szCs w:val="21"/>
              </w:rPr>
              <w:t>页</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内存：≥512</w:t>
            </w:r>
            <w:r>
              <w:rPr>
                <w:rFonts w:ascii="仿宋" w:hAnsi="仿宋" w:eastAsia="仿宋" w:cs="宋体"/>
                <w:color w:val="000000"/>
                <w:kern w:val="0"/>
                <w:szCs w:val="21"/>
              </w:rPr>
              <w:t>M</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接口：</w:t>
            </w:r>
            <w:r>
              <w:rPr>
                <w:rFonts w:ascii="仿宋" w:hAnsi="仿宋" w:eastAsia="仿宋" w:cs="宋体"/>
                <w:color w:val="000000"/>
                <w:kern w:val="0"/>
                <w:szCs w:val="21"/>
              </w:rPr>
              <w:t>高速USB2.0，RJ-45</w:t>
            </w:r>
            <w:r>
              <w:rPr>
                <w:rFonts w:hint="eastAsia" w:ascii="仿宋" w:hAnsi="仿宋" w:eastAsia="仿宋" w:cs="宋体"/>
                <w:color w:val="000000"/>
                <w:kern w:val="0"/>
                <w:szCs w:val="21"/>
              </w:rPr>
              <w:t>网络接口,</w:t>
            </w:r>
            <w:r>
              <w:rPr>
                <w:rFonts w:ascii="仿宋" w:hAnsi="仿宋" w:eastAsia="仿宋" w:cs="宋体"/>
                <w:color w:val="000000"/>
                <w:kern w:val="0"/>
                <w:szCs w:val="21"/>
              </w:rPr>
              <w:t xml:space="preserve"> 802.11b/g/n</w:t>
            </w:r>
            <w:r>
              <w:rPr>
                <w:rFonts w:hint="eastAsia" w:ascii="仿宋" w:hAnsi="仿宋" w:eastAsia="仿宋" w:cs="宋体"/>
                <w:color w:val="000000"/>
                <w:kern w:val="0"/>
                <w:szCs w:val="21"/>
              </w:rPr>
              <w:t>无线网络</w:t>
            </w:r>
            <w:r>
              <w:rPr>
                <w:rFonts w:ascii="仿宋" w:hAnsi="仿宋" w:eastAsia="仿宋" w:cs="宋体"/>
                <w:color w:val="000000"/>
                <w:kern w:val="0"/>
                <w:szCs w:val="21"/>
              </w:rPr>
              <w:t>。</w:t>
            </w:r>
          </w:p>
        </w:tc>
        <w:tc>
          <w:tcPr>
            <w:tcW w:w="960" w:type="dxa"/>
            <w:shd w:val="clear" w:color="000000" w:fill="auto"/>
            <w:noWrap w:val="0"/>
            <w:vAlign w:val="center"/>
          </w:tcPr>
          <w:p>
            <w:pPr>
              <w:spacing w:line="320" w:lineRule="exact"/>
              <w:jc w:val="center"/>
              <w:rPr>
                <w:rFonts w:ascii="等线" w:hAnsi="等线" w:eastAsia="等线" w:cs="宋体"/>
                <w:color w:val="000000"/>
                <w:sz w:val="18"/>
                <w:szCs w:val="18"/>
              </w:rPr>
            </w:pPr>
            <w:r>
              <w:rPr>
                <w:rFonts w:hint="eastAsia" w:ascii="等线" w:hAnsi="等线" w:eastAsia="等线"/>
                <w:color w:val="000000"/>
                <w:sz w:val="18"/>
                <w:szCs w:val="18"/>
              </w:rPr>
              <w:t>台</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45</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警务终端软件</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警务终端软件软件；中队地图台软件；</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实现支队下发出动命令后自动接收并打印出动命令，可以对值班信息、实力信息、警情信息进行查询或维护；中队警务系统与总队、支队、大队警务系统对接。</w:t>
            </w:r>
          </w:p>
        </w:tc>
        <w:tc>
          <w:tcPr>
            <w:tcW w:w="960" w:type="dxa"/>
            <w:shd w:val="clear" w:color="000000" w:fill="auto"/>
            <w:noWrap w:val="0"/>
            <w:vAlign w:val="center"/>
          </w:tcPr>
          <w:p>
            <w:pPr>
              <w:spacing w:line="320" w:lineRule="exact"/>
              <w:jc w:val="center"/>
              <w:rPr>
                <w:rFonts w:ascii="等线" w:hAnsi="等线" w:eastAsia="等线" w:cs="宋体"/>
                <w:color w:val="000000"/>
                <w:sz w:val="18"/>
                <w:szCs w:val="18"/>
              </w:rPr>
            </w:pPr>
            <w:r>
              <w:rPr>
                <w:rFonts w:hint="eastAsia" w:ascii="等线" w:hAnsi="等线" w:eastAsia="等线"/>
                <w:color w:val="000000"/>
                <w:sz w:val="18"/>
                <w:szCs w:val="18"/>
              </w:rPr>
              <w:t>套</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46</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接警电话</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专用警务IP坐席话机。全双工扬声器话机、支持8个线路通道、4向导航群组、三个上下文软键按键、支持音量按键；需连接和注册到市消防支队语音调度交换机，实现话务互联互通。</w:t>
            </w:r>
          </w:p>
        </w:tc>
        <w:tc>
          <w:tcPr>
            <w:tcW w:w="960" w:type="dxa"/>
            <w:shd w:val="clear" w:color="000000" w:fill="auto"/>
            <w:noWrap w:val="0"/>
            <w:vAlign w:val="center"/>
          </w:tcPr>
          <w:p>
            <w:pPr>
              <w:spacing w:line="320" w:lineRule="exact"/>
              <w:jc w:val="center"/>
              <w:rPr>
                <w:rFonts w:ascii="等线" w:hAnsi="等线" w:eastAsia="等线" w:cs="宋体"/>
                <w:color w:val="000000"/>
                <w:sz w:val="18"/>
                <w:szCs w:val="18"/>
              </w:rPr>
            </w:pPr>
            <w:r>
              <w:rPr>
                <w:rFonts w:hint="eastAsia" w:ascii="等线" w:hAnsi="等线" w:eastAsia="等线"/>
                <w:color w:val="000000"/>
                <w:sz w:val="18"/>
                <w:szCs w:val="18"/>
              </w:rPr>
              <w:t>部</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47</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接警电话许可授权</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接警电话ACD许可授权</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话务注册到支队程控交换机，与支队实现互联互通，采用支队的2M链路进行话务的呼入呼出，不产生话务费用。</w:t>
            </w:r>
          </w:p>
        </w:tc>
        <w:tc>
          <w:tcPr>
            <w:tcW w:w="960" w:type="dxa"/>
            <w:shd w:val="clear" w:color="000000" w:fill="auto"/>
            <w:noWrap w:val="0"/>
            <w:vAlign w:val="center"/>
          </w:tcPr>
          <w:p>
            <w:pPr>
              <w:spacing w:line="320" w:lineRule="exact"/>
              <w:jc w:val="center"/>
              <w:rPr>
                <w:rFonts w:ascii="等线" w:hAnsi="等线" w:eastAsia="等线" w:cs="宋体"/>
                <w:color w:val="000000"/>
                <w:sz w:val="18"/>
                <w:szCs w:val="18"/>
              </w:rPr>
            </w:pPr>
            <w:r>
              <w:rPr>
                <w:rFonts w:hint="eastAsia" w:ascii="等线" w:hAnsi="等线" w:eastAsia="等线"/>
                <w:color w:val="000000"/>
                <w:sz w:val="18"/>
                <w:szCs w:val="18"/>
              </w:rPr>
              <w:t>套</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48</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联动控制器</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八通道联动控制器，用于警情到达时联动车库门、警灯、警铃。</w:t>
            </w:r>
          </w:p>
        </w:tc>
        <w:tc>
          <w:tcPr>
            <w:tcW w:w="960" w:type="dxa"/>
            <w:shd w:val="clear" w:color="000000" w:fill="auto"/>
            <w:noWrap w:val="0"/>
            <w:vAlign w:val="center"/>
          </w:tcPr>
          <w:p>
            <w:pPr>
              <w:spacing w:line="320" w:lineRule="exact"/>
              <w:jc w:val="center"/>
              <w:rPr>
                <w:rFonts w:ascii="等线" w:hAnsi="等线" w:eastAsia="等线" w:cs="宋体"/>
                <w:color w:val="000000"/>
                <w:sz w:val="18"/>
                <w:szCs w:val="18"/>
              </w:rPr>
            </w:pPr>
            <w:r>
              <w:rPr>
                <w:rFonts w:hint="eastAsia" w:ascii="等线" w:hAnsi="等线" w:eastAsia="等线"/>
                <w:color w:val="000000"/>
                <w:sz w:val="18"/>
                <w:szCs w:val="18"/>
              </w:rPr>
              <w:t>台</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49</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联动控制模块软件</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联动控制模块软件，可控制声、光、电等设备，调派单到达声、光联动提示；系统故障时声、光告警；其他自定义联动设备控制。</w:t>
            </w:r>
          </w:p>
        </w:tc>
        <w:tc>
          <w:tcPr>
            <w:tcW w:w="960" w:type="dxa"/>
            <w:shd w:val="clear" w:color="000000" w:fill="auto"/>
            <w:noWrap w:val="0"/>
            <w:vAlign w:val="center"/>
          </w:tcPr>
          <w:p>
            <w:pPr>
              <w:spacing w:line="320" w:lineRule="exact"/>
              <w:jc w:val="center"/>
              <w:rPr>
                <w:rFonts w:ascii="等线" w:hAnsi="等线" w:eastAsia="等线" w:cs="宋体"/>
                <w:color w:val="000000"/>
                <w:sz w:val="18"/>
                <w:szCs w:val="18"/>
              </w:rPr>
            </w:pPr>
            <w:r>
              <w:rPr>
                <w:rFonts w:hint="eastAsia" w:ascii="等线" w:hAnsi="等线" w:eastAsia="等线"/>
                <w:color w:val="000000"/>
                <w:sz w:val="18"/>
                <w:szCs w:val="18"/>
              </w:rPr>
              <w:t>套</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50</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告警控制服务软件</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告警控制服务软件，用于收集各种系统异常情况，并提供报警。</w:t>
            </w:r>
          </w:p>
        </w:tc>
        <w:tc>
          <w:tcPr>
            <w:tcW w:w="960" w:type="dxa"/>
            <w:shd w:val="clear" w:color="000000" w:fill="auto"/>
            <w:noWrap w:val="0"/>
            <w:vAlign w:val="center"/>
          </w:tcPr>
          <w:p>
            <w:pPr>
              <w:spacing w:line="320" w:lineRule="exact"/>
              <w:jc w:val="center"/>
              <w:rPr>
                <w:rFonts w:ascii="等线" w:hAnsi="等线" w:eastAsia="等线" w:cs="宋体"/>
                <w:color w:val="000000"/>
                <w:sz w:val="18"/>
                <w:szCs w:val="18"/>
              </w:rPr>
            </w:pPr>
            <w:r>
              <w:rPr>
                <w:rFonts w:hint="eastAsia" w:ascii="等线" w:hAnsi="等线" w:eastAsia="等线"/>
                <w:color w:val="000000"/>
                <w:sz w:val="18"/>
                <w:szCs w:val="18"/>
              </w:rPr>
              <w:t>套</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51</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操作台</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尺寸：≥宽2460mm*深900mm*高750mm，材料：采用优质冷轧钢板。</w:t>
            </w:r>
          </w:p>
        </w:tc>
        <w:tc>
          <w:tcPr>
            <w:tcW w:w="960" w:type="dxa"/>
            <w:shd w:val="clear" w:color="000000" w:fill="auto"/>
            <w:noWrap w:val="0"/>
            <w:vAlign w:val="center"/>
          </w:tcPr>
          <w:p>
            <w:pPr>
              <w:spacing w:line="320" w:lineRule="exact"/>
              <w:jc w:val="center"/>
              <w:rPr>
                <w:rFonts w:ascii="等线" w:hAnsi="等线" w:eastAsia="等线" w:cs="宋体"/>
                <w:color w:val="000000"/>
                <w:sz w:val="18"/>
                <w:szCs w:val="18"/>
              </w:rPr>
            </w:pPr>
            <w:r>
              <w:rPr>
                <w:rFonts w:hint="eastAsia" w:ascii="等线" w:hAnsi="等线" w:eastAsia="等线"/>
                <w:color w:val="000000"/>
                <w:sz w:val="18"/>
                <w:szCs w:val="18"/>
              </w:rPr>
              <w:t>套</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52</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智能一体化机柜</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UPS主机要求为：单进单出，双变换纯在线式，功率10kVA，长延时机架式整机高度≤2U</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满载输入电压范围：80~275Vac</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高输入功率因数可达到0.99，低输入电流谐波最大限度抑制了输入整流时所产生的谐波分量低至＜3%（非线性负载）</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整机输入频率要求适应50Hz/60Hz的电源频率输入</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输出电压范围：L-N：220V±1％；市电正常，自动同步跟踪；市电失败，本机50/60Hz±0.1％</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输出功率因数≥0.8</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过载能力：125%维持≥10分钟</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UPS效率：≥95％</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为了电池维护方便，机架式6-10K长延时机器电池节数要求16-20节连续可调</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输出波形失真度：线性≤2%，非线性≤4%</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蓝屏背光宽屏液晶显示屏，可流程化显示UPS主机的工作模式、工作参数与用户的负载量、电池剩余容量等，可显示故障代码</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具备一键ECO功能，可直接由操作面板设置进入ECO模式</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标配RS232/RS485、EPO接口与智能插槽，实现USB、SNMP与干接点等多类型接口，以实现局域网监控</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报警功能：具备电池低压、市电异常、UPS故障、输出过载、输出短路报警功能</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保护功能：具备电池欠压、过载、短路、过温、输入过压保护功能</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输出电压有四个档位，分别为208V、220V、230V、240V输出可调</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具备良好的发电机兼容性，前端发电机输出不稳定时也可提供稳定的电能输出</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蓄电池品牌须与主机为同一品牌，配置不少于16只12V 100AH电池。</w:t>
            </w:r>
          </w:p>
        </w:tc>
        <w:tc>
          <w:tcPr>
            <w:tcW w:w="960" w:type="dxa"/>
            <w:shd w:val="clear" w:color="000000" w:fill="auto"/>
            <w:noWrap w:val="0"/>
            <w:vAlign w:val="center"/>
          </w:tcPr>
          <w:p>
            <w:pPr>
              <w:spacing w:line="320" w:lineRule="exact"/>
              <w:jc w:val="center"/>
              <w:rPr>
                <w:rFonts w:ascii="等线" w:hAnsi="等线" w:eastAsia="等线" w:cs="宋体"/>
                <w:color w:val="000000"/>
                <w:sz w:val="18"/>
                <w:szCs w:val="18"/>
              </w:rPr>
            </w:pPr>
            <w:r>
              <w:rPr>
                <w:rFonts w:hint="eastAsia" w:ascii="等线" w:hAnsi="等线" w:eastAsia="等线"/>
                <w:color w:val="000000"/>
                <w:sz w:val="18"/>
                <w:szCs w:val="18"/>
              </w:rPr>
              <w:t>套</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53</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防静电地板</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bCs/>
                <w:color w:val="000000"/>
                <w:kern w:val="0"/>
                <w:szCs w:val="21"/>
              </w:rPr>
              <w:t>防静电地板尺寸：600mm×600mm，防静电地板厚度：≥35mm，含地板铺设。</w:t>
            </w:r>
          </w:p>
        </w:tc>
        <w:tc>
          <w:tcPr>
            <w:tcW w:w="960" w:type="dxa"/>
            <w:shd w:val="clear" w:color="000000" w:fill="auto"/>
            <w:noWrap w:val="0"/>
            <w:vAlign w:val="center"/>
          </w:tcPr>
          <w:p>
            <w:pPr>
              <w:spacing w:line="320" w:lineRule="exact"/>
              <w:jc w:val="center"/>
              <w:rPr>
                <w:rFonts w:ascii="仿宋" w:hAnsi="仿宋" w:eastAsia="仿宋" w:cs="宋体"/>
                <w:color w:val="000000"/>
                <w:szCs w:val="21"/>
              </w:rPr>
            </w:pPr>
            <w:r>
              <w:rPr>
                <w:rFonts w:hint="eastAsia" w:ascii="仿宋" w:hAnsi="仿宋" w:eastAsia="仿宋"/>
                <w:color w:val="000000"/>
                <w:szCs w:val="21"/>
              </w:rPr>
              <w:t>平方米</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29</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54</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olor w:val="000000"/>
                <w:sz w:val="24"/>
                <w:szCs w:val="24"/>
              </w:rPr>
              <w:t>会议电视终端</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总体要求：</w:t>
            </w:r>
            <w:r>
              <w:rPr>
                <w:rFonts w:ascii="仿宋" w:hAnsi="仿宋" w:eastAsia="仿宋" w:cs="宋体"/>
                <w:color w:val="000000"/>
                <w:kern w:val="0"/>
                <w:szCs w:val="21"/>
              </w:rPr>
              <w:t>采用嵌入式一体化结构设计，非Windows、Android系统，非PC、工控机架构；</w:t>
            </w:r>
            <w:r>
              <w:rPr>
                <w:rFonts w:hint="eastAsia" w:ascii="仿宋" w:hAnsi="仿宋" w:eastAsia="仿宋" w:cs="宋体"/>
                <w:color w:val="000000"/>
                <w:kern w:val="0"/>
                <w:szCs w:val="21"/>
              </w:rPr>
              <w:t>设备内置编解码器、摄像头、全向麦克风等三个组件；支持ITU-T H.323和IETF SIP协议，具有良好的兼容性和开放性，支持IPv4和IPv6双协议栈</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◆呼叫带宽：支持并提供64Kbps-4Mbps接入速率</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◆视频要求：支持H.263、H.263+、H.264、H.264HP、H.264SVC等图像编码协议</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支持1080P 25/30帧、720P 25/30帧、4CIF、 CIF；</w:t>
            </w:r>
            <w:r>
              <w:rPr>
                <w:rFonts w:ascii="仿宋" w:hAnsi="仿宋" w:eastAsia="仿宋" w:cs="宋体"/>
                <w:color w:val="000000"/>
                <w:kern w:val="0"/>
                <w:szCs w:val="21"/>
              </w:rPr>
              <w:t>本次项目要求配置1080P</w:t>
            </w:r>
            <w:r>
              <w:rPr>
                <w:rFonts w:hint="eastAsia" w:ascii="仿宋" w:hAnsi="仿宋" w:eastAsia="仿宋" w:cs="宋体"/>
                <w:color w:val="000000"/>
                <w:kern w:val="0"/>
                <w:szCs w:val="21"/>
              </w:rPr>
              <w:t xml:space="preserve"> </w:t>
            </w:r>
            <w:r>
              <w:rPr>
                <w:rFonts w:ascii="仿宋" w:hAnsi="仿宋" w:eastAsia="仿宋" w:cs="宋体"/>
                <w:color w:val="000000"/>
                <w:kern w:val="0"/>
                <w:szCs w:val="21"/>
              </w:rPr>
              <w:t>30</w:t>
            </w:r>
            <w:r>
              <w:rPr>
                <w:rFonts w:hint="eastAsia" w:ascii="仿宋" w:hAnsi="仿宋" w:eastAsia="仿宋" w:cs="宋体"/>
                <w:color w:val="000000"/>
                <w:kern w:val="0"/>
                <w:szCs w:val="21"/>
              </w:rPr>
              <w:t>帧</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音频要求：支持G.711、G.722、G.722.1、G.722.1C、G.728、G.719、G.729A、AAC-LD等音频协议，且满足不少于三种20KHZ以上的宽频音频协议，支持双声道立体声功能</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双流要求：支持H.239和BFCP双流协议，并且在H.239和BFCP双流协议下，主流、辅流均可实现收发双向对称的1080P效果</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接口要求：提供至少2路高清视频输入、至少2路高清视频输出；支持2路音频输入和2路音频输出；支持通过USB接口自动导入配置，方便设备的安装部署；支持不少于1个10M/100M自适应网口</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摄像机要求：内置高清摄像机不低于2</w:t>
            </w:r>
            <w:r>
              <w:rPr>
                <w:rFonts w:ascii="仿宋" w:hAnsi="仿宋" w:eastAsia="仿宋" w:cs="宋体"/>
                <w:color w:val="000000"/>
                <w:kern w:val="0"/>
                <w:szCs w:val="21"/>
              </w:rPr>
              <w:t>3</w:t>
            </w:r>
            <w:r>
              <w:rPr>
                <w:rFonts w:hint="eastAsia" w:ascii="仿宋" w:hAnsi="仿宋" w:eastAsia="仿宋" w:cs="宋体"/>
                <w:color w:val="000000"/>
                <w:kern w:val="0"/>
                <w:szCs w:val="21"/>
              </w:rPr>
              <w:t>0万像素，1/3英寸CMOS；不小于8倍光学变焦，水平视角不小于72°；平移角度不小于+/-100°，俯仰角度不小于+/-30°；</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支持倒装</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◆麦克风要求：内置数字阵列麦克风，拾音距离不少于6米</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◆网络适应性：具备良好的网络适应性，25%的网络丢包下,图像流畅、清晰、无卡顿、无马赛克现象，确保会议正常进行</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◆支持512Kbps会议带宽下，实现1080P30帧图像格式编解码；384Kbps会议带宽下，实现720P30帧图像格式编解码</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支持IP网络升降速，可根据IP网络带宽的变化，自动调整会议中视音频带宽，保证图像语音质量良好</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安全要求：支持在H.323协议下，H.235信令加密；支持在sip下，TLS、SRTP加密；支持AES媒体流加密算法，保证会议安全</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功能要求：支持终端主席会控功能，呼叫/挂断会场、添加/删除会场、观看/广播会场、静音/闭音、结束会议、录播控制、延长会议、多画面设置、声控切换、锁定演示、轮询、点名；支持通过终端方便的自主召集和预约会议，会议名称、速率、多画面、录制等参数可编辑，无须通过会控平台操作和其他管理人员的协助；支持1080P双屏双显功能，可以在两个显示设备上分别输出远端图像、本端图像或双流图像；支持在终端前面板显示运行状态、IP地址、会场号码。</w:t>
            </w:r>
          </w:p>
        </w:tc>
        <w:tc>
          <w:tcPr>
            <w:tcW w:w="960" w:type="dxa"/>
            <w:shd w:val="clear" w:color="000000" w:fill="auto"/>
            <w:noWrap w:val="0"/>
            <w:vAlign w:val="center"/>
          </w:tcPr>
          <w:p>
            <w:pPr>
              <w:spacing w:line="320" w:lineRule="exact"/>
              <w:jc w:val="center"/>
              <w:rPr>
                <w:rFonts w:ascii="仿宋" w:hAnsi="仿宋" w:eastAsia="仿宋" w:cs="宋体"/>
                <w:color w:val="000000"/>
                <w:szCs w:val="21"/>
              </w:rPr>
            </w:pPr>
            <w:r>
              <w:rPr>
                <w:rFonts w:hint="eastAsia" w:ascii="仿宋" w:hAnsi="仿宋" w:eastAsia="仿宋"/>
                <w:color w:val="000000"/>
                <w:szCs w:val="21"/>
              </w:rPr>
              <w:t>台</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55</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移动电视架</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材质：优质SPCC冷轧板，适用尺寸：32-65英寸，承重范围：45.5kg，可伸缩高度：1030-1530mm。</w:t>
            </w:r>
          </w:p>
        </w:tc>
        <w:tc>
          <w:tcPr>
            <w:tcW w:w="960" w:type="dxa"/>
            <w:shd w:val="clear" w:color="000000" w:fill="auto"/>
            <w:noWrap w:val="0"/>
            <w:vAlign w:val="center"/>
          </w:tcPr>
          <w:p>
            <w:pPr>
              <w:spacing w:line="320" w:lineRule="exact"/>
              <w:jc w:val="center"/>
              <w:rPr>
                <w:rFonts w:ascii="仿宋" w:hAnsi="仿宋" w:eastAsia="仿宋" w:cs="宋体"/>
                <w:color w:val="000000"/>
                <w:szCs w:val="21"/>
              </w:rPr>
            </w:pPr>
            <w:r>
              <w:rPr>
                <w:rFonts w:hint="eastAsia" w:ascii="仿宋" w:hAnsi="仿宋" w:eastAsia="仿宋"/>
                <w:color w:val="000000"/>
                <w:szCs w:val="21"/>
              </w:rPr>
              <w:t>套</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56</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视频会议室背景墙</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根据要求定制。</w:t>
            </w:r>
          </w:p>
        </w:tc>
        <w:tc>
          <w:tcPr>
            <w:tcW w:w="960" w:type="dxa"/>
            <w:shd w:val="clear" w:color="000000" w:fill="auto"/>
            <w:noWrap w:val="0"/>
            <w:vAlign w:val="center"/>
          </w:tcPr>
          <w:p>
            <w:pPr>
              <w:spacing w:line="320" w:lineRule="exact"/>
              <w:jc w:val="center"/>
              <w:rPr>
                <w:rFonts w:ascii="仿宋" w:hAnsi="仿宋" w:eastAsia="仿宋" w:cs="宋体"/>
                <w:color w:val="000000"/>
                <w:szCs w:val="21"/>
              </w:rPr>
            </w:pPr>
            <w:r>
              <w:rPr>
                <w:rFonts w:hint="eastAsia" w:ascii="仿宋" w:hAnsi="仿宋" w:eastAsia="仿宋"/>
                <w:color w:val="000000"/>
                <w:szCs w:val="21"/>
              </w:rPr>
              <w:t>项</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57</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网线</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国标超五类网线，无氧圆铜，每箱不少于300米。</w:t>
            </w:r>
          </w:p>
        </w:tc>
        <w:tc>
          <w:tcPr>
            <w:tcW w:w="960" w:type="dxa"/>
            <w:shd w:val="clear" w:color="000000" w:fill="auto"/>
            <w:noWrap w:val="0"/>
            <w:vAlign w:val="center"/>
          </w:tcPr>
          <w:p>
            <w:pPr>
              <w:spacing w:line="320" w:lineRule="exact"/>
              <w:jc w:val="center"/>
              <w:rPr>
                <w:rFonts w:ascii="仿宋" w:hAnsi="仿宋" w:eastAsia="仿宋" w:cs="宋体"/>
                <w:color w:val="000000"/>
                <w:szCs w:val="21"/>
              </w:rPr>
            </w:pPr>
            <w:r>
              <w:rPr>
                <w:rFonts w:hint="eastAsia" w:ascii="仿宋" w:hAnsi="仿宋" w:eastAsia="仿宋"/>
                <w:color w:val="000000"/>
                <w:szCs w:val="21"/>
              </w:rPr>
              <w:t>箱</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58</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智能一体化机柜</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UPS主机要求：单进单出，双变换纯在线式，功率3kVA，长延时机架式整机高度≤2U</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满载输入电压范围：120~295Vac</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高输入功率因数可达到0.99，低输入电流谐波最大限度抑制了输入整流时所产生的谐波分量低至＜3%（非线性负载）</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整机输入频率要求适应50Hz/60Hz的电源频率输入</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输出电压范围：L-N：220V±1％；市电正常，自动同步跟踪；市电失败，本机50/60Hz±0.1％</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输出功率因数≥0.9</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过载能力：125%维持≥10分钟</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UPS效率：≥95％</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为了现场安装方便，机架式1~3kVA长延时机器要求标配原厂电池扩展线材1条，长度不低于1米</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输出波形失真度：线性≤2%，非线性≤4%</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蓝屏背光宽屏液晶显示屏，可流程化显示UPS主机的工作模式、工作参数与用户的负载量、电池剩余容量等，可显示故障代码</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具备一键ECO功能，可直接由操作面板设置进入ECO模式</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标配RS232/RS485、EPO接口与智能插槽，实现USB、SNMP与干接点等多类型接口，以实现局域网监控</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报警功能：具备电池低压、市电异常、UPS故障、输出过载、输出短路报警功能</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保护功能：具备电池欠压、过载、短路、过温、输入过压保护功能</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输出电压有四个档位，分别为208V、220V、230V、240V输出可调</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具备良好的发电机兼容性，前端发电机输出不稳定时也可提供稳定的电能输出</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蓄电池品牌须与主机为同一品牌，配置不少于8只12V 65AH电池。</w:t>
            </w:r>
          </w:p>
        </w:tc>
        <w:tc>
          <w:tcPr>
            <w:tcW w:w="960" w:type="dxa"/>
            <w:shd w:val="clear" w:color="000000" w:fill="auto"/>
            <w:noWrap w:val="0"/>
            <w:vAlign w:val="center"/>
          </w:tcPr>
          <w:p>
            <w:pPr>
              <w:spacing w:line="320" w:lineRule="exact"/>
              <w:jc w:val="center"/>
              <w:rPr>
                <w:rFonts w:ascii="仿宋" w:hAnsi="仿宋" w:eastAsia="仿宋" w:cs="宋体"/>
                <w:color w:val="000000"/>
                <w:szCs w:val="21"/>
              </w:rPr>
            </w:pPr>
            <w:r>
              <w:rPr>
                <w:rFonts w:hint="eastAsia" w:ascii="仿宋" w:hAnsi="仿宋" w:eastAsia="仿宋"/>
                <w:color w:val="000000"/>
                <w:szCs w:val="21"/>
              </w:rPr>
              <w:t>套</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742" w:type="dxa"/>
            <w:shd w:val="clear" w:color="000000" w:fill="auto"/>
            <w:noWrap w:val="0"/>
            <w:tcMar>
              <w:top w:w="7" w:type="dxa"/>
              <w:left w:w="7" w:type="dxa"/>
              <w:right w:w="7" w:type="dxa"/>
            </w:tcMar>
            <w:vAlign w:val="center"/>
          </w:tcPr>
          <w:p>
            <w:pPr>
              <w:widowControl/>
              <w:spacing w:line="320" w:lineRule="exact"/>
              <w:jc w:val="center"/>
              <w:textAlignment w:val="center"/>
              <w:rPr>
                <w:rFonts w:ascii="仿宋" w:hAnsi="仿宋" w:eastAsia="仿宋" w:cs="宋体"/>
                <w:color w:val="000000"/>
                <w:kern w:val="0"/>
                <w:szCs w:val="21"/>
              </w:rPr>
            </w:pPr>
            <w:r>
              <w:rPr>
                <w:rFonts w:ascii="仿宋" w:hAnsi="仿宋" w:eastAsia="仿宋" w:cs="宋体"/>
                <w:color w:val="000000"/>
                <w:kern w:val="0"/>
                <w:szCs w:val="21"/>
              </w:rPr>
              <w:t>59</w:t>
            </w:r>
          </w:p>
        </w:tc>
        <w:tc>
          <w:tcPr>
            <w:tcW w:w="1134" w:type="dxa"/>
            <w:shd w:val="clear" w:color="000000" w:fill="auto"/>
            <w:noWrap w:val="0"/>
            <w:tcMar>
              <w:top w:w="7" w:type="dxa"/>
              <w:left w:w="7" w:type="dxa"/>
              <w:right w:w="7" w:type="dxa"/>
            </w:tcMar>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辅料及安装调试</w:t>
            </w:r>
          </w:p>
        </w:tc>
        <w:tc>
          <w:tcPr>
            <w:tcW w:w="5700" w:type="dxa"/>
            <w:shd w:val="clear" w:color="000000" w:fill="auto"/>
            <w:noWrap w:val="0"/>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视频会议系统所需的音视频线缆、辅料的敷设及相关设备的安装调试</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视频监控系统所需的网线、电源线、辅料的敷设及相关设备的安装调试</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接入国家电子政务外网所需的网线、辅料的敷设及相关设备的安装调试</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警铃及广播设备所需的警铃线、音频线、辅料的敷设及相关设备的安装调试</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通信室接警设备与支队、总队相关系统接口对接、调试，与图像指挥、营区监控的接口对接、调试</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东大街小型站视频会议系统及接入国家电子政务外网所需的音视频线缆、网线、辅料的敷设及相关设备的安装调试</w:t>
            </w:r>
          </w:p>
          <w:p>
            <w:pPr>
              <w:widowControl/>
              <w:spacing w:line="320" w:lineRule="exact"/>
              <w:ind w:left="105" w:leftChars="50" w:right="105" w:rightChars="50"/>
              <w:textAlignment w:val="center"/>
              <w:rPr>
                <w:rFonts w:ascii="仿宋" w:hAnsi="仿宋" w:eastAsia="仿宋" w:cs="宋体"/>
                <w:color w:val="000000"/>
                <w:kern w:val="0"/>
                <w:szCs w:val="21"/>
              </w:rPr>
            </w:pPr>
            <w:r>
              <w:rPr>
                <w:rFonts w:hint="eastAsia" w:ascii="仿宋" w:hAnsi="仿宋" w:eastAsia="仿宋" w:cs="宋体"/>
                <w:color w:val="000000"/>
                <w:kern w:val="0"/>
                <w:szCs w:val="21"/>
              </w:rPr>
              <w:t>轩辕大道小型站视频会议系统及接入国家电子政务外网所需的音视频线缆、网线、辅料的敷设及相关设备的安装调试。</w:t>
            </w:r>
          </w:p>
        </w:tc>
        <w:tc>
          <w:tcPr>
            <w:tcW w:w="96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项</w:t>
            </w:r>
          </w:p>
        </w:tc>
        <w:tc>
          <w:tcPr>
            <w:tcW w:w="765" w:type="dxa"/>
            <w:shd w:val="clear" w:color="000000" w:fill="auto"/>
            <w:noWrap w:val="0"/>
            <w:vAlign w:val="center"/>
          </w:tcPr>
          <w:p>
            <w:pPr>
              <w:spacing w:line="32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170" w:type="dxa"/>
            <w:shd w:val="clear" w:color="000000" w:fill="auto"/>
            <w:noWrap w:val="0"/>
            <w:vAlign w:val="center"/>
          </w:tcPr>
          <w:p>
            <w:pPr>
              <w:widowControl/>
              <w:spacing w:line="320" w:lineRule="exact"/>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r>
    </w:tbl>
    <w:p>
      <w:pPr>
        <w:pStyle w:val="2"/>
        <w:rPr>
          <w:rFonts w:hint="eastAsia"/>
          <w:lang w:val="en-US" w:eastAsia="zh-CN"/>
        </w:rPr>
      </w:pPr>
    </w:p>
    <w:p>
      <w:pPr>
        <w:keepNext w:val="0"/>
        <w:keepLines w:val="0"/>
        <w:pageBreakBefore w:val="0"/>
        <w:widowControl/>
        <w:numPr>
          <w:ilvl w:val="0"/>
          <w:numId w:val="8"/>
        </w:numPr>
        <w:kinsoku/>
        <w:overflowPunct/>
        <w:bidi w:val="0"/>
        <w:snapToGrid/>
        <w:spacing w:line="360" w:lineRule="auto"/>
        <w:ind w:left="0" w:leftChars="0" w:firstLine="0" w:firstLineChars="0"/>
        <w:jc w:val="both"/>
        <w:textAlignment w:val="center"/>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b/>
          <w:bCs/>
          <w:color w:val="000000"/>
          <w:kern w:val="0"/>
          <w:sz w:val="24"/>
          <w:szCs w:val="24"/>
          <w:lang w:val="en-US" w:eastAsia="zh-CN" w:bidi="ar-SA"/>
        </w:rPr>
        <w:t>采购标的执行标准</w:t>
      </w:r>
      <w:r>
        <w:rPr>
          <w:rFonts w:hint="eastAsia" w:ascii="新宋体" w:hAnsi="新宋体" w:eastAsia="新宋体" w:cs="新宋体"/>
          <w:color w:val="000000"/>
          <w:kern w:val="0"/>
          <w:sz w:val="24"/>
          <w:szCs w:val="24"/>
          <w:lang w:val="en-US" w:eastAsia="zh-CN" w:bidi="ar-SA"/>
        </w:rPr>
        <w:t>：</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w:t>
      </w:r>
      <w:r>
        <w:rPr>
          <w:rFonts w:hint="eastAsia" w:cs="宋体" w:asciiTheme="minorEastAsia" w:hAnsiTheme="minorEastAsia"/>
          <w:kern w:val="0"/>
          <w:sz w:val="24"/>
          <w:szCs w:val="24"/>
        </w:rPr>
        <w:t>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并须在投标文件中提供：</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①中国信息安全认证中心官网（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②中国信息安全认证中心颁发的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的原件扫描件（或图片）并加盖投标人公章。</w:t>
      </w:r>
    </w:p>
    <w:p>
      <w:pPr>
        <w:wordWrap w:val="0"/>
        <w:spacing w:line="360" w:lineRule="auto"/>
        <w:ind w:firstLine="480" w:firstLineChars="200"/>
        <w:contextualSpacing/>
        <w:rPr>
          <w:rFonts w:hint="eastAsia"/>
          <w:lang w:val="zh-CN" w:eastAsia="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2"/>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新宋体" w:hAnsi="新宋体" w:eastAsia="新宋体" w:cs="新宋体"/>
          <w:b/>
          <w:bCs/>
          <w:kern w:val="0"/>
          <w:sz w:val="24"/>
          <w:szCs w:val="24"/>
          <w:lang w:val="en-US" w:eastAsia="zh-CN" w:bidi="ar-SA"/>
        </w:rPr>
      </w:pPr>
      <w:r>
        <w:rPr>
          <w:rFonts w:hint="eastAsia" w:ascii="新宋体" w:hAnsi="新宋体" w:eastAsia="新宋体" w:cs="新宋体"/>
          <w:b/>
          <w:bCs/>
          <w:kern w:val="0"/>
          <w:sz w:val="24"/>
          <w:szCs w:val="24"/>
          <w:lang w:val="en-US" w:eastAsia="zh-CN" w:bidi="ar-SA"/>
        </w:rPr>
        <w:t>（四）服务标准、期限、效率等要求</w:t>
      </w:r>
    </w:p>
    <w:p>
      <w:pPr>
        <w:pStyle w:val="59"/>
        <w:wordWrap w:val="0"/>
        <w:topLinePunct/>
        <w:spacing w:line="360" w:lineRule="auto"/>
        <w:ind w:left="420" w:firstLine="0" w:firstLineChars="0"/>
        <w:rPr>
          <w:rFonts w:ascii="宋体" w:cs="宋体"/>
          <w:sz w:val="24"/>
          <w:lang w:val="zh-CN"/>
        </w:rPr>
      </w:pPr>
      <w:r>
        <w:rPr>
          <w:rFonts w:ascii="宋体" w:cs="宋体"/>
          <w:sz w:val="24"/>
          <w:lang w:val="zh-CN"/>
        </w:rPr>
        <w:t>1</w:t>
      </w:r>
      <w:r>
        <w:rPr>
          <w:rFonts w:hint="eastAsia" w:ascii="宋体" w:cs="宋体"/>
          <w:sz w:val="24"/>
          <w:lang w:val="zh-CN"/>
        </w:rPr>
        <w:t>、投标人须明确投标产品的厂家、产地、品牌、型号、详细参数（序号</w:t>
      </w:r>
      <w:r>
        <w:rPr>
          <w:rFonts w:hint="eastAsia" w:ascii="宋体" w:cs="宋体"/>
          <w:sz w:val="24"/>
          <w:lang w:val="en-US" w:eastAsia="zh-CN"/>
        </w:rPr>
        <w:t>59除外</w:t>
      </w:r>
      <w:r>
        <w:rPr>
          <w:rFonts w:hint="eastAsia" w:ascii="宋体" w:cs="宋体"/>
          <w:sz w:val="24"/>
          <w:lang w:val="zh-CN"/>
        </w:rPr>
        <w:t>），否则为无效投标。</w:t>
      </w:r>
    </w:p>
    <w:p>
      <w:pPr>
        <w:pStyle w:val="59"/>
        <w:wordWrap w:val="0"/>
        <w:topLinePunct/>
        <w:autoSpaceDE w:val="0"/>
        <w:autoSpaceDN w:val="0"/>
        <w:adjustRightInd w:val="0"/>
        <w:spacing w:line="360" w:lineRule="auto"/>
        <w:ind w:left="420" w:firstLine="0" w:firstLineChars="0"/>
        <w:rPr>
          <w:rFonts w:hint="eastAsia" w:ascii="宋体" w:cs="宋体"/>
          <w:sz w:val="24"/>
          <w:lang w:val="zh-CN"/>
        </w:rPr>
      </w:pPr>
      <w:r>
        <w:rPr>
          <w:rFonts w:ascii="宋体" w:cs="宋体"/>
          <w:sz w:val="24"/>
          <w:lang w:val="zh-CN"/>
        </w:rPr>
        <w:t>2</w:t>
      </w:r>
      <w:r>
        <w:rPr>
          <w:rFonts w:hint="eastAsia" w:ascii="宋体" w:cs="宋体"/>
          <w:sz w:val="24"/>
          <w:lang w:val="zh-CN"/>
        </w:rPr>
        <w:t>、投标人应就本项目完整投标，否则为无效投标。</w:t>
      </w:r>
    </w:p>
    <w:p>
      <w:pPr>
        <w:pStyle w:val="3"/>
        <w:keepNext w:val="0"/>
        <w:keepLines w:val="0"/>
        <w:pageBreakBefore w:val="0"/>
        <w:kinsoku/>
        <w:overflowPunct/>
        <w:bidi w:val="0"/>
        <w:snapToGrid/>
        <w:spacing w:line="360" w:lineRule="auto"/>
        <w:ind w:firstLine="480" w:firstLineChars="200"/>
        <w:rPr>
          <w:rFonts w:hint="eastAsia" w:ascii="宋体" w:cs="宋体"/>
          <w:sz w:val="24"/>
          <w:lang w:val="zh-CN"/>
        </w:rPr>
      </w:pPr>
      <w:r>
        <w:rPr>
          <w:rFonts w:hint="eastAsia" w:ascii="新宋体" w:hAnsi="新宋体" w:eastAsia="新宋体" w:cs="新宋体"/>
          <w:kern w:val="2"/>
          <w:sz w:val="24"/>
          <w:szCs w:val="22"/>
          <w:lang w:val="en-US" w:eastAsia="zh-CN" w:bidi="ar-SA"/>
        </w:rPr>
        <w:t>3.</w:t>
      </w:r>
      <w:r>
        <w:rPr>
          <w:rFonts w:hint="eastAsia" w:ascii="新宋体" w:hAnsi="新宋体" w:eastAsia="新宋体" w:cs="新宋体"/>
          <w:kern w:val="2"/>
          <w:sz w:val="24"/>
          <w:szCs w:val="22"/>
          <w:lang w:val="zh-CN" w:eastAsia="zh-CN" w:bidi="ar-SA"/>
        </w:rPr>
        <w:t>投标文件中须有详细的实施（技术）方案，否则为无效投标。</w:t>
      </w:r>
    </w:p>
    <w:p>
      <w:pPr>
        <w:pStyle w:val="59"/>
        <w:wordWrap w:val="0"/>
        <w:topLinePunct/>
        <w:spacing w:line="360" w:lineRule="auto"/>
        <w:ind w:left="420" w:firstLine="0" w:firstLineChars="0"/>
        <w:rPr>
          <w:rFonts w:ascii="宋体" w:cs="宋体"/>
          <w:sz w:val="24"/>
          <w:lang w:val="zh-CN"/>
        </w:rPr>
      </w:pPr>
      <w:r>
        <w:rPr>
          <w:rFonts w:hint="eastAsia" w:ascii="宋体" w:cs="宋体"/>
          <w:sz w:val="24"/>
          <w:lang w:val="en-US" w:eastAsia="zh-CN"/>
        </w:rPr>
        <w:t>4</w:t>
      </w:r>
      <w:r>
        <w:rPr>
          <w:rFonts w:hint="eastAsia" w:ascii="宋体" w:cs="宋体"/>
          <w:sz w:val="24"/>
          <w:lang w:val="zh-CN"/>
        </w:rPr>
        <w:t>、所投产品必须符合本招标文件规定标准的全新正品现货。</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en-US" w:eastAsia="zh-CN"/>
        </w:rPr>
        <w:t>5、</w:t>
      </w:r>
      <w:r>
        <w:rPr>
          <w:rFonts w:hint="eastAsia" w:ascii="新宋体" w:hAnsi="新宋体" w:eastAsia="新宋体" w:cs="新宋体"/>
          <w:sz w:val="24"/>
          <w:lang w:val="zh-CN"/>
        </w:rPr>
        <w:t>投标商必须由法定代表人或其授权代表参加开标会议，随时接受评标委员会询问，并予作出书面解答。</w:t>
      </w:r>
    </w:p>
    <w:p>
      <w:pPr>
        <w:keepNext w:val="0"/>
        <w:keepLines w:val="0"/>
        <w:pageBreakBefore w:val="0"/>
        <w:widowControl/>
        <w:shd w:val="clear" w:color="auto" w:fill="FFFFFF"/>
        <w:kinsoku/>
        <w:overflowPunct/>
        <w:bidi w:val="0"/>
        <w:snapToGrid/>
        <w:spacing w:line="360" w:lineRule="auto"/>
        <w:ind w:firstLine="482" w:firstLineChars="200"/>
        <w:contextualSpacing/>
        <w:jc w:val="left"/>
        <w:rPr>
          <w:rFonts w:hint="eastAsia" w:ascii="新宋体" w:hAnsi="新宋体" w:eastAsia="新宋体" w:cs="新宋体"/>
          <w:b/>
          <w:color w:val="000000"/>
          <w:kern w:val="0"/>
          <w:sz w:val="24"/>
          <w:szCs w:val="24"/>
          <w:lang w:val="zh-CN"/>
        </w:rPr>
      </w:pPr>
      <w:r>
        <w:rPr>
          <w:rFonts w:hint="eastAsia" w:ascii="新宋体" w:hAnsi="新宋体" w:eastAsia="新宋体" w:cs="新宋体"/>
          <w:b/>
          <w:color w:val="000000"/>
          <w:kern w:val="0"/>
          <w:sz w:val="24"/>
          <w:szCs w:val="24"/>
          <w:lang w:val="zh-CN"/>
        </w:rPr>
        <w:t>（五）验收标准</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zh-CN"/>
        </w:rPr>
        <w:t>1、按照国家相关标准、行业标准、地方标准或者其他标准、规范验收。</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zh-CN"/>
        </w:rPr>
        <w:t>2、按照招标文件要求、投标文件响应和承诺验收。</w:t>
      </w:r>
    </w:p>
    <w:p>
      <w:pPr>
        <w:pStyle w:val="3"/>
        <w:keepNext w:val="0"/>
        <w:keepLines w:val="0"/>
        <w:pageBreakBefore w:val="0"/>
        <w:kinsoku/>
        <w:overflowPunct/>
        <w:bidi w:val="0"/>
        <w:snapToGrid/>
        <w:spacing w:line="360" w:lineRule="auto"/>
        <w:ind w:firstLine="241" w:firstLineChars="100"/>
        <w:rPr>
          <w:rFonts w:hint="eastAsia" w:ascii="新宋体" w:hAnsi="新宋体" w:eastAsia="新宋体" w:cs="新宋体"/>
          <w:b/>
          <w:color w:val="000000"/>
          <w:kern w:val="0"/>
          <w:sz w:val="24"/>
          <w:szCs w:val="24"/>
          <w:lang w:val="zh-CN" w:eastAsia="zh-CN" w:bidi="ar-SA"/>
        </w:rPr>
      </w:pPr>
      <w:r>
        <w:rPr>
          <w:rFonts w:hint="eastAsia" w:ascii="新宋体" w:hAnsi="新宋体" w:eastAsia="新宋体" w:cs="新宋体"/>
          <w:b/>
          <w:color w:val="000000"/>
          <w:kern w:val="0"/>
          <w:sz w:val="24"/>
          <w:szCs w:val="24"/>
          <w:lang w:val="zh-CN" w:eastAsia="zh-CN" w:bidi="ar-SA"/>
        </w:rPr>
        <w:t>（六）付款方式：验收合格付合同总价款的95%，剩余5%满一年无质量问题一次性付清。。</w:t>
      </w: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numPr>
                <w:ilvl w:val="0"/>
                <w:numId w:val="0"/>
              </w:numPr>
              <w:shd w:val="clear" w:color="auto" w:fill="FFFFFF"/>
              <w:spacing w:line="400" w:lineRule="exact"/>
              <w:jc w:val="left"/>
              <w:rPr>
                <w:rFonts w:hint="eastAsia" w:cs="仿宋_GB2312" w:asciiTheme="minorEastAsia" w:hAnsiTheme="minorEastAsia"/>
                <w:szCs w:val="21"/>
                <w:lang w:eastAsia="zh-CN"/>
              </w:rPr>
            </w:pPr>
            <w:r>
              <w:rPr>
                <w:rFonts w:hint="eastAsia" w:cs="仿宋_GB2312" w:asciiTheme="minorEastAsia" w:hAnsiTheme="minorEastAsia"/>
                <w:szCs w:val="21"/>
              </w:rPr>
              <w:t>项目名称：禹州市公安消防大队信息化建设项目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YZCG-G2019223</w:t>
            </w:r>
          </w:p>
          <w:p>
            <w:pPr>
              <w:widowControl/>
              <w:shd w:val="clear" w:color="auto" w:fill="FFFFFF"/>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lang w:eastAsia="zh-CN"/>
              </w:rPr>
              <w:t>交付时间：</w:t>
            </w:r>
            <w:r>
              <w:rPr>
                <w:rFonts w:hint="eastAsia" w:cs="仿宋_GB2312" w:asciiTheme="minorEastAsia" w:hAnsiTheme="minorEastAsia"/>
                <w:szCs w:val="21"/>
                <w:lang w:val="en-US" w:eastAsia="zh-CN"/>
              </w:rPr>
              <w:t>合同签订后30日历天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lang w:eastAsia="zh-CN"/>
              </w:rPr>
              <w:t>名称：</w:t>
            </w:r>
            <w:r>
              <w:rPr>
                <w:rFonts w:hint="eastAsia" w:cs="仿宋_GB2312" w:asciiTheme="minorEastAsia" w:hAnsiTheme="minorEastAsia"/>
                <w:szCs w:val="21"/>
              </w:rPr>
              <w:t>禹州市公安消防大队</w:t>
            </w:r>
          </w:p>
          <w:p>
            <w:pPr>
              <w:widowControl/>
              <w:shd w:val="clear" w:color="auto" w:fill="FFFFFF"/>
              <w:spacing w:line="400" w:lineRule="exact"/>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 w:val="24"/>
                <w:szCs w:val="24"/>
                <w:lang w:eastAsia="zh-CN"/>
              </w:rPr>
              <w:t>禹州市禹王大道西段</w:t>
            </w:r>
          </w:p>
          <w:p>
            <w:pPr>
              <w:widowControl/>
              <w:shd w:val="clear" w:color="auto" w:fill="FFFFFF"/>
              <w:spacing w:line="400" w:lineRule="exact"/>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en-US" w:eastAsia="zh-CN"/>
              </w:rPr>
              <w:t xml:space="preserve"> 王</w:t>
            </w:r>
            <w:r>
              <w:rPr>
                <w:rFonts w:hint="eastAsia" w:cs="仿宋_GB2312" w:asciiTheme="minorEastAsia" w:hAnsiTheme="minorEastAsia"/>
                <w:sz w:val="24"/>
                <w:szCs w:val="24"/>
                <w:lang w:eastAsia="zh-CN"/>
              </w:rPr>
              <w:t>先生</w:t>
            </w:r>
            <w:r>
              <w:rPr>
                <w:rFonts w:hint="eastAsia" w:cs="仿宋_GB2312" w:asciiTheme="minorEastAsia" w:hAnsiTheme="minorEastAsia"/>
                <w:sz w:val="24"/>
                <w:szCs w:val="24"/>
              </w:rPr>
              <w:t xml:space="preserve">                    电话：</w:t>
            </w:r>
            <w:r>
              <w:rPr>
                <w:rFonts w:hint="eastAsia" w:cs="仿宋_GB2312" w:asciiTheme="minorEastAsia" w:hAnsiTheme="minorEastAsia"/>
                <w:sz w:val="24"/>
                <w:szCs w:val="24"/>
                <w:lang w:val="en-US" w:eastAsia="zh-CN"/>
              </w:rPr>
              <w:t>13782211171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en-US" w:eastAsia="zh-CN"/>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w:t>
            </w:r>
            <w:r>
              <w:t>政府采购严重违法失信名单</w:t>
            </w:r>
            <w:r>
              <w:rPr>
                <w:rFonts w:hint="eastAsia"/>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hint="eastAsia" w:eastAsiaTheme="minorEastAsia"/>
                <w:lang w:val="en-US" w:eastAsia="zh-CN"/>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both"/>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117.62</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2019</w:t>
            </w:r>
            <w:r>
              <w:rPr>
                <w:rFonts w:hint="eastAsia" w:cs="宋体" w:asciiTheme="minorEastAsia" w:hAnsiTheme="minorEastAsia"/>
                <w:bCs/>
                <w:color w:val="FF0000"/>
                <w:sz w:val="24"/>
                <w:szCs w:val="24"/>
                <w:lang w:val="zh-CN"/>
              </w:rPr>
              <w:t xml:space="preserve">年 </w:t>
            </w:r>
            <w:r>
              <w:rPr>
                <w:rFonts w:hint="eastAsia" w:cs="宋体" w:asciiTheme="minorEastAsia" w:hAnsiTheme="minorEastAsia"/>
                <w:bCs/>
                <w:color w:val="FF0000"/>
                <w:sz w:val="24"/>
                <w:szCs w:val="24"/>
                <w:lang w:val="en-US" w:eastAsia="zh-CN"/>
              </w:rPr>
              <w:t>9</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29</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lang w:val="en-US" w:eastAsia="zh-CN"/>
              </w:rPr>
              <w:t>10</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禹州市公共资源交易中心开标一室（地址：禹州市行政服务中心楼九楼）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hint="eastAsia"/>
                <w:lang w:val="zh-CN"/>
              </w:rPr>
            </w:pPr>
            <w:r>
              <w:rPr>
                <w:rFonts w:hint="eastAsia"/>
                <w:lang w:val="en-US" w:eastAsia="zh-CN"/>
              </w:rPr>
              <w:t>1、</w:t>
            </w:r>
            <w:r>
              <w:rPr>
                <w:rFonts w:hint="eastAsia"/>
                <w:lang w:val="zh-CN"/>
              </w:rPr>
              <w:t>不收取投标保</w:t>
            </w:r>
            <w:bookmarkStart w:id="9" w:name="_GoBack"/>
            <w:bookmarkEnd w:id="9"/>
            <w:r>
              <w:rPr>
                <w:rFonts w:hint="eastAsia"/>
                <w:lang w:val="zh-CN"/>
              </w:rPr>
              <w:t>证金。</w:t>
            </w:r>
          </w:p>
          <w:p>
            <w:pPr>
              <w:pStyle w:val="28"/>
              <w:rPr>
                <w:lang w:val="zh-CN"/>
              </w:rPr>
            </w:pPr>
            <w:r>
              <w:rPr>
                <w:rFonts w:hint="eastAsia" w:asciiTheme="minorHAnsi" w:hAnsiTheme="minorHAnsi" w:eastAsiaTheme="minorEastAsia" w:cstheme="minorBidi"/>
                <w:kern w:val="2"/>
                <w:sz w:val="21"/>
                <w:szCs w:val="22"/>
                <w:lang w:val="en-US" w:eastAsia="zh-CN" w:bidi="ar-SA"/>
              </w:rPr>
              <w:t>2.</w:t>
            </w:r>
            <w:r>
              <w:rPr>
                <w:rFonts w:hint="eastAsia" w:asciiTheme="minorHAnsi" w:hAnsiTheme="minorHAnsi" w:eastAsiaTheme="minorEastAsia" w:cstheme="minorBidi"/>
                <w:kern w:val="2"/>
                <w:sz w:val="21"/>
                <w:szCs w:val="22"/>
                <w:lang w:val="zh-CN" w:eastAsia="zh-CN" w:bidi="ar-SA"/>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2</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9"/>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9"/>
        <w:numPr>
          <w:ilvl w:val="0"/>
          <w:numId w:val="10"/>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9"/>
        <w:numPr>
          <w:ilvl w:val="0"/>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9"/>
        <w:autoSpaceDE w:val="0"/>
        <w:autoSpaceDN w:val="0"/>
        <w:spacing w:line="360" w:lineRule="auto"/>
        <w:ind w:left="780" w:firstLine="0" w:firstLineChars="0"/>
        <w:contextualSpacing/>
        <w:rPr>
          <w:rFonts w:cs="宋体" w:asciiTheme="minorEastAsia" w:hAnsiTheme="minorEastAsia"/>
          <w:kern w:val="0"/>
          <w:sz w:val="24"/>
          <w:szCs w:val="24"/>
        </w:rPr>
      </w:pPr>
    </w:p>
    <w:p>
      <w:pPr>
        <w:pStyle w:val="59"/>
        <w:numPr>
          <w:ilvl w:val="0"/>
          <w:numId w:val="10"/>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9"/>
        <w:numPr>
          <w:ilvl w:val="0"/>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9"/>
        <w:numPr>
          <w:ilvl w:val="1"/>
          <w:numId w:val="10"/>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pStyle w:val="59"/>
        <w:numPr>
          <w:ilvl w:val="1"/>
          <w:numId w:val="10"/>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招标文件中凡标有“★”的条款均系实质性要求条款。</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7"/>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9"/>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29"/>
        <w:rPr>
          <w:rFonts w:hint="eastAsia"/>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29"/>
        <w:rPr>
          <w:rFonts w:hint="eastAsia"/>
          <w:sz w:val="24"/>
          <w:szCs w:val="24"/>
        </w:rPr>
      </w:pPr>
      <w:r>
        <w:rPr>
          <w:rFonts w:hint="eastAsia"/>
          <w:sz w:val="24"/>
          <w:szCs w:val="24"/>
        </w:rPr>
        <w:t>（2）截止时间：同投标截止时间；</w:t>
      </w:r>
    </w:p>
    <w:p>
      <w:pPr>
        <w:pStyle w:val="29"/>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29"/>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29"/>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9"/>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59"/>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9"/>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59"/>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59"/>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9"/>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29"/>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0"/>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lang w:val="en-US" w:eastAsia="zh-CN"/>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未按照招标文件的规定提供投标保承诺函的；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bCs/>
                <w:szCs w:val="21"/>
              </w:rPr>
              <w:t>www.creditchina.gov.cn</w:t>
            </w:r>
            <w:r>
              <w:rPr>
                <w:rStyle w:val="27"/>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bCs/>
                <w:szCs w:val="21"/>
              </w:rPr>
              <w:t>www.gsxt.gov.cn</w:t>
            </w:r>
            <w:r>
              <w:rPr>
                <w:rStyle w:val="27"/>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eastAsiaTheme="minorEastAsia"/>
                <w:b/>
                <w:bCs/>
                <w:szCs w:val="21"/>
                <w:lang w:eastAsia="zh-CN"/>
              </w:rPr>
            </w:pPr>
            <w:r>
              <w:rPr>
                <w:rFonts w:hint="eastAsia" w:asciiTheme="minorEastAsia" w:hAnsiTheme="minorEastAsia"/>
                <w:b/>
                <w:bCs/>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10</w:t>
            </w:r>
          </w:p>
        </w:tc>
        <w:tc>
          <w:tcPr>
            <w:tcW w:w="2410" w:type="dxa"/>
            <w:vAlign w:val="center"/>
          </w:tcPr>
          <w:p>
            <w:pPr>
              <w:spacing w:line="360" w:lineRule="auto"/>
              <w:rPr>
                <w:rFonts w:hint="eastAsia" w:asciiTheme="minorEastAsia" w:hAnsiTheme="minorEastAsia" w:eastAsiaTheme="minorEastAsia"/>
                <w:b/>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b/>
                <w:bCs/>
                <w:szCs w:val="21"/>
                <w:lang w:eastAsia="zh-CN"/>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rPr>
              <w:t>1</w:t>
            </w:r>
            <w:r>
              <w:rPr>
                <w:rFonts w:hint="eastAsia" w:asciiTheme="minorEastAsia" w:hAnsiTheme="minorEastAsia"/>
                <w:b/>
                <w:bCs/>
                <w:szCs w:val="21"/>
                <w:lang w:val="en-US" w:eastAsia="zh-CN"/>
              </w:rPr>
              <w:t>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vAlign w:val="top"/>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4"/>
        <w:spacing w:line="360" w:lineRule="auto"/>
        <w:contextualSpacing/>
        <w:jc w:val="both"/>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zh-CN"/>
        </w:rPr>
        <w:t>本项目采用综合评分法。</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8"/>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（5）评分标准</w:t>
      </w:r>
    </w:p>
    <w:p>
      <w:pPr>
        <w:pStyle w:val="28"/>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w:t>
      </w:r>
    </w:p>
    <w:tbl>
      <w:tblPr>
        <w:tblStyle w:val="22"/>
        <w:tblW w:w="9060" w:type="dxa"/>
        <w:jc w:val="center"/>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2"/>
        <w:gridCol w:w="6601"/>
        <w:gridCol w:w="1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0" w:hRule="atLeast"/>
          <w:jc w:val="center"/>
        </w:trPr>
        <w:tc>
          <w:tcPr>
            <w:tcW w:w="1292" w:type="dxa"/>
            <w:shd w:val="solid" w:color="FFFFFF" w:fill="auto"/>
            <w:noWrap w:val="0"/>
            <w:tcMar>
              <w:left w:w="108" w:type="dxa"/>
              <w:right w:w="108" w:type="dxa"/>
            </w:tcMar>
            <w:vAlign w:val="center"/>
          </w:tcPr>
          <w:p>
            <w:pPr>
              <w:shd w:val="solid" w:color="FFFFFF" w:fill="auto"/>
              <w:spacing w:after="160" w:line="360" w:lineRule="exact"/>
              <w:jc w:val="center"/>
              <w:rPr>
                <w:rFonts w:ascii="仿宋" w:hAnsi="仿宋" w:eastAsia="仿宋"/>
                <w:b/>
                <w:color w:val="000000"/>
                <w:sz w:val="24"/>
                <w:szCs w:val="24"/>
                <w:shd w:val="clear" w:color="000000" w:fill="FFFFFF"/>
              </w:rPr>
            </w:pPr>
            <w:r>
              <w:rPr>
                <w:rFonts w:ascii="仿宋" w:hAnsi="仿宋" w:eastAsia="仿宋"/>
                <w:b/>
                <w:color w:val="000000"/>
                <w:sz w:val="24"/>
                <w:szCs w:val="24"/>
                <w:shd w:val="clear" w:color="000000" w:fill="FFFFFF"/>
              </w:rPr>
              <w:t>分值构成</w:t>
            </w:r>
          </w:p>
          <w:p>
            <w:pPr>
              <w:shd w:val="solid" w:color="FFFFFF" w:fill="auto"/>
              <w:spacing w:after="160" w:line="360" w:lineRule="exact"/>
              <w:jc w:val="center"/>
              <w:rPr>
                <w:rFonts w:ascii="仿宋" w:hAnsi="仿宋" w:eastAsia="仿宋"/>
                <w:color w:val="000000"/>
                <w:sz w:val="24"/>
                <w:szCs w:val="24"/>
                <w:shd w:val="clear" w:color="000000" w:fill="FFFFFF"/>
              </w:rPr>
            </w:pPr>
            <w:r>
              <w:rPr>
                <w:rFonts w:ascii="仿宋" w:hAnsi="仿宋" w:eastAsia="仿宋"/>
                <w:b/>
                <w:color w:val="000000"/>
                <w:sz w:val="24"/>
                <w:szCs w:val="24"/>
                <w:shd w:val="clear" w:color="000000" w:fill="FFFFFF"/>
              </w:rPr>
              <w:t>(总分100分)</w:t>
            </w:r>
          </w:p>
        </w:tc>
        <w:tc>
          <w:tcPr>
            <w:tcW w:w="7768" w:type="dxa"/>
            <w:gridSpan w:val="2"/>
            <w:shd w:val="solid" w:color="FFFFFF" w:fill="auto"/>
            <w:noWrap w:val="0"/>
            <w:tcMar>
              <w:left w:w="108" w:type="dxa"/>
              <w:right w:w="108" w:type="dxa"/>
            </w:tcMar>
            <w:vAlign w:val="center"/>
          </w:tcPr>
          <w:p>
            <w:pPr>
              <w:shd w:val="solid" w:color="FFFFFF" w:fill="auto"/>
              <w:spacing w:after="160" w:line="360" w:lineRule="exact"/>
              <w:ind w:firstLine="480"/>
              <w:jc w:val="center"/>
              <w:rPr>
                <w:rFonts w:ascii="仿宋" w:hAnsi="仿宋" w:eastAsia="仿宋"/>
                <w:color w:val="000000"/>
                <w:sz w:val="24"/>
                <w:szCs w:val="24"/>
                <w:shd w:val="clear" w:color="000000" w:fill="FFFFFF"/>
              </w:rPr>
            </w:pPr>
            <w:r>
              <w:rPr>
                <w:rFonts w:ascii="仿宋" w:hAnsi="仿宋" w:eastAsia="仿宋"/>
                <w:color w:val="000000"/>
                <w:sz w:val="24"/>
                <w:szCs w:val="24"/>
                <w:shd w:val="clear" w:color="000000" w:fill="FFFFFF"/>
              </w:rPr>
              <w:t>价格分值：</w:t>
            </w:r>
            <w:r>
              <w:rPr>
                <w:rFonts w:hint="eastAsia" w:ascii="仿宋" w:hAnsi="仿宋" w:eastAsia="仿宋"/>
                <w:color w:val="000000"/>
                <w:sz w:val="24"/>
                <w:szCs w:val="24"/>
                <w:u w:val="thick"/>
                <w:shd w:val="clear" w:color="000000" w:fill="FFFFFF"/>
              </w:rPr>
              <w:t xml:space="preserve">  50  </w:t>
            </w:r>
            <w:r>
              <w:rPr>
                <w:rFonts w:ascii="仿宋" w:hAnsi="仿宋" w:eastAsia="仿宋"/>
                <w:color w:val="000000"/>
                <w:sz w:val="24"/>
                <w:szCs w:val="24"/>
                <w:shd w:val="clear" w:color="000000" w:fill="FFFFFF"/>
              </w:rPr>
              <w:t>分</w:t>
            </w:r>
          </w:p>
          <w:p>
            <w:pPr>
              <w:shd w:val="solid" w:color="FFFFFF" w:fill="auto"/>
              <w:spacing w:after="160" w:line="360" w:lineRule="exact"/>
              <w:ind w:firstLine="480"/>
              <w:jc w:val="center"/>
              <w:rPr>
                <w:rFonts w:ascii="仿宋" w:hAnsi="仿宋" w:eastAsia="仿宋"/>
                <w:color w:val="000000"/>
                <w:sz w:val="24"/>
                <w:szCs w:val="24"/>
                <w:shd w:val="clear" w:color="000000" w:fill="FFFFFF"/>
              </w:rPr>
            </w:pPr>
            <w:r>
              <w:rPr>
                <w:rFonts w:ascii="仿宋" w:hAnsi="仿宋" w:eastAsia="仿宋"/>
                <w:color w:val="000000"/>
                <w:sz w:val="24"/>
                <w:szCs w:val="24"/>
                <w:shd w:val="clear" w:color="000000" w:fill="FFFFFF"/>
              </w:rPr>
              <w:t>商务部分：</w:t>
            </w:r>
            <w:r>
              <w:rPr>
                <w:rFonts w:hint="eastAsia" w:ascii="仿宋" w:hAnsi="仿宋" w:eastAsia="仿宋"/>
                <w:color w:val="000000"/>
                <w:sz w:val="24"/>
                <w:szCs w:val="24"/>
                <w:u w:val="thick"/>
                <w:shd w:val="clear" w:color="000000" w:fill="FFFFFF"/>
              </w:rPr>
              <w:t xml:space="preserve">  25  </w:t>
            </w:r>
            <w:r>
              <w:rPr>
                <w:rFonts w:ascii="仿宋" w:hAnsi="仿宋" w:eastAsia="仿宋"/>
                <w:color w:val="000000"/>
                <w:sz w:val="24"/>
                <w:szCs w:val="24"/>
                <w:shd w:val="clear" w:color="000000" w:fill="FFFFFF"/>
              </w:rPr>
              <w:t>分</w:t>
            </w:r>
          </w:p>
          <w:p>
            <w:pPr>
              <w:shd w:val="solid" w:color="FFFFFF" w:fill="auto"/>
              <w:spacing w:after="160" w:line="360" w:lineRule="exact"/>
              <w:ind w:firstLine="480"/>
              <w:jc w:val="center"/>
              <w:rPr>
                <w:rFonts w:ascii="仿宋" w:hAnsi="仿宋" w:eastAsia="仿宋"/>
                <w:color w:val="000000"/>
                <w:sz w:val="24"/>
                <w:szCs w:val="24"/>
                <w:shd w:val="clear" w:color="000000" w:fill="FFFFFF"/>
              </w:rPr>
            </w:pPr>
            <w:r>
              <w:rPr>
                <w:rFonts w:ascii="仿宋" w:hAnsi="仿宋" w:eastAsia="仿宋"/>
                <w:color w:val="000000"/>
                <w:sz w:val="24"/>
                <w:szCs w:val="24"/>
                <w:shd w:val="clear" w:color="000000" w:fill="FFFFFF"/>
              </w:rPr>
              <w:t>技术部分：</w:t>
            </w:r>
            <w:r>
              <w:rPr>
                <w:rFonts w:hint="eastAsia" w:ascii="仿宋" w:hAnsi="仿宋" w:eastAsia="仿宋"/>
                <w:color w:val="000000"/>
                <w:sz w:val="24"/>
                <w:szCs w:val="24"/>
                <w:u w:val="thick"/>
                <w:shd w:val="clear" w:color="000000" w:fill="FFFFFF"/>
              </w:rPr>
              <w:t xml:space="preserve">  25  </w:t>
            </w:r>
            <w:r>
              <w:rPr>
                <w:rFonts w:ascii="仿宋" w:hAnsi="仿宋" w:eastAsia="仿宋"/>
                <w:color w:val="000000"/>
                <w:sz w:val="24"/>
                <w:szCs w:val="24"/>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9060" w:type="dxa"/>
            <w:gridSpan w:val="3"/>
            <w:shd w:val="solid" w:color="FFFFFF" w:fill="auto"/>
            <w:noWrap w:val="0"/>
            <w:tcMar>
              <w:left w:w="108" w:type="dxa"/>
              <w:right w:w="108" w:type="dxa"/>
            </w:tcMar>
            <w:vAlign w:val="center"/>
          </w:tcPr>
          <w:p>
            <w:pPr>
              <w:shd w:val="solid" w:color="FFFFFF" w:fill="auto"/>
              <w:spacing w:after="160" w:line="360" w:lineRule="exact"/>
              <w:jc w:val="center"/>
              <w:rPr>
                <w:rFonts w:ascii="仿宋" w:hAnsi="仿宋" w:eastAsia="仿宋"/>
                <w:color w:val="000000"/>
                <w:sz w:val="24"/>
                <w:szCs w:val="24"/>
                <w:shd w:val="clear" w:color="000000" w:fill="FFFFFF"/>
              </w:rPr>
            </w:pPr>
            <w:r>
              <w:rPr>
                <w:rFonts w:ascii="仿宋" w:hAnsi="仿宋" w:eastAsia="仿宋"/>
                <w:b/>
                <w:color w:val="000000"/>
                <w:sz w:val="24"/>
                <w:szCs w:val="24"/>
                <w:shd w:val="clear" w:color="000000" w:fill="FFFFFF"/>
              </w:rPr>
              <w:t>一、价格部分（满分</w:t>
            </w:r>
            <w:r>
              <w:rPr>
                <w:rFonts w:hint="eastAsia" w:ascii="仿宋" w:hAnsi="仿宋" w:eastAsia="仿宋"/>
                <w:color w:val="000000"/>
                <w:sz w:val="24"/>
                <w:szCs w:val="24"/>
                <w:u w:val="thick"/>
                <w:shd w:val="clear" w:color="000000" w:fill="FFFFFF"/>
              </w:rPr>
              <w:t xml:space="preserve">  50  </w:t>
            </w:r>
            <w:r>
              <w:rPr>
                <w:rFonts w:ascii="仿宋" w:hAnsi="仿宋" w:eastAsia="仿宋"/>
                <w:b/>
                <w:color w:val="000000"/>
                <w:sz w:val="24"/>
                <w:szCs w:val="24"/>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92" w:type="dxa"/>
            <w:shd w:val="solid" w:color="FFFFFF" w:fill="auto"/>
            <w:noWrap w:val="0"/>
            <w:tcMar>
              <w:left w:w="108" w:type="dxa"/>
              <w:right w:w="108" w:type="dxa"/>
            </w:tcMar>
            <w:vAlign w:val="center"/>
          </w:tcPr>
          <w:p>
            <w:pPr>
              <w:shd w:val="solid" w:color="FFFFFF" w:fill="auto"/>
              <w:spacing w:after="160" w:line="360" w:lineRule="exact"/>
              <w:jc w:val="center"/>
              <w:rPr>
                <w:rFonts w:ascii="仿宋" w:hAnsi="仿宋" w:eastAsia="仿宋"/>
                <w:color w:val="000000"/>
                <w:sz w:val="24"/>
                <w:szCs w:val="24"/>
                <w:shd w:val="clear" w:color="000000" w:fill="FFFFFF"/>
              </w:rPr>
            </w:pPr>
            <w:r>
              <w:rPr>
                <w:rFonts w:ascii="仿宋" w:hAnsi="仿宋" w:eastAsia="仿宋"/>
                <w:b/>
                <w:color w:val="000000"/>
                <w:sz w:val="24"/>
                <w:szCs w:val="24"/>
                <w:shd w:val="clear" w:color="000000" w:fill="FFFFFF"/>
              </w:rPr>
              <w:t>评分因素</w:t>
            </w:r>
          </w:p>
        </w:tc>
        <w:tc>
          <w:tcPr>
            <w:tcW w:w="6601" w:type="dxa"/>
            <w:shd w:val="solid" w:color="FFFFFF" w:fill="auto"/>
            <w:noWrap w:val="0"/>
            <w:tcMar>
              <w:left w:w="108" w:type="dxa"/>
              <w:right w:w="108" w:type="dxa"/>
            </w:tcMar>
            <w:vAlign w:val="center"/>
          </w:tcPr>
          <w:p>
            <w:pPr>
              <w:shd w:val="solid" w:color="FFFFFF" w:fill="auto"/>
              <w:spacing w:after="160" w:line="360" w:lineRule="exact"/>
              <w:jc w:val="center"/>
              <w:rPr>
                <w:rFonts w:ascii="仿宋" w:hAnsi="仿宋" w:eastAsia="仿宋"/>
                <w:color w:val="000000"/>
                <w:sz w:val="24"/>
                <w:szCs w:val="24"/>
                <w:shd w:val="clear" w:color="000000" w:fill="FFFFFF"/>
              </w:rPr>
            </w:pPr>
            <w:r>
              <w:rPr>
                <w:rFonts w:ascii="仿宋" w:hAnsi="仿宋" w:eastAsia="仿宋"/>
                <w:b/>
                <w:color w:val="000000"/>
                <w:sz w:val="24"/>
                <w:szCs w:val="24"/>
                <w:shd w:val="clear" w:color="000000" w:fill="FFFFFF"/>
              </w:rPr>
              <w:t>评分标准</w:t>
            </w:r>
          </w:p>
        </w:tc>
        <w:tc>
          <w:tcPr>
            <w:tcW w:w="1167" w:type="dxa"/>
            <w:shd w:val="solid" w:color="FFFFFF" w:fill="auto"/>
            <w:noWrap w:val="0"/>
            <w:tcMar>
              <w:left w:w="108" w:type="dxa"/>
              <w:right w:w="108" w:type="dxa"/>
            </w:tcMar>
            <w:vAlign w:val="center"/>
          </w:tcPr>
          <w:p>
            <w:pPr>
              <w:shd w:val="solid" w:color="FFFFFF" w:fill="auto"/>
              <w:spacing w:after="160" w:line="360" w:lineRule="exact"/>
              <w:jc w:val="center"/>
              <w:rPr>
                <w:rFonts w:ascii="仿宋" w:hAnsi="仿宋" w:eastAsia="仿宋"/>
                <w:color w:val="000000"/>
                <w:sz w:val="24"/>
                <w:szCs w:val="24"/>
                <w:shd w:val="clear" w:color="000000" w:fill="FFFFFF"/>
              </w:rPr>
            </w:pPr>
            <w:r>
              <w:rPr>
                <w:rFonts w:ascii="仿宋" w:hAnsi="仿宋" w:eastAsia="仿宋"/>
                <w:b/>
                <w:color w:val="000000"/>
                <w:sz w:val="24"/>
                <w:szCs w:val="24"/>
                <w:shd w:val="clear" w:color="000000" w:fill="FFFFFF"/>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19" w:hRule="atLeast"/>
          <w:jc w:val="center"/>
        </w:trPr>
        <w:tc>
          <w:tcPr>
            <w:tcW w:w="1292" w:type="dxa"/>
            <w:shd w:val="solid" w:color="FFFFFF" w:fill="auto"/>
            <w:noWrap w:val="0"/>
            <w:tcMar>
              <w:left w:w="108" w:type="dxa"/>
              <w:right w:w="108" w:type="dxa"/>
            </w:tcMar>
            <w:vAlign w:val="center"/>
          </w:tcPr>
          <w:p>
            <w:pPr>
              <w:shd w:val="solid" w:color="FFFFFF" w:fill="auto"/>
              <w:spacing w:after="160" w:line="360" w:lineRule="exact"/>
              <w:jc w:val="center"/>
              <w:rPr>
                <w:rFonts w:ascii="仿宋" w:hAnsi="仿宋" w:eastAsia="仿宋"/>
                <w:b/>
                <w:color w:val="000000"/>
                <w:sz w:val="24"/>
                <w:szCs w:val="24"/>
              </w:rPr>
            </w:pPr>
            <w:r>
              <w:rPr>
                <w:rFonts w:ascii="仿宋" w:hAnsi="仿宋" w:eastAsia="仿宋"/>
                <w:b/>
                <w:color w:val="000000"/>
                <w:sz w:val="24"/>
                <w:szCs w:val="24"/>
              </w:rPr>
              <w:t>投标报价</w:t>
            </w:r>
          </w:p>
          <w:p>
            <w:pPr>
              <w:shd w:val="solid" w:color="FFFFFF" w:fill="auto"/>
              <w:spacing w:after="160" w:line="360" w:lineRule="exact"/>
              <w:jc w:val="center"/>
              <w:rPr>
                <w:rFonts w:ascii="仿宋" w:hAnsi="仿宋" w:eastAsia="仿宋"/>
                <w:color w:val="000000"/>
                <w:sz w:val="24"/>
                <w:szCs w:val="24"/>
                <w:shd w:val="clear" w:color="000000" w:fill="FFFFFF"/>
              </w:rPr>
            </w:pPr>
            <w:r>
              <w:rPr>
                <w:rFonts w:ascii="仿宋" w:hAnsi="仿宋" w:eastAsia="仿宋"/>
                <w:b/>
                <w:color w:val="000000"/>
                <w:sz w:val="24"/>
                <w:szCs w:val="24"/>
              </w:rPr>
              <w:t>评分标准</w:t>
            </w:r>
          </w:p>
        </w:tc>
        <w:tc>
          <w:tcPr>
            <w:tcW w:w="6601" w:type="dxa"/>
            <w:shd w:val="solid" w:color="FFFFFF" w:fill="auto"/>
            <w:noWrap w:val="0"/>
            <w:tcMar>
              <w:left w:w="108" w:type="dxa"/>
              <w:right w:w="108" w:type="dxa"/>
            </w:tcMar>
            <w:vAlign w:val="center"/>
          </w:tcPr>
          <w:p>
            <w:pPr>
              <w:shd w:val="solid" w:color="FFFFFF" w:fill="auto"/>
              <w:spacing w:after="160" w:line="360" w:lineRule="exact"/>
              <w:rPr>
                <w:rFonts w:ascii="仿宋" w:hAnsi="仿宋" w:eastAsia="仿宋"/>
                <w:color w:val="000000"/>
                <w:sz w:val="24"/>
                <w:szCs w:val="24"/>
                <w:shd w:val="clear" w:color="000000" w:fill="FFFFFF"/>
              </w:rPr>
            </w:pPr>
            <w:r>
              <w:rPr>
                <w:rFonts w:ascii="仿宋" w:hAnsi="仿宋" w:eastAsia="仿宋"/>
                <w:color w:val="000000"/>
                <w:sz w:val="24"/>
                <w:szCs w:val="24"/>
                <w:shd w:val="clear" w:color="000000" w:fill="FFFFFF"/>
              </w:rPr>
              <w:t>评标基准价：满足招标文件要求的有效投标报价中，最低的投标报价为评标基准价。</w:t>
            </w:r>
          </w:p>
          <w:p>
            <w:pPr>
              <w:shd w:val="solid" w:color="FFFFFF" w:fill="auto"/>
              <w:spacing w:after="160" w:line="360" w:lineRule="exact"/>
              <w:rPr>
                <w:rFonts w:ascii="仿宋" w:hAnsi="仿宋" w:eastAsia="仿宋"/>
                <w:color w:val="000000"/>
                <w:sz w:val="24"/>
                <w:szCs w:val="24"/>
                <w:shd w:val="clear" w:color="000000" w:fill="FFFFFF"/>
              </w:rPr>
            </w:pPr>
            <w:r>
              <w:rPr>
                <w:rFonts w:ascii="仿宋" w:hAnsi="仿宋" w:eastAsia="仿宋"/>
                <w:color w:val="000000"/>
                <w:sz w:val="24"/>
                <w:szCs w:val="24"/>
                <w:shd w:val="clear" w:color="000000" w:fill="FFFFFF"/>
              </w:rPr>
              <w:t>投标报价得分=（评标基准价/投标报价）×50</w:t>
            </w:r>
          </w:p>
        </w:tc>
        <w:tc>
          <w:tcPr>
            <w:tcW w:w="1167" w:type="dxa"/>
            <w:shd w:val="solid" w:color="FFFFFF" w:fill="auto"/>
            <w:noWrap w:val="0"/>
            <w:tcMar>
              <w:left w:w="108" w:type="dxa"/>
              <w:right w:w="108" w:type="dxa"/>
            </w:tcMar>
            <w:vAlign w:val="center"/>
          </w:tcPr>
          <w:p>
            <w:pPr>
              <w:shd w:val="solid" w:color="FFFFFF" w:fill="auto"/>
              <w:spacing w:after="160" w:line="360" w:lineRule="exact"/>
              <w:jc w:val="center"/>
              <w:rPr>
                <w:rFonts w:ascii="仿宋" w:hAnsi="仿宋" w:eastAsia="仿宋"/>
                <w:color w:val="000000"/>
                <w:sz w:val="24"/>
                <w:szCs w:val="24"/>
                <w:shd w:val="clear" w:color="000000" w:fill="FFFFFF"/>
              </w:rPr>
            </w:pPr>
            <w:r>
              <w:rPr>
                <w:rFonts w:hint="eastAsia" w:ascii="仿宋" w:hAnsi="仿宋" w:eastAsia="仿宋"/>
                <w:color w:val="000000"/>
                <w:sz w:val="24"/>
                <w:szCs w:val="24"/>
                <w:u w:val="thick"/>
                <w:shd w:val="clear" w:color="000000" w:fill="FFFFFF"/>
              </w:rPr>
              <w:t xml:space="preserve"> 50 </w:t>
            </w:r>
            <w:r>
              <w:rPr>
                <w:rFonts w:ascii="仿宋" w:hAnsi="仿宋" w:eastAsia="仿宋"/>
                <w:color w:val="000000"/>
                <w:sz w:val="24"/>
                <w:szCs w:val="24"/>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9060" w:type="dxa"/>
            <w:gridSpan w:val="3"/>
            <w:shd w:val="solid" w:color="FFFFFF" w:fill="auto"/>
            <w:noWrap w:val="0"/>
            <w:tcMar>
              <w:left w:w="108" w:type="dxa"/>
              <w:right w:w="108" w:type="dxa"/>
            </w:tcMar>
            <w:vAlign w:val="center"/>
          </w:tcPr>
          <w:p>
            <w:pPr>
              <w:shd w:val="solid" w:color="FFFFFF" w:fill="auto"/>
              <w:spacing w:after="160" w:line="360" w:lineRule="exact"/>
              <w:jc w:val="center"/>
              <w:rPr>
                <w:rFonts w:ascii="仿宋" w:hAnsi="仿宋" w:eastAsia="仿宋"/>
                <w:color w:val="000000"/>
                <w:sz w:val="24"/>
                <w:szCs w:val="24"/>
                <w:shd w:val="clear" w:color="000000" w:fill="FFFFFF"/>
              </w:rPr>
            </w:pPr>
            <w:r>
              <w:rPr>
                <w:rFonts w:ascii="仿宋" w:hAnsi="仿宋" w:eastAsia="仿宋"/>
                <w:b/>
                <w:color w:val="000000"/>
                <w:sz w:val="24"/>
                <w:szCs w:val="24"/>
                <w:shd w:val="clear" w:color="000000" w:fill="FFFFFF"/>
              </w:rPr>
              <w:t>二、商务部分（满分</w:t>
            </w:r>
            <w:r>
              <w:rPr>
                <w:rFonts w:hint="eastAsia" w:ascii="仿宋" w:hAnsi="仿宋" w:eastAsia="仿宋"/>
                <w:color w:val="000000"/>
                <w:sz w:val="24"/>
                <w:szCs w:val="24"/>
                <w:u w:val="thick"/>
                <w:shd w:val="clear" w:color="000000" w:fill="FFFFFF"/>
              </w:rPr>
              <w:t xml:space="preserve">  25  </w:t>
            </w:r>
            <w:r>
              <w:rPr>
                <w:rFonts w:ascii="仿宋" w:hAnsi="仿宋" w:eastAsia="仿宋"/>
                <w:b/>
                <w:color w:val="000000"/>
                <w:sz w:val="24"/>
                <w:szCs w:val="24"/>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92" w:type="dxa"/>
            <w:shd w:val="solid" w:color="FFFFFF" w:fill="auto"/>
            <w:noWrap w:val="0"/>
            <w:tcMar>
              <w:left w:w="108" w:type="dxa"/>
              <w:right w:w="108" w:type="dxa"/>
            </w:tcMar>
            <w:vAlign w:val="center"/>
          </w:tcPr>
          <w:p>
            <w:pPr>
              <w:shd w:val="solid" w:color="FFFFFF" w:fill="auto"/>
              <w:spacing w:after="160" w:line="360" w:lineRule="exact"/>
              <w:jc w:val="center"/>
              <w:rPr>
                <w:rFonts w:ascii="仿宋" w:hAnsi="仿宋" w:eastAsia="仿宋"/>
                <w:color w:val="000000"/>
                <w:sz w:val="24"/>
                <w:szCs w:val="24"/>
                <w:shd w:val="clear" w:color="000000" w:fill="FFFFFF"/>
              </w:rPr>
            </w:pPr>
            <w:r>
              <w:rPr>
                <w:rFonts w:ascii="仿宋" w:hAnsi="仿宋" w:eastAsia="仿宋"/>
                <w:b/>
                <w:color w:val="000000"/>
                <w:sz w:val="24"/>
                <w:szCs w:val="24"/>
                <w:shd w:val="clear" w:color="000000" w:fill="FFFFFF"/>
              </w:rPr>
              <w:t>评分因素</w:t>
            </w:r>
          </w:p>
        </w:tc>
        <w:tc>
          <w:tcPr>
            <w:tcW w:w="6601" w:type="dxa"/>
            <w:shd w:val="solid" w:color="FFFFFF" w:fill="auto"/>
            <w:noWrap w:val="0"/>
            <w:tcMar>
              <w:left w:w="108" w:type="dxa"/>
              <w:right w:w="108" w:type="dxa"/>
            </w:tcMar>
            <w:vAlign w:val="center"/>
          </w:tcPr>
          <w:p>
            <w:pPr>
              <w:shd w:val="solid" w:color="FFFFFF" w:fill="auto"/>
              <w:spacing w:after="160" w:line="360" w:lineRule="exact"/>
              <w:jc w:val="center"/>
              <w:rPr>
                <w:rFonts w:ascii="仿宋" w:hAnsi="仿宋" w:eastAsia="仿宋"/>
                <w:color w:val="000000"/>
                <w:sz w:val="24"/>
                <w:szCs w:val="24"/>
                <w:shd w:val="clear" w:color="000000" w:fill="FFFFFF"/>
              </w:rPr>
            </w:pPr>
            <w:r>
              <w:rPr>
                <w:rFonts w:ascii="仿宋" w:hAnsi="仿宋" w:eastAsia="仿宋"/>
                <w:b/>
                <w:color w:val="000000"/>
                <w:sz w:val="24"/>
                <w:szCs w:val="24"/>
                <w:shd w:val="clear" w:color="000000" w:fill="FFFFFF"/>
              </w:rPr>
              <w:t>评分标准</w:t>
            </w:r>
          </w:p>
        </w:tc>
        <w:tc>
          <w:tcPr>
            <w:tcW w:w="1167" w:type="dxa"/>
            <w:shd w:val="solid" w:color="FFFFFF" w:fill="auto"/>
            <w:noWrap w:val="0"/>
            <w:tcMar>
              <w:left w:w="108" w:type="dxa"/>
              <w:right w:w="108" w:type="dxa"/>
            </w:tcMar>
            <w:vAlign w:val="center"/>
          </w:tcPr>
          <w:p>
            <w:pPr>
              <w:shd w:val="solid" w:color="FFFFFF" w:fill="auto"/>
              <w:spacing w:after="160" w:line="360" w:lineRule="exact"/>
              <w:jc w:val="center"/>
              <w:rPr>
                <w:rFonts w:ascii="仿宋" w:hAnsi="仿宋" w:eastAsia="仿宋"/>
                <w:color w:val="000000"/>
                <w:sz w:val="24"/>
                <w:szCs w:val="24"/>
                <w:shd w:val="clear" w:color="000000" w:fill="FFFFFF"/>
              </w:rPr>
            </w:pPr>
            <w:r>
              <w:rPr>
                <w:rFonts w:ascii="仿宋" w:hAnsi="仿宋" w:eastAsia="仿宋"/>
                <w:b/>
                <w:color w:val="000000"/>
                <w:sz w:val="24"/>
                <w:szCs w:val="24"/>
                <w:shd w:val="clear" w:color="000000" w:fill="FFFFFF"/>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1292" w:type="dxa"/>
            <w:shd w:val="solid" w:color="FFFFFF" w:fill="auto"/>
            <w:noWrap w:val="0"/>
            <w:tcMar>
              <w:left w:w="108" w:type="dxa"/>
              <w:right w:w="108" w:type="dxa"/>
            </w:tcMar>
            <w:vAlign w:val="center"/>
          </w:tcPr>
          <w:p>
            <w:pPr>
              <w:shd w:val="solid" w:color="FFFFFF" w:fill="auto"/>
              <w:spacing w:line="360" w:lineRule="exact"/>
              <w:jc w:val="center"/>
              <w:rPr>
                <w:rFonts w:ascii="仿宋" w:hAnsi="仿宋" w:eastAsia="仿宋"/>
                <w:b/>
                <w:color w:val="000000"/>
                <w:sz w:val="24"/>
                <w:szCs w:val="24"/>
              </w:rPr>
            </w:pPr>
            <w:r>
              <w:rPr>
                <w:rFonts w:ascii="仿宋" w:hAnsi="仿宋" w:eastAsia="仿宋"/>
                <w:b/>
                <w:color w:val="000000"/>
                <w:sz w:val="24"/>
                <w:szCs w:val="24"/>
              </w:rPr>
              <w:t>信誉</w:t>
            </w:r>
          </w:p>
        </w:tc>
        <w:tc>
          <w:tcPr>
            <w:tcW w:w="6601" w:type="dxa"/>
            <w:shd w:val="solid" w:color="FFFFFF" w:fill="auto"/>
            <w:noWrap w:val="0"/>
            <w:tcMar>
              <w:left w:w="108" w:type="dxa"/>
              <w:right w:w="108" w:type="dxa"/>
            </w:tcMar>
            <w:vAlign w:val="center"/>
          </w:tcPr>
          <w:p>
            <w:pPr>
              <w:pStyle w:val="59"/>
              <w:numPr>
                <w:ilvl w:val="0"/>
                <w:numId w:val="12"/>
              </w:numPr>
              <w:spacing w:line="360" w:lineRule="exact"/>
              <w:ind w:left="397" w:hanging="397" w:firstLineChars="0"/>
              <w:rPr>
                <w:rFonts w:ascii="仿宋" w:hAnsi="仿宋" w:eastAsia="仿宋"/>
                <w:color w:val="000000"/>
                <w:sz w:val="24"/>
                <w:szCs w:val="24"/>
              </w:rPr>
            </w:pPr>
            <w:r>
              <w:rPr>
                <w:rFonts w:hint="eastAsia" w:ascii="仿宋" w:hAnsi="仿宋" w:eastAsia="仿宋"/>
                <w:color w:val="000000"/>
                <w:sz w:val="24"/>
                <w:szCs w:val="24"/>
              </w:rPr>
              <w:t>投标人自2016年1月1日以来获得省级及以上主管部门或信用评估机构颁发的信用等级为AAA级的得 1 分。</w:t>
            </w:r>
          </w:p>
        </w:tc>
        <w:tc>
          <w:tcPr>
            <w:tcW w:w="1167" w:type="dxa"/>
            <w:shd w:val="solid" w:color="FFFFFF" w:fill="auto"/>
            <w:noWrap w:val="0"/>
            <w:tcMar>
              <w:left w:w="108" w:type="dxa"/>
              <w:right w:w="108" w:type="dxa"/>
            </w:tcMar>
            <w:vAlign w:val="center"/>
          </w:tcPr>
          <w:p>
            <w:pPr>
              <w:shd w:val="solid" w:color="FFFFFF" w:fill="auto"/>
              <w:spacing w:line="360" w:lineRule="exact"/>
              <w:jc w:val="center"/>
              <w:rPr>
                <w:rFonts w:ascii="仿宋" w:hAnsi="仿宋" w:eastAsia="仿宋"/>
                <w:color w:val="000000"/>
                <w:sz w:val="24"/>
                <w:szCs w:val="24"/>
              </w:rPr>
            </w:pPr>
            <w:r>
              <w:rPr>
                <w:rFonts w:hint="eastAsia" w:ascii="仿宋" w:hAnsi="仿宋" w:eastAsia="仿宋"/>
                <w:color w:val="000000"/>
                <w:sz w:val="24"/>
                <w:szCs w:val="24"/>
                <w:u w:val="thick"/>
                <w:shd w:val="clear" w:color="000000" w:fill="FFFFFF"/>
              </w:rPr>
              <w:t xml:space="preserve"> 1 </w:t>
            </w:r>
            <w:r>
              <w:rPr>
                <w:rFonts w:ascii="仿宋" w:hAnsi="仿宋" w:eastAsia="仿宋"/>
                <w:color w:val="00000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92" w:type="dxa"/>
            <w:shd w:val="solid" w:color="FFFFFF" w:fill="auto"/>
            <w:noWrap w:val="0"/>
            <w:tcMar>
              <w:left w:w="108" w:type="dxa"/>
              <w:right w:w="108" w:type="dxa"/>
            </w:tcMar>
            <w:vAlign w:val="center"/>
          </w:tcPr>
          <w:p>
            <w:pPr>
              <w:shd w:val="solid" w:color="FFFFFF" w:fill="auto"/>
              <w:spacing w:line="360" w:lineRule="exact"/>
              <w:jc w:val="center"/>
              <w:rPr>
                <w:rFonts w:ascii="仿宋" w:hAnsi="仿宋" w:eastAsia="仿宋"/>
                <w:b/>
                <w:color w:val="000000"/>
                <w:sz w:val="24"/>
                <w:szCs w:val="24"/>
              </w:rPr>
            </w:pPr>
            <w:r>
              <w:rPr>
                <w:rFonts w:hint="eastAsia" w:ascii="仿宋" w:hAnsi="仿宋" w:eastAsia="仿宋"/>
                <w:b/>
                <w:color w:val="000000"/>
                <w:sz w:val="24"/>
                <w:szCs w:val="24"/>
              </w:rPr>
              <w:t>企业实力</w:t>
            </w:r>
          </w:p>
        </w:tc>
        <w:tc>
          <w:tcPr>
            <w:tcW w:w="6601" w:type="dxa"/>
            <w:shd w:val="solid" w:color="FFFFFF" w:fill="auto"/>
            <w:noWrap w:val="0"/>
            <w:tcMar>
              <w:left w:w="108" w:type="dxa"/>
              <w:right w:w="108" w:type="dxa"/>
            </w:tcMar>
            <w:vAlign w:val="center"/>
          </w:tcPr>
          <w:p>
            <w:pPr>
              <w:pStyle w:val="59"/>
              <w:numPr>
                <w:ilvl w:val="0"/>
                <w:numId w:val="13"/>
              </w:numPr>
              <w:spacing w:line="360" w:lineRule="exact"/>
              <w:ind w:left="397" w:hanging="397" w:firstLineChars="0"/>
              <w:rPr>
                <w:rFonts w:ascii="仿宋" w:hAnsi="仿宋" w:eastAsia="仿宋"/>
                <w:color w:val="000000"/>
                <w:sz w:val="24"/>
                <w:szCs w:val="24"/>
              </w:rPr>
            </w:pPr>
            <w:r>
              <w:rPr>
                <w:rFonts w:hint="eastAsia" w:ascii="仿宋" w:hAnsi="仿宋" w:eastAsia="仿宋"/>
                <w:color w:val="000000"/>
                <w:sz w:val="24"/>
                <w:szCs w:val="24"/>
              </w:rPr>
              <w:t>投标人通过质量管理体系认证、环境管理体系认证及职业健康管理体系认证的得 1 分。</w:t>
            </w:r>
          </w:p>
          <w:p>
            <w:pPr>
              <w:pStyle w:val="59"/>
              <w:numPr>
                <w:ilvl w:val="0"/>
                <w:numId w:val="13"/>
              </w:numPr>
              <w:spacing w:line="360" w:lineRule="exact"/>
              <w:ind w:left="397" w:hanging="397" w:firstLineChars="0"/>
              <w:rPr>
                <w:rFonts w:ascii="仿宋" w:hAnsi="仿宋" w:eastAsia="仿宋"/>
                <w:color w:val="000000"/>
                <w:sz w:val="24"/>
                <w:szCs w:val="24"/>
              </w:rPr>
            </w:pPr>
            <w:r>
              <w:rPr>
                <w:rFonts w:hint="eastAsia" w:ascii="仿宋" w:hAnsi="仿宋" w:eastAsia="仿宋"/>
                <w:color w:val="000000"/>
                <w:sz w:val="24"/>
                <w:szCs w:val="24"/>
              </w:rPr>
              <w:t>投标人所投采购清单中“序号1、会议电视终端”产品生产厂家研发能力达到CMMI 5级且通过电信行业质量管理体系认证(TL 9000)的得 2 分，须在投标文件中提供证书复印件并加盖生产厂家公章，否则不得分。</w:t>
            </w:r>
          </w:p>
          <w:p>
            <w:pPr>
              <w:pStyle w:val="59"/>
              <w:numPr>
                <w:ilvl w:val="0"/>
                <w:numId w:val="13"/>
              </w:numPr>
              <w:spacing w:line="360" w:lineRule="exact"/>
              <w:ind w:left="397" w:hanging="397" w:firstLineChars="0"/>
              <w:rPr>
                <w:rFonts w:ascii="仿宋" w:hAnsi="仿宋" w:eastAsia="仿宋"/>
                <w:color w:val="000000"/>
                <w:sz w:val="24"/>
                <w:szCs w:val="24"/>
              </w:rPr>
            </w:pPr>
            <w:r>
              <w:rPr>
                <w:rFonts w:hint="eastAsia" w:ascii="仿宋" w:hAnsi="仿宋" w:eastAsia="仿宋"/>
                <w:color w:val="000000"/>
                <w:sz w:val="24"/>
                <w:szCs w:val="24"/>
              </w:rPr>
              <w:t>投标人所投采购清单中“序号1、会议电视终端”产品生产厂家入围2018年中国电子信息百强企业名单且排名前五的得 2 分，须在投标文件中提供</w:t>
            </w:r>
            <w:r>
              <w:rPr>
                <w:rFonts w:ascii="仿宋" w:hAnsi="仿宋" w:eastAsia="仿宋"/>
                <w:color w:val="000000"/>
                <w:sz w:val="24"/>
                <w:szCs w:val="24"/>
              </w:rPr>
              <w:t>中国电子信息行业联合会</w:t>
            </w:r>
            <w:r>
              <w:rPr>
                <w:rFonts w:hint="eastAsia" w:ascii="仿宋" w:hAnsi="仿宋" w:eastAsia="仿宋"/>
                <w:color w:val="000000"/>
                <w:sz w:val="24"/>
                <w:szCs w:val="24"/>
              </w:rPr>
              <w:t>揭晓百强企业名单截图证明并加盖生产厂家公章，否则不得分。</w:t>
            </w:r>
          </w:p>
          <w:p>
            <w:pPr>
              <w:pStyle w:val="59"/>
              <w:numPr>
                <w:ilvl w:val="0"/>
                <w:numId w:val="13"/>
              </w:numPr>
              <w:spacing w:line="360" w:lineRule="exact"/>
              <w:ind w:left="397" w:hanging="397" w:firstLineChars="0"/>
              <w:rPr>
                <w:rFonts w:ascii="仿宋" w:hAnsi="仿宋" w:eastAsia="仿宋"/>
                <w:color w:val="000000"/>
                <w:sz w:val="24"/>
                <w:szCs w:val="24"/>
              </w:rPr>
            </w:pPr>
            <w:r>
              <w:rPr>
                <w:rFonts w:hint="eastAsia" w:ascii="仿宋" w:hAnsi="仿宋" w:eastAsia="仿宋"/>
                <w:color w:val="000000"/>
                <w:sz w:val="24"/>
                <w:szCs w:val="24"/>
              </w:rPr>
              <w:t>投标人所投采购清单中“序号6、室内全彩LED显示屏”产品生产厂家具有中国电子信息行业联合会颁发的信息系统集成及服务资质证书贰级或贰级以上的得 3 分，须在投标文件中提供证书复印件并加盖生产厂家公章，否则不得分。</w:t>
            </w:r>
          </w:p>
          <w:p>
            <w:pPr>
              <w:pStyle w:val="59"/>
              <w:numPr>
                <w:ilvl w:val="0"/>
                <w:numId w:val="13"/>
              </w:numPr>
              <w:spacing w:line="360" w:lineRule="exact"/>
              <w:ind w:left="397" w:hanging="397" w:firstLineChars="0"/>
              <w:rPr>
                <w:rFonts w:ascii="仿宋" w:hAnsi="仿宋" w:eastAsia="仿宋"/>
                <w:color w:val="000000"/>
                <w:sz w:val="24"/>
                <w:szCs w:val="24"/>
              </w:rPr>
            </w:pPr>
            <w:r>
              <w:rPr>
                <w:rFonts w:hint="eastAsia" w:ascii="仿宋" w:hAnsi="仿宋" w:eastAsia="仿宋"/>
                <w:color w:val="000000"/>
                <w:sz w:val="24"/>
                <w:szCs w:val="24"/>
              </w:rPr>
              <w:t>投标人所投采购清单中“序号6、室内全彩LED显示屏”产品生产厂家具有住房和城乡建设部门颁发的电子与智能化工程专业承包壹级资质证书的得 3 分，须在投标文件中提供证书复印件并加盖生产厂家公章，否则不得分。</w:t>
            </w:r>
          </w:p>
          <w:p>
            <w:pPr>
              <w:pStyle w:val="59"/>
              <w:numPr>
                <w:ilvl w:val="0"/>
                <w:numId w:val="13"/>
              </w:numPr>
              <w:spacing w:line="360" w:lineRule="exact"/>
              <w:ind w:left="397" w:hanging="397" w:firstLineChars="0"/>
              <w:rPr>
                <w:rFonts w:ascii="仿宋" w:hAnsi="仿宋" w:eastAsia="仿宋"/>
                <w:color w:val="000000"/>
                <w:sz w:val="24"/>
                <w:szCs w:val="24"/>
              </w:rPr>
            </w:pPr>
            <w:r>
              <w:rPr>
                <w:rFonts w:hint="eastAsia" w:ascii="仿宋" w:hAnsi="仿宋" w:eastAsia="仿宋"/>
                <w:color w:val="000000"/>
                <w:sz w:val="24"/>
                <w:szCs w:val="24"/>
              </w:rPr>
              <w:t>投标人所投采购清单中“序号6、室内全彩LED显示屏”、“序号15、音频处理器”及“序号31、控制计算机”产品生产厂家具有中国合格评定国家认可委员会（CNAS）颁发的实验室认可证书的每有一项得 3 分，满分 9 分，须在投标文件中提供证书复印件并加盖生产厂家公章，否则不得分。</w:t>
            </w:r>
          </w:p>
          <w:p>
            <w:pPr>
              <w:pStyle w:val="59"/>
              <w:numPr>
                <w:ilvl w:val="0"/>
                <w:numId w:val="13"/>
              </w:numPr>
              <w:spacing w:line="360" w:lineRule="exact"/>
              <w:ind w:left="397" w:hanging="397" w:firstLineChars="0"/>
              <w:rPr>
                <w:rFonts w:ascii="仿宋" w:hAnsi="仿宋" w:eastAsia="仿宋"/>
                <w:color w:val="000000"/>
                <w:sz w:val="24"/>
                <w:szCs w:val="24"/>
              </w:rPr>
            </w:pPr>
            <w:r>
              <w:rPr>
                <w:rFonts w:hint="eastAsia" w:ascii="仿宋" w:hAnsi="仿宋" w:eastAsia="仿宋"/>
                <w:color w:val="000000"/>
                <w:sz w:val="24"/>
                <w:szCs w:val="24"/>
              </w:rPr>
              <w:t>投标人所投采购清单中“序号28、NVR”产品生产厂家为中国信息安全测评中心“国家信息安全漏洞库（CNNVD）”一级技术支撑单位的得 2 分，须在投标文件中提供等级证书复印件并加盖生产厂家公章，否则不得分。</w:t>
            </w:r>
          </w:p>
          <w:p>
            <w:pPr>
              <w:pStyle w:val="59"/>
              <w:numPr>
                <w:ilvl w:val="0"/>
                <w:numId w:val="13"/>
              </w:numPr>
              <w:spacing w:line="360" w:lineRule="exact"/>
              <w:ind w:left="397" w:hanging="397" w:firstLineChars="0"/>
              <w:rPr>
                <w:rFonts w:hint="eastAsia" w:ascii="仿宋" w:hAnsi="仿宋" w:eastAsia="仿宋"/>
                <w:color w:val="000000"/>
                <w:sz w:val="24"/>
                <w:szCs w:val="24"/>
              </w:rPr>
            </w:pPr>
            <w:r>
              <w:rPr>
                <w:rFonts w:hint="eastAsia" w:ascii="仿宋" w:hAnsi="仿宋" w:eastAsia="仿宋"/>
                <w:color w:val="000000"/>
                <w:sz w:val="24"/>
                <w:szCs w:val="24"/>
              </w:rPr>
              <w:t>投标人所投采购清单中“序号31、控制计算机”产品生产厂家具有中国信息安全测评中心颁发的国家信息安全测评信息安全服务资质证书的得 2 分，须在投标文件中提供证书复印件并加盖生产厂家公章，否则不得分。</w:t>
            </w:r>
          </w:p>
        </w:tc>
        <w:tc>
          <w:tcPr>
            <w:tcW w:w="1167" w:type="dxa"/>
            <w:shd w:val="solid" w:color="FFFFFF" w:fill="auto"/>
            <w:noWrap w:val="0"/>
            <w:tcMar>
              <w:left w:w="108" w:type="dxa"/>
              <w:right w:w="108" w:type="dxa"/>
            </w:tcMar>
            <w:vAlign w:val="center"/>
          </w:tcPr>
          <w:p>
            <w:pPr>
              <w:shd w:val="solid" w:color="FFFFFF" w:fill="auto"/>
              <w:spacing w:line="360" w:lineRule="exact"/>
              <w:jc w:val="center"/>
              <w:rPr>
                <w:rFonts w:ascii="仿宋" w:hAnsi="仿宋" w:eastAsia="仿宋"/>
                <w:color w:val="000000"/>
                <w:sz w:val="24"/>
                <w:szCs w:val="24"/>
              </w:rPr>
            </w:pPr>
            <w:r>
              <w:rPr>
                <w:rFonts w:hint="eastAsia" w:ascii="仿宋" w:hAnsi="仿宋" w:eastAsia="仿宋"/>
                <w:color w:val="000000"/>
                <w:sz w:val="24"/>
                <w:szCs w:val="24"/>
                <w:u w:val="thick"/>
                <w:shd w:val="clear" w:color="000000" w:fill="FFFFFF"/>
              </w:rPr>
              <w:t xml:space="preserve"> 24 </w:t>
            </w:r>
            <w:r>
              <w:rPr>
                <w:rFonts w:ascii="仿宋" w:hAnsi="仿宋" w:eastAsia="仿宋"/>
                <w:color w:val="000000"/>
                <w:sz w:val="24"/>
                <w:szCs w:val="24"/>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jc w:val="center"/>
        </w:trPr>
        <w:tc>
          <w:tcPr>
            <w:tcW w:w="9060" w:type="dxa"/>
            <w:gridSpan w:val="3"/>
            <w:shd w:val="solid" w:color="FFFFFF" w:fill="auto"/>
            <w:noWrap w:val="0"/>
            <w:tcMar>
              <w:left w:w="108" w:type="dxa"/>
              <w:right w:w="108" w:type="dxa"/>
            </w:tcMar>
            <w:vAlign w:val="center"/>
          </w:tcPr>
          <w:p>
            <w:pPr>
              <w:shd w:val="solid" w:color="FFFFFF" w:fill="auto"/>
              <w:spacing w:after="160" w:line="360" w:lineRule="exact"/>
              <w:jc w:val="center"/>
              <w:rPr>
                <w:rFonts w:ascii="仿宋" w:hAnsi="仿宋" w:eastAsia="仿宋"/>
                <w:color w:val="000000"/>
                <w:sz w:val="24"/>
                <w:szCs w:val="24"/>
                <w:shd w:val="clear" w:color="000000" w:fill="FFFFFF"/>
              </w:rPr>
            </w:pPr>
            <w:r>
              <w:rPr>
                <w:rFonts w:ascii="仿宋" w:hAnsi="仿宋" w:eastAsia="仿宋"/>
                <w:b/>
                <w:color w:val="000000"/>
                <w:sz w:val="24"/>
                <w:szCs w:val="24"/>
                <w:shd w:val="clear" w:color="000000" w:fill="FFFFFF"/>
              </w:rPr>
              <w:t>三、技术部分（满分</w:t>
            </w:r>
            <w:r>
              <w:rPr>
                <w:rFonts w:hint="eastAsia" w:ascii="仿宋" w:hAnsi="仿宋" w:eastAsia="仿宋"/>
                <w:color w:val="000000"/>
                <w:sz w:val="24"/>
                <w:szCs w:val="24"/>
                <w:u w:val="thick"/>
                <w:shd w:val="clear" w:color="000000" w:fill="FFFFFF"/>
              </w:rPr>
              <w:t xml:space="preserve">  25  </w:t>
            </w:r>
            <w:r>
              <w:rPr>
                <w:rFonts w:ascii="仿宋" w:hAnsi="仿宋" w:eastAsia="仿宋"/>
                <w:b/>
                <w:color w:val="000000"/>
                <w:sz w:val="24"/>
                <w:szCs w:val="24"/>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92" w:type="dxa"/>
            <w:shd w:val="solid" w:color="FFFFFF" w:fill="auto"/>
            <w:noWrap w:val="0"/>
            <w:tcMar>
              <w:left w:w="108" w:type="dxa"/>
              <w:right w:w="108" w:type="dxa"/>
            </w:tcMar>
            <w:vAlign w:val="center"/>
          </w:tcPr>
          <w:p>
            <w:pPr>
              <w:shd w:val="solid" w:color="FFFFFF" w:fill="auto"/>
              <w:spacing w:after="160" w:line="360" w:lineRule="exact"/>
              <w:jc w:val="center"/>
              <w:rPr>
                <w:rFonts w:ascii="仿宋" w:hAnsi="仿宋" w:eastAsia="仿宋"/>
                <w:b/>
                <w:color w:val="000000"/>
                <w:sz w:val="24"/>
                <w:szCs w:val="24"/>
              </w:rPr>
            </w:pPr>
            <w:r>
              <w:rPr>
                <w:rFonts w:ascii="仿宋" w:hAnsi="仿宋" w:eastAsia="仿宋"/>
                <w:b/>
                <w:color w:val="000000"/>
                <w:sz w:val="24"/>
                <w:szCs w:val="24"/>
              </w:rPr>
              <w:t>评分因素</w:t>
            </w:r>
          </w:p>
        </w:tc>
        <w:tc>
          <w:tcPr>
            <w:tcW w:w="6601" w:type="dxa"/>
            <w:shd w:val="solid" w:color="FFFFFF" w:fill="auto"/>
            <w:noWrap w:val="0"/>
            <w:tcMar>
              <w:left w:w="108" w:type="dxa"/>
              <w:right w:w="108" w:type="dxa"/>
            </w:tcMar>
            <w:vAlign w:val="center"/>
          </w:tcPr>
          <w:p>
            <w:pPr>
              <w:shd w:val="solid" w:color="FFFFFF" w:fill="auto"/>
              <w:spacing w:after="160" w:line="360" w:lineRule="exact"/>
              <w:jc w:val="center"/>
              <w:rPr>
                <w:rFonts w:ascii="仿宋" w:hAnsi="仿宋" w:eastAsia="仿宋"/>
                <w:color w:val="000000"/>
                <w:sz w:val="24"/>
                <w:szCs w:val="24"/>
                <w:shd w:val="clear" w:color="000000" w:fill="FFFFFF"/>
              </w:rPr>
            </w:pPr>
            <w:r>
              <w:rPr>
                <w:rFonts w:ascii="仿宋" w:hAnsi="仿宋" w:eastAsia="仿宋"/>
                <w:b/>
                <w:color w:val="000000"/>
                <w:sz w:val="24"/>
                <w:szCs w:val="24"/>
                <w:shd w:val="clear" w:color="000000" w:fill="FFFFFF"/>
              </w:rPr>
              <w:t>评分标准</w:t>
            </w:r>
          </w:p>
        </w:tc>
        <w:tc>
          <w:tcPr>
            <w:tcW w:w="1167" w:type="dxa"/>
            <w:shd w:val="solid" w:color="FFFFFF" w:fill="auto"/>
            <w:noWrap w:val="0"/>
            <w:tcMar>
              <w:left w:w="108" w:type="dxa"/>
              <w:right w:w="108" w:type="dxa"/>
            </w:tcMar>
            <w:vAlign w:val="center"/>
          </w:tcPr>
          <w:p>
            <w:pPr>
              <w:shd w:val="solid" w:color="FFFFFF" w:fill="auto"/>
              <w:spacing w:after="160" w:line="360" w:lineRule="exact"/>
              <w:jc w:val="center"/>
              <w:rPr>
                <w:rFonts w:ascii="仿宋" w:hAnsi="仿宋" w:eastAsia="仿宋"/>
                <w:color w:val="000000"/>
                <w:sz w:val="24"/>
                <w:szCs w:val="24"/>
                <w:shd w:val="clear" w:color="000000" w:fill="FFFFFF"/>
              </w:rPr>
            </w:pPr>
            <w:r>
              <w:rPr>
                <w:rFonts w:ascii="仿宋" w:hAnsi="仿宋" w:eastAsia="仿宋"/>
                <w:b/>
                <w:color w:val="000000"/>
                <w:sz w:val="24"/>
                <w:szCs w:val="24"/>
                <w:shd w:val="clear" w:color="000000" w:fill="FFFFFF"/>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92" w:type="dxa"/>
            <w:shd w:val="solid" w:color="FFFFFF" w:fill="auto"/>
            <w:noWrap w:val="0"/>
            <w:tcMar>
              <w:left w:w="108" w:type="dxa"/>
              <w:right w:w="108" w:type="dxa"/>
            </w:tcMar>
            <w:vAlign w:val="center"/>
          </w:tcPr>
          <w:p>
            <w:pPr>
              <w:shd w:val="solid" w:color="FFFFFF" w:fill="auto"/>
              <w:spacing w:line="36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产品优势</w:t>
            </w:r>
          </w:p>
        </w:tc>
        <w:tc>
          <w:tcPr>
            <w:tcW w:w="6601" w:type="dxa"/>
            <w:shd w:val="solid" w:color="FFFFFF" w:fill="auto"/>
            <w:noWrap w:val="0"/>
            <w:tcMar>
              <w:left w:w="108" w:type="dxa"/>
              <w:right w:w="108" w:type="dxa"/>
            </w:tcMar>
            <w:vAlign w:val="center"/>
          </w:tcPr>
          <w:p>
            <w:pPr>
              <w:pStyle w:val="59"/>
              <w:numPr>
                <w:ilvl w:val="0"/>
                <w:numId w:val="14"/>
              </w:numPr>
              <w:spacing w:line="360" w:lineRule="exact"/>
              <w:ind w:left="397" w:hanging="397" w:firstLineChars="0"/>
              <w:rPr>
                <w:rFonts w:ascii="仿宋" w:hAnsi="仿宋" w:eastAsia="仿宋"/>
                <w:color w:val="000000"/>
                <w:sz w:val="24"/>
                <w:szCs w:val="24"/>
              </w:rPr>
            </w:pPr>
            <w:r>
              <w:rPr>
                <w:rFonts w:hint="eastAsia" w:ascii="仿宋" w:hAnsi="仿宋" w:eastAsia="仿宋"/>
                <w:color w:val="000000"/>
                <w:sz w:val="24"/>
                <w:szCs w:val="24"/>
              </w:rPr>
              <w:t>投标人所投采购清单中“序号18、网络智能控制主机”产品生产厂家取得可视化界面设计软件计算机软件著作权登记证书的得 3 分，须在投标文件中提供证书复印件并加盖生产厂家公章，否则不得分。</w:t>
            </w:r>
          </w:p>
          <w:p>
            <w:pPr>
              <w:pStyle w:val="59"/>
              <w:numPr>
                <w:ilvl w:val="0"/>
                <w:numId w:val="14"/>
              </w:numPr>
              <w:spacing w:line="360" w:lineRule="exact"/>
              <w:ind w:left="397" w:hanging="397" w:firstLineChars="0"/>
              <w:rPr>
                <w:rFonts w:hint="eastAsia" w:ascii="仿宋" w:hAnsi="仿宋" w:eastAsia="仿宋"/>
                <w:color w:val="000000"/>
                <w:sz w:val="24"/>
                <w:szCs w:val="24"/>
              </w:rPr>
            </w:pPr>
            <w:r>
              <w:rPr>
                <w:rFonts w:hint="eastAsia" w:ascii="仿宋" w:hAnsi="仿宋" w:eastAsia="仿宋"/>
                <w:color w:val="000000"/>
                <w:sz w:val="24"/>
                <w:szCs w:val="24"/>
              </w:rPr>
              <w:t>投标人所投采购清单中“序号52、智能一体化机柜”中U</w:t>
            </w:r>
            <w:r>
              <w:rPr>
                <w:rFonts w:ascii="仿宋" w:hAnsi="仿宋" w:eastAsia="仿宋"/>
                <w:color w:val="000000"/>
                <w:sz w:val="24"/>
                <w:szCs w:val="24"/>
              </w:rPr>
              <w:t>PS</w:t>
            </w:r>
            <w:r>
              <w:rPr>
                <w:rFonts w:hint="eastAsia" w:ascii="仿宋" w:hAnsi="仿宋" w:eastAsia="仿宋"/>
                <w:color w:val="000000"/>
                <w:sz w:val="24"/>
                <w:szCs w:val="24"/>
              </w:rPr>
              <w:t>主机获得绿色之星产品认证的得 3 分，须在投标文件中提供证书复印件并加盖生产厂家公章，否则不得分。</w:t>
            </w:r>
          </w:p>
        </w:tc>
        <w:tc>
          <w:tcPr>
            <w:tcW w:w="1167" w:type="dxa"/>
            <w:shd w:val="solid" w:color="FFFFFF" w:fill="auto"/>
            <w:noWrap w:val="0"/>
            <w:tcMar>
              <w:left w:w="108" w:type="dxa"/>
              <w:right w:w="108" w:type="dxa"/>
            </w:tcMar>
            <w:vAlign w:val="center"/>
          </w:tcPr>
          <w:p>
            <w:pPr>
              <w:shd w:val="solid" w:color="FFFFFF" w:fill="auto"/>
              <w:spacing w:line="360" w:lineRule="exact"/>
              <w:jc w:val="center"/>
              <w:rPr>
                <w:rFonts w:hint="eastAsia" w:ascii="仿宋" w:hAnsi="仿宋" w:eastAsia="仿宋"/>
                <w:color w:val="000000"/>
                <w:sz w:val="24"/>
                <w:szCs w:val="24"/>
                <w:u w:val="thick"/>
                <w:shd w:val="clear" w:color="000000" w:fill="FFFFFF"/>
              </w:rPr>
            </w:pPr>
            <w:r>
              <w:rPr>
                <w:rFonts w:ascii="仿宋" w:hAnsi="仿宋" w:eastAsia="仿宋"/>
                <w:color w:val="000000"/>
                <w:sz w:val="24"/>
                <w:szCs w:val="24"/>
                <w:u w:val="thick"/>
                <w:shd w:val="clear" w:color="000000" w:fill="FFFFFF"/>
              </w:rPr>
              <w:t xml:space="preserve"> </w:t>
            </w:r>
            <w:r>
              <w:rPr>
                <w:rFonts w:hint="eastAsia" w:ascii="仿宋" w:hAnsi="仿宋" w:eastAsia="仿宋"/>
                <w:color w:val="000000"/>
                <w:sz w:val="24"/>
                <w:szCs w:val="24"/>
                <w:u w:val="thick"/>
                <w:shd w:val="clear" w:color="000000" w:fill="FFFFFF"/>
              </w:rPr>
              <w:t xml:space="preserve">6 </w:t>
            </w:r>
            <w:r>
              <w:rPr>
                <w:rFonts w:ascii="仿宋" w:hAnsi="仿宋" w:eastAsia="仿宋"/>
                <w:color w:val="000000"/>
                <w:sz w:val="24"/>
                <w:szCs w:val="24"/>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92" w:type="dxa"/>
            <w:shd w:val="solid" w:color="FFFFFF" w:fill="auto"/>
            <w:noWrap w:val="0"/>
            <w:tcMar>
              <w:left w:w="108" w:type="dxa"/>
              <w:right w:w="108" w:type="dxa"/>
            </w:tcMar>
            <w:vAlign w:val="center"/>
          </w:tcPr>
          <w:p>
            <w:pPr>
              <w:shd w:val="solid" w:color="FFFFFF" w:fill="auto"/>
              <w:spacing w:after="160" w:line="360" w:lineRule="exact"/>
              <w:jc w:val="center"/>
              <w:rPr>
                <w:rFonts w:ascii="仿宋" w:hAnsi="仿宋" w:eastAsia="仿宋"/>
                <w:b/>
                <w:color w:val="000000"/>
                <w:sz w:val="24"/>
                <w:szCs w:val="24"/>
              </w:rPr>
            </w:pPr>
            <w:r>
              <w:rPr>
                <w:rFonts w:ascii="仿宋" w:hAnsi="仿宋" w:eastAsia="仿宋"/>
                <w:b/>
                <w:color w:val="000000"/>
                <w:sz w:val="24"/>
                <w:szCs w:val="24"/>
              </w:rPr>
              <w:t>对招标文件响应程度</w:t>
            </w:r>
          </w:p>
        </w:tc>
        <w:tc>
          <w:tcPr>
            <w:tcW w:w="6601" w:type="dxa"/>
            <w:shd w:val="solid" w:color="FFFFFF" w:fill="auto"/>
            <w:noWrap w:val="0"/>
            <w:tcMar>
              <w:left w:w="108" w:type="dxa"/>
              <w:right w:w="108" w:type="dxa"/>
            </w:tcMar>
            <w:vAlign w:val="center"/>
          </w:tcPr>
          <w:p>
            <w:pPr>
              <w:pStyle w:val="59"/>
              <w:numPr>
                <w:ilvl w:val="0"/>
                <w:numId w:val="15"/>
              </w:numPr>
              <w:shd w:val="solid" w:color="FFFFFF" w:fill="auto"/>
              <w:spacing w:line="360" w:lineRule="exact"/>
              <w:ind w:left="397" w:hanging="397" w:firstLineChars="0"/>
              <w:rPr>
                <w:rFonts w:ascii="仿宋" w:hAnsi="仿宋" w:eastAsia="仿宋"/>
                <w:color w:val="000000"/>
                <w:sz w:val="24"/>
                <w:szCs w:val="24"/>
              </w:rPr>
            </w:pPr>
            <w:r>
              <w:rPr>
                <w:rFonts w:hint="eastAsia" w:ascii="仿宋" w:hAnsi="仿宋" w:eastAsia="仿宋"/>
                <w:color w:val="000000"/>
                <w:sz w:val="24"/>
                <w:szCs w:val="24"/>
              </w:rPr>
              <w:t>投标人所投产品技术规格及主要参数不满足招标文件要求的为无效投标。</w:t>
            </w:r>
          </w:p>
          <w:p>
            <w:pPr>
              <w:pStyle w:val="59"/>
              <w:numPr>
                <w:ilvl w:val="0"/>
                <w:numId w:val="15"/>
              </w:numPr>
              <w:shd w:val="solid" w:color="FFFFFF" w:fill="auto"/>
              <w:spacing w:line="360" w:lineRule="exact"/>
              <w:ind w:left="397" w:hanging="397" w:firstLineChars="0"/>
              <w:rPr>
                <w:rFonts w:ascii="仿宋" w:hAnsi="仿宋" w:eastAsia="仿宋"/>
                <w:color w:val="000000"/>
                <w:sz w:val="24"/>
                <w:szCs w:val="24"/>
              </w:rPr>
            </w:pPr>
            <w:r>
              <w:rPr>
                <w:rFonts w:hint="eastAsia" w:ascii="仿宋" w:hAnsi="仿宋" w:eastAsia="仿宋"/>
                <w:color w:val="000000"/>
                <w:sz w:val="24"/>
                <w:szCs w:val="24"/>
              </w:rPr>
              <w:t>投标人提供资料准确完整，根据所投产品的先进性及稳定性等整体性能进行评分，一般：0－2分,较好：3－4分,好：5－6分。</w:t>
            </w:r>
          </w:p>
          <w:p>
            <w:pPr>
              <w:pStyle w:val="59"/>
              <w:numPr>
                <w:ilvl w:val="0"/>
                <w:numId w:val="15"/>
              </w:numPr>
              <w:shd w:val="solid" w:color="FFFFFF" w:fill="auto"/>
              <w:spacing w:line="360" w:lineRule="exact"/>
              <w:ind w:firstLineChars="0"/>
              <w:rPr>
                <w:rFonts w:ascii="仿宋" w:hAnsi="仿宋" w:eastAsia="仿宋"/>
                <w:color w:val="000000"/>
                <w:sz w:val="24"/>
                <w:szCs w:val="24"/>
              </w:rPr>
            </w:pPr>
            <w:r>
              <w:rPr>
                <w:rFonts w:hint="eastAsia" w:ascii="仿宋" w:hAnsi="仿宋" w:eastAsia="仿宋"/>
                <w:color w:val="000000"/>
                <w:sz w:val="24"/>
                <w:szCs w:val="24"/>
              </w:rPr>
              <w:t>投标人所投采购清单中“序号1、会议电视终端”及“序号54、会议电视终端”产品具有电信设备进网许可证且加“◆”项技术参数具有中国泰尔实验室或CMA及C</w:t>
            </w:r>
            <w:r>
              <w:rPr>
                <w:rFonts w:ascii="仿宋" w:hAnsi="仿宋" w:eastAsia="仿宋"/>
                <w:color w:val="000000"/>
                <w:sz w:val="24"/>
                <w:szCs w:val="24"/>
              </w:rPr>
              <w:t>AL</w:t>
            </w:r>
            <w:r>
              <w:rPr>
                <w:rFonts w:hint="eastAsia" w:ascii="仿宋" w:hAnsi="仿宋" w:eastAsia="仿宋"/>
                <w:color w:val="000000"/>
                <w:sz w:val="24"/>
                <w:szCs w:val="24"/>
              </w:rPr>
              <w:t>认证的检验机构出具的检验报告的每有一项加 0.2 分，满分2分，须在投标文件中提供检验报告复印件并加盖生产厂家公章，否则不得分。</w:t>
            </w:r>
          </w:p>
          <w:p>
            <w:pPr>
              <w:pStyle w:val="59"/>
              <w:numPr>
                <w:ilvl w:val="0"/>
                <w:numId w:val="15"/>
              </w:numPr>
              <w:shd w:val="solid" w:color="FFFFFF" w:fill="auto"/>
              <w:spacing w:line="360" w:lineRule="exact"/>
              <w:ind w:left="397" w:hanging="397" w:firstLineChars="0"/>
              <w:rPr>
                <w:rFonts w:hint="eastAsia" w:ascii="仿宋" w:hAnsi="仿宋" w:eastAsia="仿宋"/>
                <w:color w:val="000000"/>
                <w:sz w:val="24"/>
                <w:szCs w:val="24"/>
              </w:rPr>
            </w:pPr>
            <w:r>
              <w:rPr>
                <w:rFonts w:hint="eastAsia" w:ascii="仿宋" w:hAnsi="仿宋" w:eastAsia="仿宋"/>
                <w:color w:val="000000"/>
                <w:sz w:val="24"/>
                <w:szCs w:val="24"/>
              </w:rPr>
              <w:t>投标人所投采购清单中“序号18、网络智能控制主机”及“序号28、NVR”加“◆”项技术参数具有CMA及C</w:t>
            </w:r>
            <w:r>
              <w:rPr>
                <w:rFonts w:ascii="仿宋" w:hAnsi="仿宋" w:eastAsia="仿宋"/>
                <w:color w:val="000000"/>
                <w:sz w:val="24"/>
                <w:szCs w:val="24"/>
              </w:rPr>
              <w:t>AL</w:t>
            </w:r>
            <w:r>
              <w:rPr>
                <w:rFonts w:hint="eastAsia" w:ascii="仿宋" w:hAnsi="仿宋" w:eastAsia="仿宋"/>
                <w:color w:val="000000"/>
                <w:sz w:val="24"/>
                <w:szCs w:val="24"/>
              </w:rPr>
              <w:t>认证的检验机构出具的检验报告的每有一项加 0.2 分，满分 4</w:t>
            </w:r>
            <w:r>
              <w:rPr>
                <w:rFonts w:ascii="仿宋" w:hAnsi="仿宋" w:eastAsia="仿宋"/>
                <w:color w:val="000000"/>
                <w:sz w:val="24"/>
                <w:szCs w:val="24"/>
              </w:rPr>
              <w:t xml:space="preserve"> </w:t>
            </w:r>
            <w:r>
              <w:rPr>
                <w:rFonts w:hint="eastAsia" w:ascii="仿宋" w:hAnsi="仿宋" w:eastAsia="仿宋"/>
                <w:color w:val="000000"/>
                <w:sz w:val="24"/>
                <w:szCs w:val="24"/>
              </w:rPr>
              <w:t>分，须在投标文件中提供检验报告复印件并加盖生产厂家公章，否则不得分。</w:t>
            </w:r>
          </w:p>
        </w:tc>
        <w:tc>
          <w:tcPr>
            <w:tcW w:w="1167" w:type="dxa"/>
            <w:shd w:val="solid" w:color="FFFFFF" w:fill="auto"/>
            <w:noWrap w:val="0"/>
            <w:tcMar>
              <w:left w:w="108" w:type="dxa"/>
              <w:right w:w="108" w:type="dxa"/>
            </w:tcMar>
            <w:vAlign w:val="center"/>
          </w:tcPr>
          <w:p>
            <w:pPr>
              <w:shd w:val="solid" w:color="FFFFFF" w:fill="auto"/>
              <w:spacing w:after="160" w:line="360" w:lineRule="exact"/>
              <w:jc w:val="center"/>
              <w:rPr>
                <w:rFonts w:ascii="仿宋" w:hAnsi="仿宋" w:eastAsia="仿宋"/>
                <w:color w:val="000000"/>
                <w:sz w:val="24"/>
                <w:szCs w:val="24"/>
                <w:shd w:val="clear" w:color="000000" w:fill="FFFFFF"/>
              </w:rPr>
            </w:pPr>
            <w:r>
              <w:rPr>
                <w:rFonts w:hint="eastAsia" w:ascii="仿宋" w:hAnsi="仿宋" w:eastAsia="仿宋"/>
                <w:color w:val="000000"/>
                <w:sz w:val="24"/>
                <w:szCs w:val="24"/>
                <w:u w:val="thick"/>
                <w:shd w:val="clear" w:color="000000" w:fill="FFFFFF"/>
              </w:rPr>
              <w:t xml:space="preserve"> 12 </w:t>
            </w:r>
            <w:r>
              <w:rPr>
                <w:rFonts w:ascii="仿宋" w:hAnsi="仿宋" w:eastAsia="仿宋"/>
                <w:color w:val="000000"/>
                <w:sz w:val="24"/>
                <w:szCs w:val="24"/>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92" w:type="dxa"/>
            <w:shd w:val="solid" w:color="FFFFFF" w:fill="auto"/>
            <w:noWrap w:val="0"/>
            <w:tcMar>
              <w:left w:w="108" w:type="dxa"/>
              <w:right w:w="108" w:type="dxa"/>
            </w:tcMar>
            <w:vAlign w:val="center"/>
          </w:tcPr>
          <w:p>
            <w:pPr>
              <w:shd w:val="solid" w:color="FFFFFF" w:fill="auto"/>
              <w:spacing w:line="360" w:lineRule="exact"/>
              <w:jc w:val="center"/>
              <w:rPr>
                <w:rFonts w:hint="eastAsia" w:ascii="仿宋" w:hAnsi="仿宋" w:eastAsia="仿宋"/>
                <w:b/>
                <w:color w:val="000000"/>
                <w:sz w:val="24"/>
                <w:szCs w:val="24"/>
              </w:rPr>
            </w:pPr>
            <w:r>
              <w:rPr>
                <w:rFonts w:ascii="仿宋" w:hAnsi="仿宋" w:eastAsia="仿宋"/>
                <w:b/>
                <w:color w:val="000000"/>
                <w:sz w:val="24"/>
                <w:szCs w:val="24"/>
              </w:rPr>
              <w:t>售后服务</w:t>
            </w:r>
          </w:p>
        </w:tc>
        <w:tc>
          <w:tcPr>
            <w:tcW w:w="6601" w:type="dxa"/>
            <w:shd w:val="solid" w:color="FFFFFF" w:fill="auto"/>
            <w:noWrap w:val="0"/>
            <w:tcMar>
              <w:left w:w="108" w:type="dxa"/>
              <w:right w:w="108" w:type="dxa"/>
            </w:tcMar>
            <w:vAlign w:val="center"/>
          </w:tcPr>
          <w:p>
            <w:pPr>
              <w:pStyle w:val="59"/>
              <w:shd w:val="solid" w:color="FFFFFF" w:fill="auto"/>
              <w:spacing w:line="360" w:lineRule="exact"/>
              <w:ind w:left="397" w:firstLine="0" w:firstLineChars="0"/>
              <w:rPr>
                <w:rFonts w:ascii="仿宋" w:hAnsi="仿宋" w:eastAsia="仿宋"/>
                <w:color w:val="000000"/>
                <w:sz w:val="24"/>
                <w:szCs w:val="24"/>
              </w:rPr>
            </w:pPr>
            <w:r>
              <w:rPr>
                <w:rFonts w:hint="eastAsia" w:ascii="仿宋" w:hAnsi="仿宋" w:eastAsia="仿宋"/>
                <w:color w:val="000000"/>
                <w:sz w:val="24"/>
                <w:szCs w:val="24"/>
              </w:rPr>
              <w:t>根据投标人投标文件中售后服务方案内容酌情打分：</w:t>
            </w:r>
          </w:p>
          <w:p>
            <w:pPr>
              <w:pStyle w:val="59"/>
              <w:numPr>
                <w:ilvl w:val="0"/>
                <w:numId w:val="16"/>
              </w:numPr>
              <w:shd w:val="solid" w:color="FFFFFF" w:fill="auto"/>
              <w:spacing w:line="360" w:lineRule="exact"/>
              <w:ind w:left="397" w:hanging="397" w:firstLineChars="0"/>
              <w:rPr>
                <w:rFonts w:ascii="仿宋" w:hAnsi="仿宋" w:eastAsia="仿宋"/>
                <w:color w:val="000000"/>
                <w:sz w:val="24"/>
                <w:szCs w:val="24"/>
              </w:rPr>
            </w:pPr>
            <w:r>
              <w:rPr>
                <w:rFonts w:hint="eastAsia" w:ascii="仿宋" w:hAnsi="仿宋" w:eastAsia="仿宋"/>
                <w:color w:val="000000"/>
                <w:sz w:val="24"/>
                <w:szCs w:val="24"/>
              </w:rPr>
              <w:t>免费保修时间、响应时间及解决问题时间0-3分，满分 3</w:t>
            </w:r>
            <w:r>
              <w:rPr>
                <w:rFonts w:ascii="仿宋" w:hAnsi="仿宋" w:eastAsia="仿宋"/>
                <w:color w:val="000000"/>
                <w:sz w:val="24"/>
                <w:szCs w:val="24"/>
              </w:rPr>
              <w:t xml:space="preserve"> </w:t>
            </w:r>
            <w:r>
              <w:rPr>
                <w:rFonts w:hint="eastAsia" w:ascii="仿宋" w:hAnsi="仿宋" w:eastAsia="仿宋"/>
                <w:color w:val="000000"/>
                <w:sz w:val="24"/>
                <w:szCs w:val="24"/>
              </w:rPr>
              <w:t>分。</w:t>
            </w:r>
          </w:p>
          <w:p>
            <w:pPr>
              <w:pStyle w:val="59"/>
              <w:numPr>
                <w:ilvl w:val="0"/>
                <w:numId w:val="16"/>
              </w:numPr>
              <w:shd w:val="solid" w:color="FFFFFF" w:fill="auto"/>
              <w:spacing w:line="360" w:lineRule="exact"/>
              <w:ind w:left="397" w:hanging="397" w:firstLineChars="0"/>
              <w:rPr>
                <w:rFonts w:hint="eastAsia" w:ascii="仿宋" w:hAnsi="仿宋" w:eastAsia="仿宋"/>
                <w:color w:val="000000"/>
                <w:sz w:val="24"/>
                <w:szCs w:val="24"/>
              </w:rPr>
            </w:pPr>
            <w:r>
              <w:rPr>
                <w:rFonts w:hint="eastAsia" w:ascii="仿宋" w:hAnsi="仿宋" w:eastAsia="仿宋"/>
                <w:color w:val="000000"/>
                <w:sz w:val="24"/>
                <w:szCs w:val="24"/>
              </w:rPr>
              <w:t>实施方案、质量保障措施及培训计划等0-4分，满分 4</w:t>
            </w:r>
            <w:r>
              <w:rPr>
                <w:rFonts w:ascii="仿宋" w:hAnsi="仿宋" w:eastAsia="仿宋"/>
                <w:color w:val="000000"/>
                <w:sz w:val="24"/>
                <w:szCs w:val="24"/>
              </w:rPr>
              <w:t xml:space="preserve"> </w:t>
            </w:r>
            <w:r>
              <w:rPr>
                <w:rFonts w:hint="eastAsia" w:ascii="仿宋" w:hAnsi="仿宋" w:eastAsia="仿宋"/>
                <w:color w:val="000000"/>
                <w:sz w:val="24"/>
                <w:szCs w:val="24"/>
              </w:rPr>
              <w:t>分。</w:t>
            </w:r>
          </w:p>
        </w:tc>
        <w:tc>
          <w:tcPr>
            <w:tcW w:w="1167" w:type="dxa"/>
            <w:shd w:val="solid" w:color="FFFFFF" w:fill="auto"/>
            <w:noWrap w:val="0"/>
            <w:tcMar>
              <w:left w:w="108" w:type="dxa"/>
              <w:right w:w="108" w:type="dxa"/>
            </w:tcMar>
            <w:vAlign w:val="center"/>
          </w:tcPr>
          <w:p>
            <w:pPr>
              <w:shd w:val="solid" w:color="FFFFFF" w:fill="auto"/>
              <w:spacing w:line="360" w:lineRule="exact"/>
              <w:jc w:val="center"/>
              <w:rPr>
                <w:rFonts w:ascii="仿宋" w:hAnsi="仿宋" w:eastAsia="仿宋"/>
                <w:color w:val="000000"/>
                <w:sz w:val="24"/>
                <w:szCs w:val="24"/>
              </w:rPr>
            </w:pPr>
            <w:r>
              <w:rPr>
                <w:rFonts w:hint="eastAsia" w:ascii="仿宋" w:hAnsi="仿宋" w:eastAsia="仿宋"/>
                <w:color w:val="000000"/>
                <w:sz w:val="24"/>
                <w:szCs w:val="24"/>
                <w:u w:val="thick"/>
                <w:shd w:val="clear" w:color="000000" w:fill="FFFFFF"/>
              </w:rPr>
              <w:t xml:space="preserve"> 7 </w:t>
            </w:r>
            <w:r>
              <w:rPr>
                <w:rFonts w:ascii="仿宋" w:hAnsi="仿宋" w:eastAsia="仿宋"/>
                <w:color w:val="000000"/>
                <w:sz w:val="24"/>
                <w:szCs w:val="24"/>
              </w:rPr>
              <w:t>分</w:t>
            </w:r>
          </w:p>
        </w:tc>
      </w:tr>
    </w:tbl>
    <w:p>
      <w:pPr>
        <w:pStyle w:val="28"/>
        <w:rPr>
          <w:rFonts w:hint="default" w:cs="仿宋_GB2312" w:asciiTheme="minorEastAsia" w:hAnsiTheme="minorEastAsia"/>
          <w:szCs w:val="21"/>
          <w:lang w:val="en-US" w:eastAsia="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bl>
    <w:p>
      <w:pPr>
        <w:pStyle w:val="28"/>
        <w:rPr>
          <w:rFonts w:hint="eastAsia" w:cs="仿宋_GB2312" w:asciiTheme="minorEastAsia" w:hAnsiTheme="minorEastAsia"/>
          <w:szCs w:val="21"/>
          <w:lang w:val="en-US" w:eastAsia="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jc w:val="both"/>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29"/>
        <w:rPr>
          <w:rFonts w:cs="黑体" w:asciiTheme="minorEastAsia" w:hAnsiTheme="minorEastAsia"/>
          <w:b/>
          <w:bCs/>
          <w:sz w:val="44"/>
          <w:szCs w:val="44"/>
          <w:lang w:val="zh-CN"/>
        </w:rPr>
      </w:pPr>
    </w:p>
    <w:p>
      <w:pPr>
        <w:pStyle w:val="29"/>
        <w:rPr>
          <w:rFonts w:cs="黑体" w:asciiTheme="minorEastAsia" w:hAnsiTheme="minorEastAsia"/>
          <w:b/>
          <w:bCs/>
          <w:sz w:val="44"/>
          <w:szCs w:val="44"/>
          <w:lang w:val="zh-CN"/>
        </w:rPr>
      </w:pPr>
    </w:p>
    <w:p>
      <w:pPr>
        <w:pStyle w:val="29"/>
        <w:rPr>
          <w:rFonts w:cs="黑体" w:asciiTheme="minorEastAsia" w:hAnsiTheme="minorEastAsia"/>
          <w:b/>
          <w:bCs/>
          <w:sz w:val="44"/>
          <w:szCs w:val="44"/>
          <w:lang w:val="zh-CN"/>
        </w:rPr>
      </w:pPr>
    </w:p>
    <w:p>
      <w:pPr>
        <w:pStyle w:val="5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4023138"/>
      <w:bookmarkStart w:id="2" w:name="_Toc174185203"/>
      <w:bookmarkStart w:id="3" w:name="_Toc186274126"/>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int="eastAsia" w:hAnsi="宋体" w:cs="微软雅黑" w:eastAsiaTheme="majorEastAsia"/>
                <w:bCs/>
                <w:kern w:val="0"/>
                <w:sz w:val="21"/>
                <w:szCs w:val="21"/>
                <w:lang w:val="en-US" w:eastAsia="zh-CN"/>
              </w:rPr>
            </w:pPr>
            <w:r>
              <w:rPr>
                <w:rFonts w:hint="eastAsia" w:asciiTheme="majorEastAsia" w:hAnsiTheme="majorEastAsia" w:eastAsiaTheme="majorEastAsia" w:cstheme="majorEastAsia"/>
                <w:bCs/>
                <w:sz w:val="21"/>
                <w:szCs w:val="21"/>
                <w:lang w:val="zh-CN"/>
              </w:rPr>
              <w:t>投标</w:t>
            </w:r>
            <w:r>
              <w:rPr>
                <w:rFonts w:hint="eastAsia" w:asciiTheme="majorEastAsia" w:hAnsiTheme="majorEastAsia" w:eastAsiaTheme="majorEastAsia" w:cstheme="majorEastAsia"/>
                <w:bCs/>
                <w:sz w:val="21"/>
                <w:szCs w:val="21"/>
                <w:lang w:val="zh-CN" w:eastAsia="zh-CN"/>
              </w:rPr>
              <w:t>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w:t>
      </w:r>
      <w:r>
        <w:rPr>
          <w:rFonts w:hint="eastAsia" w:cs="Courier New" w:asciiTheme="minorEastAsia" w:hAnsiTheme="minorEastAsia" w:eastAsiaTheme="minorEastAsia"/>
          <w:sz w:val="21"/>
          <w:szCs w:val="21"/>
          <w:lang w:eastAsia="zh-CN"/>
        </w:rPr>
        <w:t>履约</w:t>
      </w:r>
      <w:r>
        <w:rPr>
          <w:rFonts w:hint="eastAsia" w:cs="Courier New" w:asciiTheme="minorEastAsia" w:hAnsiTheme="minorEastAsia" w:eastAsiaTheme="minorEastAsia"/>
          <w:sz w:val="21"/>
          <w:szCs w:val="21"/>
        </w:rPr>
        <w:t>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3"/>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3"/>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6"/>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5"/>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28"/>
        <w:rPr>
          <w:rFonts w:hint="eastAsia" w:ascii="宋体" w:hAnsi="宋体"/>
          <w:b/>
          <w:bCs/>
          <w:color w:val="000000"/>
          <w:sz w:val="24"/>
          <w:szCs w:val="24"/>
        </w:rPr>
      </w:pPr>
    </w:p>
    <w:p>
      <w:pPr>
        <w:pStyle w:val="28"/>
        <w:rPr>
          <w:rFonts w:hint="eastAsia" w:ascii="宋体" w:hAnsi="宋体"/>
          <w:b/>
          <w:bCs/>
          <w:color w:val="000000"/>
          <w:sz w:val="24"/>
          <w:szCs w:val="24"/>
        </w:rPr>
      </w:pPr>
    </w:p>
    <w:p>
      <w:pPr>
        <w:pStyle w:val="28"/>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4"/>
      <w:bookmarkStart w:id="8" w:name="OLE_LINK13"/>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29"/>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35431939"/>
    <w:multiLevelType w:val="multilevel"/>
    <w:tmpl w:val="354319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AA62C1"/>
    <w:multiLevelType w:val="multilevel"/>
    <w:tmpl w:val="39AA62C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A3505A3"/>
    <w:multiLevelType w:val="singleLevel"/>
    <w:tmpl w:val="3A3505A3"/>
    <w:lvl w:ilvl="0" w:tentative="0">
      <w:start w:val="1"/>
      <w:numFmt w:val="decimal"/>
      <w:lvlText w:val="%1."/>
      <w:lvlJc w:val="left"/>
      <w:pPr>
        <w:tabs>
          <w:tab w:val="left" w:pos="312"/>
        </w:tabs>
      </w:pPr>
    </w:lvl>
  </w:abstractNum>
  <w:abstractNum w:abstractNumId="10">
    <w:nsid w:val="59F817C2"/>
    <w:multiLevelType w:val="singleLevel"/>
    <w:tmpl w:val="59F817C2"/>
    <w:lvl w:ilvl="0" w:tentative="0">
      <w:start w:val="2"/>
      <w:numFmt w:val="chineseCounting"/>
      <w:suff w:val="space"/>
      <w:lvlText w:val="第%1章"/>
      <w:lvlJc w:val="left"/>
    </w:lvl>
  </w:abstractNum>
  <w:abstractNum w:abstractNumId="11">
    <w:nsid w:val="59F817E8"/>
    <w:multiLevelType w:val="singleLevel"/>
    <w:tmpl w:val="59F817E8"/>
    <w:lvl w:ilvl="0" w:tentative="0">
      <w:start w:val="1"/>
      <w:numFmt w:val="chineseCounting"/>
      <w:pStyle w:val="52"/>
      <w:suff w:val="nothing"/>
      <w:lvlText w:val="%1、"/>
      <w:lvlJc w:val="left"/>
    </w:lvl>
  </w:abstractNum>
  <w:abstractNum w:abstractNumId="12">
    <w:nsid w:val="5B756EBD"/>
    <w:multiLevelType w:val="multilevel"/>
    <w:tmpl w:val="5B756EBD"/>
    <w:lvl w:ilvl="0" w:tentative="0">
      <w:start w:val="1"/>
      <w:numFmt w:val="decimal"/>
      <w:lvlText w:val="%1、"/>
      <w:lvlJc w:val="left"/>
      <w:pPr>
        <w:ind w:left="360" w:hanging="360"/>
      </w:pPr>
      <w:rPr>
        <w:rFonts w:hint="default"/>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D1F0770"/>
    <w:multiLevelType w:val="singleLevel"/>
    <w:tmpl w:val="5D1F0770"/>
    <w:lvl w:ilvl="0" w:tentative="0">
      <w:start w:val="1"/>
      <w:numFmt w:val="chineseCounting"/>
      <w:suff w:val="nothing"/>
      <w:lvlText w:val="（%1）"/>
      <w:lvlJc w:val="left"/>
      <w:rPr>
        <w:rFonts w:hint="eastAsia"/>
      </w:rPr>
    </w:lvl>
  </w:abstractNum>
  <w:abstractNum w:abstractNumId="14">
    <w:nsid w:val="600F67E9"/>
    <w:multiLevelType w:val="multilevel"/>
    <w:tmpl w:val="600F67E9"/>
    <w:lvl w:ilvl="0" w:tentative="0">
      <w:start w:val="1"/>
      <w:numFmt w:val="decimal"/>
      <w:lvlText w:val="%1、"/>
      <w:lvlJc w:val="left"/>
      <w:pPr>
        <w:ind w:left="360" w:hanging="360"/>
      </w:pPr>
      <w:rPr>
        <w:rFonts w:hint="default"/>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C2F6CE3"/>
    <w:multiLevelType w:val="multilevel"/>
    <w:tmpl w:val="7C2F6CE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1"/>
  </w:num>
  <w:num w:numId="4">
    <w:abstractNumId w:val="6"/>
  </w:num>
  <w:num w:numId="5">
    <w:abstractNumId w:val="3"/>
  </w:num>
  <w:num w:numId="6">
    <w:abstractNumId w:val="9"/>
  </w:num>
  <w:num w:numId="7">
    <w:abstractNumId w:val="10"/>
  </w:num>
  <w:num w:numId="8">
    <w:abstractNumId w:val="13"/>
  </w:num>
  <w:num w:numId="9">
    <w:abstractNumId w:val="0"/>
  </w:num>
  <w:num w:numId="10">
    <w:abstractNumId w:val="5"/>
  </w:num>
  <w:num w:numId="11">
    <w:abstractNumId w:val="15"/>
  </w:num>
  <w:num w:numId="12">
    <w:abstractNumId w:val="16"/>
  </w:num>
  <w:num w:numId="13">
    <w:abstractNumId w:val="7"/>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EC3A13"/>
    <w:rsid w:val="027C7D92"/>
    <w:rsid w:val="02B4779D"/>
    <w:rsid w:val="032449BC"/>
    <w:rsid w:val="03480A0E"/>
    <w:rsid w:val="037217D3"/>
    <w:rsid w:val="03A87C38"/>
    <w:rsid w:val="03C54AE6"/>
    <w:rsid w:val="04AC3A15"/>
    <w:rsid w:val="067B2CDB"/>
    <w:rsid w:val="07732CDA"/>
    <w:rsid w:val="07DA78CD"/>
    <w:rsid w:val="080C2BBA"/>
    <w:rsid w:val="082F3422"/>
    <w:rsid w:val="08C0181D"/>
    <w:rsid w:val="08FD5745"/>
    <w:rsid w:val="0A5E16AE"/>
    <w:rsid w:val="0A7C3AAF"/>
    <w:rsid w:val="0A997A60"/>
    <w:rsid w:val="0AB50907"/>
    <w:rsid w:val="0B01317F"/>
    <w:rsid w:val="0BBD5765"/>
    <w:rsid w:val="0C1D2223"/>
    <w:rsid w:val="0C3D4298"/>
    <w:rsid w:val="0C9523A6"/>
    <w:rsid w:val="0CA67F00"/>
    <w:rsid w:val="0CAB7FE2"/>
    <w:rsid w:val="0CF46B6D"/>
    <w:rsid w:val="0CF874BC"/>
    <w:rsid w:val="0D403087"/>
    <w:rsid w:val="0F485C64"/>
    <w:rsid w:val="0FD30C14"/>
    <w:rsid w:val="101B403B"/>
    <w:rsid w:val="110E6851"/>
    <w:rsid w:val="1139362B"/>
    <w:rsid w:val="116D26CD"/>
    <w:rsid w:val="11C23651"/>
    <w:rsid w:val="11E13F76"/>
    <w:rsid w:val="123143AC"/>
    <w:rsid w:val="129267D1"/>
    <w:rsid w:val="12C422CE"/>
    <w:rsid w:val="13903C42"/>
    <w:rsid w:val="13EB69AF"/>
    <w:rsid w:val="13EF7D11"/>
    <w:rsid w:val="140778EB"/>
    <w:rsid w:val="155C6126"/>
    <w:rsid w:val="158908A7"/>
    <w:rsid w:val="160E3E81"/>
    <w:rsid w:val="16EB2042"/>
    <w:rsid w:val="16EE4E99"/>
    <w:rsid w:val="171E620C"/>
    <w:rsid w:val="175F012D"/>
    <w:rsid w:val="17843B5C"/>
    <w:rsid w:val="17A87F25"/>
    <w:rsid w:val="17F27C17"/>
    <w:rsid w:val="183965F3"/>
    <w:rsid w:val="189035FD"/>
    <w:rsid w:val="18C769E5"/>
    <w:rsid w:val="18D55096"/>
    <w:rsid w:val="19114BF9"/>
    <w:rsid w:val="192D0B22"/>
    <w:rsid w:val="198348D6"/>
    <w:rsid w:val="1A08396D"/>
    <w:rsid w:val="1A1A3129"/>
    <w:rsid w:val="1AFBFFDD"/>
    <w:rsid w:val="1B1653FD"/>
    <w:rsid w:val="1BAE49D7"/>
    <w:rsid w:val="1C2D1536"/>
    <w:rsid w:val="1CCF2F1D"/>
    <w:rsid w:val="1CF87F0B"/>
    <w:rsid w:val="1CFB73D3"/>
    <w:rsid w:val="1D3B1EEC"/>
    <w:rsid w:val="1D767D0D"/>
    <w:rsid w:val="1E8E722F"/>
    <w:rsid w:val="1F8E45BB"/>
    <w:rsid w:val="1FE15514"/>
    <w:rsid w:val="1FF158F3"/>
    <w:rsid w:val="208614E5"/>
    <w:rsid w:val="2157706F"/>
    <w:rsid w:val="21DC7D3C"/>
    <w:rsid w:val="21DD4A96"/>
    <w:rsid w:val="2298317C"/>
    <w:rsid w:val="22CE29EE"/>
    <w:rsid w:val="23661F4B"/>
    <w:rsid w:val="24D35795"/>
    <w:rsid w:val="255E48CD"/>
    <w:rsid w:val="2610222D"/>
    <w:rsid w:val="26B87348"/>
    <w:rsid w:val="271F4B16"/>
    <w:rsid w:val="275038F3"/>
    <w:rsid w:val="27CD14F5"/>
    <w:rsid w:val="28E96646"/>
    <w:rsid w:val="28F2008A"/>
    <w:rsid w:val="293C5FB1"/>
    <w:rsid w:val="29A55E19"/>
    <w:rsid w:val="29F94CB1"/>
    <w:rsid w:val="2A553543"/>
    <w:rsid w:val="2A745111"/>
    <w:rsid w:val="2AF87034"/>
    <w:rsid w:val="2B022C78"/>
    <w:rsid w:val="2C014C3B"/>
    <w:rsid w:val="2D4A693F"/>
    <w:rsid w:val="2E252DC4"/>
    <w:rsid w:val="2EE200E1"/>
    <w:rsid w:val="2F566BBD"/>
    <w:rsid w:val="2F650AED"/>
    <w:rsid w:val="2FFD3F6B"/>
    <w:rsid w:val="30EA79C7"/>
    <w:rsid w:val="30FD56B7"/>
    <w:rsid w:val="329E1B24"/>
    <w:rsid w:val="32BF12F4"/>
    <w:rsid w:val="33563CED"/>
    <w:rsid w:val="338A4286"/>
    <w:rsid w:val="347F0816"/>
    <w:rsid w:val="34B644B7"/>
    <w:rsid w:val="36B46A4A"/>
    <w:rsid w:val="36E65B38"/>
    <w:rsid w:val="375656B9"/>
    <w:rsid w:val="375B6549"/>
    <w:rsid w:val="37627558"/>
    <w:rsid w:val="37B91083"/>
    <w:rsid w:val="383731D3"/>
    <w:rsid w:val="39FD28B4"/>
    <w:rsid w:val="3A3F6D33"/>
    <w:rsid w:val="3A403E64"/>
    <w:rsid w:val="3AC47AB6"/>
    <w:rsid w:val="3ADD0A2E"/>
    <w:rsid w:val="3B4C7808"/>
    <w:rsid w:val="3B7A3E82"/>
    <w:rsid w:val="3B8D0CE8"/>
    <w:rsid w:val="3BA71EF1"/>
    <w:rsid w:val="3C1651F0"/>
    <w:rsid w:val="3C2006E5"/>
    <w:rsid w:val="3CBF1608"/>
    <w:rsid w:val="3CC749D9"/>
    <w:rsid w:val="3CFB31CE"/>
    <w:rsid w:val="3DCA2531"/>
    <w:rsid w:val="3DDA3322"/>
    <w:rsid w:val="3E3A26DB"/>
    <w:rsid w:val="3EA20E92"/>
    <w:rsid w:val="3F263B0E"/>
    <w:rsid w:val="414D7438"/>
    <w:rsid w:val="41572B91"/>
    <w:rsid w:val="41A16B13"/>
    <w:rsid w:val="41EF3AE9"/>
    <w:rsid w:val="42065704"/>
    <w:rsid w:val="423A7A11"/>
    <w:rsid w:val="428968C5"/>
    <w:rsid w:val="430D37F8"/>
    <w:rsid w:val="43420F67"/>
    <w:rsid w:val="43A54CF0"/>
    <w:rsid w:val="43AF27C5"/>
    <w:rsid w:val="443E3AC2"/>
    <w:rsid w:val="444772BC"/>
    <w:rsid w:val="444A0A6A"/>
    <w:rsid w:val="444D773E"/>
    <w:rsid w:val="44972791"/>
    <w:rsid w:val="458D2A4C"/>
    <w:rsid w:val="4597582F"/>
    <w:rsid w:val="459D509E"/>
    <w:rsid w:val="45A926DC"/>
    <w:rsid w:val="45FC4042"/>
    <w:rsid w:val="477C4489"/>
    <w:rsid w:val="477E79DB"/>
    <w:rsid w:val="47EC2F8F"/>
    <w:rsid w:val="48A74E72"/>
    <w:rsid w:val="48BB1E61"/>
    <w:rsid w:val="48E44347"/>
    <w:rsid w:val="4AB4093D"/>
    <w:rsid w:val="4AE22F4C"/>
    <w:rsid w:val="4B536EA5"/>
    <w:rsid w:val="4CA91082"/>
    <w:rsid w:val="4D1C4C00"/>
    <w:rsid w:val="4E8F0D2C"/>
    <w:rsid w:val="4E9D24DB"/>
    <w:rsid w:val="4EAC4ADD"/>
    <w:rsid w:val="4EB72836"/>
    <w:rsid w:val="4ED23FD5"/>
    <w:rsid w:val="4EE945C2"/>
    <w:rsid w:val="4EF775A1"/>
    <w:rsid w:val="4EFB1FC3"/>
    <w:rsid w:val="4F3C1178"/>
    <w:rsid w:val="4F661CEB"/>
    <w:rsid w:val="4FEB5C49"/>
    <w:rsid w:val="505C6771"/>
    <w:rsid w:val="527B1821"/>
    <w:rsid w:val="5310611D"/>
    <w:rsid w:val="53276344"/>
    <w:rsid w:val="53293BFC"/>
    <w:rsid w:val="533D55CA"/>
    <w:rsid w:val="535D3032"/>
    <w:rsid w:val="53C97953"/>
    <w:rsid w:val="53F5577A"/>
    <w:rsid w:val="55026173"/>
    <w:rsid w:val="5590515E"/>
    <w:rsid w:val="55EF2276"/>
    <w:rsid w:val="562D2F69"/>
    <w:rsid w:val="57024892"/>
    <w:rsid w:val="5703196B"/>
    <w:rsid w:val="57140DA8"/>
    <w:rsid w:val="574A43AC"/>
    <w:rsid w:val="58077CBD"/>
    <w:rsid w:val="5812110B"/>
    <w:rsid w:val="582E1358"/>
    <w:rsid w:val="58323449"/>
    <w:rsid w:val="58854954"/>
    <w:rsid w:val="58FD658D"/>
    <w:rsid w:val="59454145"/>
    <w:rsid w:val="5A836AC3"/>
    <w:rsid w:val="5B0C6CA4"/>
    <w:rsid w:val="5BCD4474"/>
    <w:rsid w:val="5CFD3C28"/>
    <w:rsid w:val="5DCC21CD"/>
    <w:rsid w:val="5E2C7B65"/>
    <w:rsid w:val="5EB8046C"/>
    <w:rsid w:val="5EC23D91"/>
    <w:rsid w:val="5EEA6FD8"/>
    <w:rsid w:val="5F5D3B89"/>
    <w:rsid w:val="5F91300B"/>
    <w:rsid w:val="5FBD74DE"/>
    <w:rsid w:val="601812B8"/>
    <w:rsid w:val="60BD0412"/>
    <w:rsid w:val="60C57DDF"/>
    <w:rsid w:val="616C5D6E"/>
    <w:rsid w:val="61775FA5"/>
    <w:rsid w:val="619B680C"/>
    <w:rsid w:val="62E53998"/>
    <w:rsid w:val="64124C78"/>
    <w:rsid w:val="648D2FFF"/>
    <w:rsid w:val="653348F4"/>
    <w:rsid w:val="656839C3"/>
    <w:rsid w:val="65725730"/>
    <w:rsid w:val="65B92974"/>
    <w:rsid w:val="65C80747"/>
    <w:rsid w:val="665D6AFD"/>
    <w:rsid w:val="66A00112"/>
    <w:rsid w:val="67123871"/>
    <w:rsid w:val="672B7704"/>
    <w:rsid w:val="68493785"/>
    <w:rsid w:val="68594ADA"/>
    <w:rsid w:val="68741D48"/>
    <w:rsid w:val="693A6BDC"/>
    <w:rsid w:val="6AB31C19"/>
    <w:rsid w:val="6B357A50"/>
    <w:rsid w:val="6B5B7DCB"/>
    <w:rsid w:val="6B930197"/>
    <w:rsid w:val="6BB95672"/>
    <w:rsid w:val="6C1E4AF0"/>
    <w:rsid w:val="6C4712E8"/>
    <w:rsid w:val="6C626D67"/>
    <w:rsid w:val="6C7703E5"/>
    <w:rsid w:val="6C9C46AE"/>
    <w:rsid w:val="6CE55F45"/>
    <w:rsid w:val="6D15465F"/>
    <w:rsid w:val="6D6121F0"/>
    <w:rsid w:val="6D8D5D8A"/>
    <w:rsid w:val="6DE87E82"/>
    <w:rsid w:val="6DFC3DF2"/>
    <w:rsid w:val="6E673C05"/>
    <w:rsid w:val="6E6F4DC3"/>
    <w:rsid w:val="6E7511ED"/>
    <w:rsid w:val="6E76180E"/>
    <w:rsid w:val="6ED546F7"/>
    <w:rsid w:val="6F272507"/>
    <w:rsid w:val="6F992BAA"/>
    <w:rsid w:val="6FF11A89"/>
    <w:rsid w:val="70117814"/>
    <w:rsid w:val="70602224"/>
    <w:rsid w:val="70C1699F"/>
    <w:rsid w:val="7151172F"/>
    <w:rsid w:val="71617265"/>
    <w:rsid w:val="71C32A07"/>
    <w:rsid w:val="71E53350"/>
    <w:rsid w:val="720E5D3A"/>
    <w:rsid w:val="72254E2A"/>
    <w:rsid w:val="72ED3426"/>
    <w:rsid w:val="73184127"/>
    <w:rsid w:val="73733509"/>
    <w:rsid w:val="73D40348"/>
    <w:rsid w:val="74304EB5"/>
    <w:rsid w:val="74AB41BE"/>
    <w:rsid w:val="75EA3934"/>
    <w:rsid w:val="76AF6448"/>
    <w:rsid w:val="774700AD"/>
    <w:rsid w:val="777E0158"/>
    <w:rsid w:val="77A5121A"/>
    <w:rsid w:val="788A0F31"/>
    <w:rsid w:val="78F56DD8"/>
    <w:rsid w:val="79373D17"/>
    <w:rsid w:val="7A77760E"/>
    <w:rsid w:val="7AC70899"/>
    <w:rsid w:val="7B3F7553"/>
    <w:rsid w:val="7B7986D1"/>
    <w:rsid w:val="7B877587"/>
    <w:rsid w:val="7E0F106D"/>
    <w:rsid w:val="7E813E2F"/>
    <w:rsid w:val="7EE52F06"/>
    <w:rsid w:val="7F7C60D3"/>
    <w:rsid w:val="7F8D22C5"/>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4"/>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3"/>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9"/>
    <w:qFormat/>
    <w:uiPriority w:val="0"/>
    <w:rPr>
      <w:rFonts w:ascii="Times New Roman" w:hAnsi="Times New Roman" w:eastAsia="宋体" w:cs="Times New Roman"/>
      <w:color w:val="FF0000"/>
      <w:sz w:val="24"/>
      <w:szCs w:val="24"/>
    </w:rPr>
  </w:style>
  <w:style w:type="paragraph" w:styleId="11">
    <w:name w:val="Body Text Indent"/>
    <w:basedOn w:val="1"/>
    <w:qFormat/>
    <w:uiPriority w:val="0"/>
    <w:pPr>
      <w:spacing w:line="400" w:lineRule="exact"/>
      <w:ind w:left="630"/>
    </w:pPr>
    <w:rPr>
      <w:rFonts w:ascii="楷体_GB2312" w:eastAsia="宋体"/>
      <w:sz w:val="21"/>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2"/>
    <w:basedOn w:val="11"/>
    <w:semiHidden/>
    <w:qFormat/>
    <w:uiPriority w:val="99"/>
    <w:pPr>
      <w:snapToGrid/>
      <w:spacing w:after="120" w:line="240" w:lineRule="auto"/>
      <w:ind w:left="420" w:leftChars="200" w:firstLine="420" w:firstLineChars="200"/>
    </w:pPr>
    <w:rPr>
      <w:sz w:val="21"/>
      <w:szCs w:val="24"/>
    </w:rPr>
  </w:style>
  <w:style w:type="character" w:styleId="24">
    <w:name w:val="Strong"/>
    <w:basedOn w:val="23"/>
    <w:qFormat/>
    <w:uiPriority w:val="22"/>
    <w:rPr>
      <w:b/>
      <w:bCs/>
    </w:rPr>
  </w:style>
  <w:style w:type="character" w:styleId="25">
    <w:name w:val="FollowedHyperlink"/>
    <w:basedOn w:val="23"/>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paragraph" w:customStyle="1" w:styleId="28">
    <w:name w:val="无间隔1"/>
    <w:basedOn w:val="1"/>
    <w:qFormat/>
    <w:uiPriority w:val="0"/>
    <w:pPr>
      <w:spacing w:line="400" w:lineRule="exact"/>
    </w:pPr>
    <w:rPr>
      <w:sz w:val="24"/>
    </w:rPr>
  </w:style>
  <w:style w:type="paragraph" w:customStyle="1" w:styleId="29">
    <w:name w:val="*正文"/>
    <w:basedOn w:val="1"/>
    <w:qFormat/>
    <w:uiPriority w:val="0"/>
    <w:pPr>
      <w:keepNext/>
      <w:keepLines/>
      <w:spacing w:line="360" w:lineRule="auto"/>
      <w:ind w:firstLine="200" w:firstLineChars="200"/>
    </w:pPr>
    <w:rPr>
      <w:rFonts w:ascii="宋体" w:hAnsi="宋体"/>
    </w:rPr>
  </w:style>
  <w:style w:type="paragraph" w:customStyle="1" w:styleId="30">
    <w:name w:val="列出段落1"/>
    <w:basedOn w:val="1"/>
    <w:unhideWhenUsed/>
    <w:qFormat/>
    <w:uiPriority w:val="99"/>
    <w:pPr>
      <w:ind w:firstLine="420" w:firstLineChars="200"/>
    </w:pPr>
  </w:style>
  <w:style w:type="character" w:customStyle="1" w:styleId="31">
    <w:name w:val="标题 1 Char"/>
    <w:basedOn w:val="23"/>
    <w:link w:val="4"/>
    <w:qFormat/>
    <w:uiPriority w:val="0"/>
    <w:rPr>
      <w:rFonts w:ascii="Calibri" w:hAnsi="Calibri" w:eastAsia="宋体" w:cs="Times New Roman"/>
      <w:b/>
      <w:bCs/>
      <w:kern w:val="44"/>
      <w:sz w:val="44"/>
      <w:szCs w:val="44"/>
    </w:rPr>
  </w:style>
  <w:style w:type="character" w:customStyle="1" w:styleId="32">
    <w:name w:val="标题 2 Char"/>
    <w:basedOn w:val="23"/>
    <w:link w:val="5"/>
    <w:qFormat/>
    <w:uiPriority w:val="0"/>
    <w:rPr>
      <w:rFonts w:ascii="Arial" w:hAnsi="Arial" w:eastAsia="黑体" w:cs="Times New Roman"/>
      <w:b/>
      <w:bCs/>
      <w:kern w:val="0"/>
      <w:sz w:val="32"/>
      <w:szCs w:val="32"/>
    </w:rPr>
  </w:style>
  <w:style w:type="character" w:customStyle="1" w:styleId="33">
    <w:name w:val="标题 3 Char"/>
    <w:basedOn w:val="23"/>
    <w:link w:val="6"/>
    <w:qFormat/>
    <w:uiPriority w:val="0"/>
    <w:rPr>
      <w:rFonts w:ascii="宋体" w:hAnsi="宋体" w:eastAsia="宋体" w:cs="Times New Roman"/>
      <w:b/>
      <w:color w:val="000000"/>
      <w:kern w:val="0"/>
      <w:sz w:val="24"/>
      <w:szCs w:val="20"/>
      <w:lang w:val="en-GB"/>
    </w:rPr>
  </w:style>
  <w:style w:type="character" w:customStyle="1" w:styleId="34">
    <w:name w:val="标题 4 Char"/>
    <w:basedOn w:val="23"/>
    <w:link w:val="7"/>
    <w:qFormat/>
    <w:uiPriority w:val="0"/>
    <w:rPr>
      <w:rFonts w:ascii="Arial" w:hAnsi="Arial" w:eastAsia="黑体" w:cs="Times New Roman"/>
      <w:b/>
      <w:bCs/>
      <w:kern w:val="0"/>
      <w:sz w:val="28"/>
      <w:szCs w:val="28"/>
    </w:rPr>
  </w:style>
  <w:style w:type="character" w:customStyle="1" w:styleId="35">
    <w:name w:val="纯文本 Char"/>
    <w:basedOn w:val="23"/>
    <w:link w:val="14"/>
    <w:qFormat/>
    <w:uiPriority w:val="0"/>
    <w:rPr>
      <w:rFonts w:eastAsia="宋体"/>
      <w:sz w:val="24"/>
    </w:rPr>
  </w:style>
  <w:style w:type="character" w:customStyle="1" w:styleId="36">
    <w:name w:val="日期 Char"/>
    <w:basedOn w:val="23"/>
    <w:link w:val="15"/>
    <w:qFormat/>
    <w:uiPriority w:val="99"/>
  </w:style>
  <w:style w:type="character" w:customStyle="1" w:styleId="37">
    <w:name w:val="页脚 Char"/>
    <w:basedOn w:val="23"/>
    <w:link w:val="16"/>
    <w:qFormat/>
    <w:uiPriority w:val="99"/>
    <w:rPr>
      <w:sz w:val="18"/>
      <w:szCs w:val="18"/>
    </w:rPr>
  </w:style>
  <w:style w:type="character" w:customStyle="1" w:styleId="38">
    <w:name w:val="页眉 Char"/>
    <w:basedOn w:val="23"/>
    <w:link w:val="17"/>
    <w:qFormat/>
    <w:uiPriority w:val="99"/>
    <w:rPr>
      <w:sz w:val="18"/>
      <w:szCs w:val="18"/>
    </w:rPr>
  </w:style>
  <w:style w:type="character" w:customStyle="1" w:styleId="39">
    <w:name w:val="纯文本 Char1"/>
    <w:qFormat/>
    <w:uiPriority w:val="0"/>
    <w:rPr>
      <w:rFonts w:eastAsia="宋体"/>
      <w:sz w:val="24"/>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列出段落11"/>
    <w:basedOn w:val="1"/>
    <w:qFormat/>
    <w:uiPriority w:val="34"/>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9">
    <w:name w:val="正文文本 3 Char"/>
    <w:basedOn w:val="23"/>
    <w:link w:val="10"/>
    <w:qFormat/>
    <w:uiPriority w:val="0"/>
    <w:rPr>
      <w:rFonts w:ascii="Times New Roman" w:hAnsi="Times New Roman" w:eastAsia="宋体" w:cs="Times New Roman"/>
      <w:color w:val="FF0000"/>
      <w:sz w:val="24"/>
      <w:szCs w:val="24"/>
    </w:rPr>
  </w:style>
  <w:style w:type="character" w:customStyle="1" w:styleId="50">
    <w:name w:val="edittexttarea"/>
    <w:basedOn w:val="23"/>
    <w:qFormat/>
    <w:uiPriority w:val="0"/>
  </w:style>
  <w:style w:type="paragraph" w:customStyle="1" w:styleId="51">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3">
    <w:name w:val="正文文本 Char"/>
    <w:basedOn w:val="23"/>
    <w:link w:val="3"/>
    <w:semiHidden/>
    <w:qFormat/>
    <w:uiPriority w:val="99"/>
  </w:style>
  <w:style w:type="character" w:customStyle="1" w:styleId="54">
    <w:name w:val="正文首行缩进 Char"/>
    <w:basedOn w:val="53"/>
    <w:link w:val="2"/>
    <w:qFormat/>
    <w:uiPriority w:val="0"/>
    <w:rPr>
      <w:rFonts w:ascii="宋体" w:hAnsi="Times New Roman" w:eastAsia="宋体" w:cs="Times New Roman"/>
      <w:kern w:val="0"/>
      <w:sz w:val="34"/>
      <w:szCs w:val="20"/>
    </w:rPr>
  </w:style>
  <w:style w:type="character" w:customStyle="1" w:styleId="55">
    <w:name w:val="HTML 预设格式 Char"/>
    <w:basedOn w:val="23"/>
    <w:link w:val="19"/>
    <w:semiHidden/>
    <w:qFormat/>
    <w:uiPriority w:val="99"/>
    <w:rPr>
      <w:rFonts w:ascii="宋体" w:hAnsi="宋体" w:eastAsia="宋体" w:cs="宋体"/>
      <w:kern w:val="0"/>
      <w:sz w:val="24"/>
      <w:szCs w:val="24"/>
    </w:rPr>
  </w:style>
  <w:style w:type="paragraph" w:customStyle="1" w:styleId="56">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List Paragraph1"/>
    <w:basedOn w:val="1"/>
    <w:qFormat/>
    <w:uiPriority w:val="99"/>
    <w:pPr>
      <w:ind w:firstLine="420" w:firstLineChars="200"/>
    </w:pPr>
    <w:rPr>
      <w:rFonts w:ascii="Times New Roman" w:hAnsi="Times New Roman" w:eastAsia="宋体" w:cs="Times New Roman"/>
      <w:szCs w:val="24"/>
    </w:rPr>
  </w:style>
  <w:style w:type="paragraph" w:styleId="59">
    <w:name w:val="List Paragraph"/>
    <w:basedOn w:val="1"/>
    <w:unhideWhenUsed/>
    <w:qFormat/>
    <w:uiPriority w:val="99"/>
    <w:pPr>
      <w:ind w:firstLine="420" w:firstLineChars="200"/>
    </w:pPr>
  </w:style>
  <w:style w:type="character" w:customStyle="1" w:styleId="60">
    <w:name w:val="font01"/>
    <w:basedOn w:val="23"/>
    <w:qFormat/>
    <w:uiPriority w:val="0"/>
    <w:rPr>
      <w:rFonts w:hint="eastAsia" w:ascii="宋体" w:hAnsi="宋体" w:eastAsia="宋体" w:cs="宋体"/>
      <w:color w:val="000000"/>
      <w:sz w:val="22"/>
      <w:szCs w:val="22"/>
      <w:u w:val="none"/>
    </w:rPr>
  </w:style>
  <w:style w:type="character" w:customStyle="1" w:styleId="61">
    <w:name w:val="font21"/>
    <w:basedOn w:val="23"/>
    <w:qFormat/>
    <w:uiPriority w:val="0"/>
    <w:rPr>
      <w:rFonts w:hint="eastAsia" w:ascii="宋体" w:hAnsi="宋体" w:eastAsia="宋体" w:cs="宋体"/>
      <w:color w:val="000000"/>
      <w:sz w:val="28"/>
      <w:szCs w:val="28"/>
      <w:u w:val="none"/>
    </w:rPr>
  </w:style>
  <w:style w:type="character" w:customStyle="1" w:styleId="62">
    <w:name w:val="font11"/>
    <w:basedOn w:val="23"/>
    <w:qFormat/>
    <w:uiPriority w:val="0"/>
    <w:rPr>
      <w:rFonts w:ascii="Calibri" w:hAnsi="Calibri" w:cs="Calibri"/>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3</TotalTime>
  <ScaleCrop>false</ScaleCrop>
  <LinksUpToDate>false</LinksUpToDate>
  <CharactersWithSpaces>43544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2019-09-09T03:03:46Z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