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eastAsia="zh-CN"/>
        </w:rPr>
        <w:t>一、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 xml:space="preserve"> 投标分项报价表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ascii="宋体" w:hAnsi="宋体"/>
          <w:b/>
          <w:snapToGrid w:val="0"/>
          <w:kern w:val="0"/>
          <w:sz w:val="24"/>
          <w:szCs w:val="24"/>
        </w:rPr>
      </w:pPr>
    </w:p>
    <w:tbl>
      <w:tblPr>
        <w:tblStyle w:val="6"/>
        <w:tblW w:w="10065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9"/>
        <w:gridCol w:w="1417"/>
        <w:gridCol w:w="2568"/>
        <w:gridCol w:w="850"/>
        <w:gridCol w:w="884"/>
        <w:gridCol w:w="1550"/>
        <w:gridCol w:w="15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2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总价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纸质图书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国家规定的规格型号，符合采购人的要求标准</w:t>
            </w:r>
          </w:p>
        </w:tc>
        <w:tc>
          <w:tcPr>
            <w:tcW w:w="2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zh-CN"/>
              </w:rPr>
              <w:t>所供应图书满足学校教学科研、素质教育及三国文化资源库建设需要，所提供的书目涵盖采购人56个专业和三国文化资源库建设要求等。所供图书（新书——2018年7月以来新版图书、特价书——2015年以来出版图书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批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1500000元</w:t>
            </w:r>
          </w:p>
        </w:tc>
        <w:tc>
          <w:tcPr>
            <w:tcW w:w="1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1500000元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878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大写：壹佰伍拾万元整　　　　　　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小写：1500000元</w:t>
            </w:r>
          </w:p>
        </w:tc>
      </w:tr>
    </w:tbl>
    <w:p>
      <w:pPr>
        <w:pStyle w:val="2"/>
        <w:ind w:left="0" w:leftChars="0" w:firstLine="0" w:firstLineChars="0"/>
        <w:rPr>
          <w:lang w:val="zh-CN"/>
        </w:rPr>
      </w:pPr>
    </w:p>
    <w:p>
      <w:pPr>
        <w:numPr>
          <w:ilvl w:val="0"/>
          <w:numId w:val="1"/>
        </w:numPr>
        <w:jc w:val="center"/>
        <w:rPr>
          <w:rFonts w:hint="eastAsia" w:ascii="宋体" w:hAnsi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eastAsia="zh-CN"/>
        </w:rPr>
        <w:t>服务要求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我公司保证所供纸质图书（新书——</w:t>
      </w:r>
      <w:r>
        <w:rPr>
          <w:rFonts w:ascii="宋体" w:hAnsi="宋体"/>
          <w:sz w:val="28"/>
          <w:szCs w:val="28"/>
        </w:rPr>
        <w:t>2018年7月以来新版图书、特价书——2015年以来出版图书）采购包括图书分类、标引、著录、技术加工、图书上架及原库中30万册图书倒架等。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所供图书</w:t>
      </w:r>
      <w:r>
        <w:rPr>
          <w:rFonts w:hint="eastAsia" w:ascii="宋体" w:hAnsi="宋体"/>
          <w:sz w:val="28"/>
          <w:szCs w:val="28"/>
        </w:rPr>
        <w:t>满足学校教学科研、素质教育及三国文化资源库建设需要，所提供的书目应涵盖采购人56个专业和三国文化资源库建设要求等。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我公司保证所供图书：</w:t>
      </w:r>
      <w:r>
        <w:rPr>
          <w:rFonts w:ascii="宋体" w:hAnsi="宋体"/>
          <w:sz w:val="28"/>
          <w:szCs w:val="28"/>
        </w:rPr>
        <w:t>正版</w:t>
      </w:r>
      <w:r>
        <w:rPr>
          <w:rFonts w:hint="eastAsia" w:ascii="宋体" w:hAnsi="宋体"/>
          <w:sz w:val="28"/>
          <w:szCs w:val="28"/>
          <w:lang w:eastAsia="zh-CN"/>
        </w:rPr>
        <w:t>、没有</w:t>
      </w:r>
      <w:r>
        <w:rPr>
          <w:rFonts w:ascii="宋体" w:hAnsi="宋体"/>
          <w:sz w:val="28"/>
          <w:szCs w:val="28"/>
        </w:rPr>
        <w:t>有污损、图文不清、缺页、倒页、缺附件等质量问题。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认真做好订单查重（本批订单与历史订单查重；本批订单互相查重；本批订单与馆藏数据查重）服务。如发现有重及时告知需方。如需方订单中有复本量超过通常报订量的应及时告知需方，并根据需方回告予以更改。如果订单数据价格与实际价格出入较大，图书清单中单价高于</w:t>
      </w:r>
      <w:r>
        <w:rPr>
          <w:rFonts w:ascii="宋体" w:hAnsi="宋体"/>
          <w:sz w:val="28"/>
          <w:szCs w:val="28"/>
        </w:rPr>
        <w:t>150元或套价高于250元的图书，</w:t>
      </w:r>
      <w:r>
        <w:rPr>
          <w:rFonts w:hint="eastAsia" w:ascii="宋体" w:hAnsi="宋体"/>
          <w:sz w:val="28"/>
          <w:szCs w:val="28"/>
        </w:rPr>
        <w:t>保证</w:t>
      </w:r>
      <w:r>
        <w:rPr>
          <w:rFonts w:ascii="宋体" w:hAnsi="宋体"/>
          <w:sz w:val="28"/>
          <w:szCs w:val="28"/>
        </w:rPr>
        <w:t>与采购人图书馆采访人员联系，取得进一步确认后，方可确定订购，否则</w:t>
      </w:r>
      <w:r>
        <w:rPr>
          <w:rFonts w:hint="eastAsia" w:ascii="宋体" w:hAnsi="宋体"/>
          <w:sz w:val="28"/>
          <w:szCs w:val="28"/>
        </w:rPr>
        <w:t>需方可</w:t>
      </w:r>
      <w:r>
        <w:rPr>
          <w:rFonts w:ascii="宋体" w:hAnsi="宋体"/>
          <w:sz w:val="28"/>
          <w:szCs w:val="28"/>
        </w:rPr>
        <w:t>作退书处理。</w:t>
      </w:r>
      <w:r>
        <w:rPr>
          <w:rFonts w:hint="eastAsia" w:ascii="宋体" w:hAnsi="宋体"/>
          <w:sz w:val="28"/>
          <w:szCs w:val="28"/>
        </w:rPr>
        <w:t>如果订单数据与馆藏数据重复，必须取消订购。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我公司保证：采购方</w:t>
      </w:r>
      <w:r>
        <w:rPr>
          <w:rFonts w:hint="eastAsia" w:ascii="宋体" w:hAnsi="宋体"/>
          <w:sz w:val="28"/>
          <w:szCs w:val="28"/>
        </w:rPr>
        <w:t>现场采购结束之日或者由</w:t>
      </w:r>
      <w:r>
        <w:rPr>
          <w:rFonts w:hint="eastAsia" w:ascii="宋体" w:hAnsi="宋体"/>
          <w:sz w:val="28"/>
          <w:szCs w:val="28"/>
          <w:lang w:eastAsia="zh-CN"/>
        </w:rPr>
        <w:t>我公司</w:t>
      </w:r>
      <w:r>
        <w:rPr>
          <w:rFonts w:hint="eastAsia" w:ascii="宋体" w:hAnsi="宋体"/>
          <w:sz w:val="28"/>
          <w:szCs w:val="28"/>
        </w:rPr>
        <w:t>收到采购人确认订购的书目起20天内到货，且供货率不低于95%；30天内完工。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我公司严格按照需方提供的订单来提供图书。非采购人收藏范围图书、页码少于</w:t>
      </w:r>
      <w:r>
        <w:rPr>
          <w:rFonts w:ascii="宋体" w:hAnsi="宋体"/>
          <w:sz w:val="28"/>
          <w:szCs w:val="28"/>
        </w:rPr>
        <w:t>50页的图书、开本小于小32开或大于大16开的图书、书脊非正常无法正常粘贴书标的图书、订有复本的线装书，一律</w:t>
      </w:r>
      <w:r>
        <w:rPr>
          <w:rFonts w:hint="eastAsia" w:ascii="宋体" w:hAnsi="宋体"/>
          <w:sz w:val="28"/>
          <w:szCs w:val="28"/>
        </w:rPr>
        <w:t>不配。</w:t>
      </w:r>
      <w:r>
        <w:rPr>
          <w:rFonts w:hint="eastAsia" w:ascii="宋体" w:hAnsi="宋体"/>
          <w:sz w:val="28"/>
          <w:szCs w:val="28"/>
        </w:rPr>
        <w:tab/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我公司按照全国书市地点组织采购方进行现场采购，所采图书主要为适合采购方发展的、由采购方亲自选中的图书。</w:t>
      </w:r>
      <w:bookmarkStart w:id="0" w:name="OLE_LINK1"/>
      <w:bookmarkStart w:id="1" w:name="OLE_LINK2"/>
      <w:r>
        <w:rPr>
          <w:rFonts w:hint="eastAsia" w:ascii="宋体" w:hAnsi="宋体"/>
          <w:sz w:val="28"/>
          <w:szCs w:val="28"/>
        </w:rPr>
        <w:t>同时，我公司安排专人陪同，现场提供采集器5台，并负责数据转换。</w:t>
      </w:r>
      <w:bookmarkEnd w:id="0"/>
      <w:bookmarkEnd w:id="1"/>
      <w:r>
        <w:rPr>
          <w:rFonts w:hint="eastAsia" w:ascii="宋体" w:hAnsi="宋体"/>
          <w:sz w:val="28"/>
          <w:szCs w:val="28"/>
        </w:rPr>
        <w:t>所需费用全部由我公司承担。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我公司免费完成编目数据的著录和加工，免费提供加工耗材。磁条长不小于</w:t>
      </w:r>
      <w:r>
        <w:rPr>
          <w:rFonts w:ascii="宋体" w:hAnsi="宋体"/>
          <w:sz w:val="28"/>
          <w:szCs w:val="28"/>
        </w:rPr>
        <w:t>12公分、双面粘胶、钴基永磁；印章使用光敏印章油；不干胶条形码、书标。</w:t>
      </w:r>
      <w:r>
        <w:rPr>
          <w:rFonts w:hint="eastAsia" w:ascii="宋体" w:hAnsi="宋体"/>
          <w:sz w:val="28"/>
          <w:szCs w:val="28"/>
        </w:rPr>
        <w:t>加工程序包括：到馆拆包、验收、核对及校验编目数据、粘贴条形码、加装磁条、粘贴书标、条形码和书标加贴胶带、粘贴活动封皮、加盖馆藏印章、核对入库清单、入库。</w:t>
      </w:r>
    </w:p>
    <w:p>
      <w:pPr>
        <w:ind w:firstLine="560" w:firstLineChars="200"/>
        <w:rPr>
          <w:rFonts w:ascii="宋体" w:hAnsi="宋体" w:cs="MS Gothic"/>
          <w:szCs w:val="28"/>
        </w:rPr>
      </w:pPr>
      <w:r>
        <w:rPr>
          <w:rFonts w:hint="eastAsia" w:ascii="宋体" w:hAnsi="宋体"/>
          <w:sz w:val="28"/>
          <w:szCs w:val="28"/>
        </w:rPr>
        <w:t>我公司依照中文图书按</w:t>
      </w:r>
      <w:r>
        <w:rPr>
          <w:rFonts w:ascii="宋体" w:hAnsi="宋体"/>
          <w:sz w:val="28"/>
          <w:szCs w:val="28"/>
        </w:rPr>
        <w:t>CNMARC著录，西文图书按USMARC著录</w:t>
      </w:r>
      <w:r>
        <w:rPr>
          <w:rFonts w:hint="eastAsia" w:ascii="宋体" w:hAnsi="宋体"/>
          <w:sz w:val="28"/>
          <w:szCs w:val="28"/>
        </w:rPr>
        <w:t>编制图书MARC数据</w:t>
      </w:r>
      <w:r>
        <w:rPr>
          <w:rFonts w:ascii="宋体" w:hAnsi="宋体"/>
          <w:sz w:val="28"/>
          <w:szCs w:val="28"/>
        </w:rPr>
        <w:t>。</w:t>
      </w:r>
      <w:r>
        <w:rPr>
          <w:rFonts w:hint="eastAsia" w:ascii="宋体" w:hAnsi="宋体"/>
          <w:sz w:val="28"/>
          <w:szCs w:val="28"/>
        </w:rPr>
        <w:t>图书著录内容包括：</w:t>
      </w:r>
      <w:r>
        <w:rPr>
          <w:rFonts w:ascii="宋体" w:hAnsi="宋体"/>
          <w:sz w:val="28"/>
          <w:szCs w:val="28"/>
        </w:rPr>
        <w:t>ISBN号、单价、题名、著者、出版社、出版日期、页数、 开本、主题词、分类号、种次号、登录号、册数。图书选择著录（如有必须著录）内容</w:t>
      </w:r>
      <w:r>
        <w:rPr>
          <w:rFonts w:hint="eastAsia" w:ascii="宋体" w:hAnsi="宋体"/>
          <w:sz w:val="28"/>
          <w:szCs w:val="28"/>
        </w:rPr>
        <w:t>包括</w:t>
      </w:r>
      <w:r>
        <w:rPr>
          <w:rFonts w:ascii="宋体" w:hAnsi="宋体"/>
          <w:sz w:val="28"/>
          <w:szCs w:val="28"/>
        </w:rPr>
        <w:t>：整套价格、外文原书名（原书名为英文书名时著录，其他语种不著录）、副题名、译者、卷册号、丛书题名、丛书作者、丛书卷册号、内容附注、发行附注、版本附注。</w:t>
      </w:r>
      <w:r>
        <w:rPr>
          <w:rFonts w:hint="eastAsia" w:ascii="宋体" w:hAnsi="宋体"/>
          <w:sz w:val="28"/>
          <w:szCs w:val="28"/>
        </w:rPr>
        <w:t>数据能为需方所使用的自动化系统所接收，如果不能，我公司负责技术方面的处理，采访数据保证规范，能够在系统中自动查重。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严格按照采购方的要求进行图书分类、加工、上架等，所有耗材及费用由我公司承担。</w:t>
      </w:r>
    </w:p>
    <w:p>
      <w:pPr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采购方若</w:t>
      </w:r>
      <w:r>
        <w:rPr>
          <w:rFonts w:hint="eastAsia" w:ascii="宋体" w:hAnsi="宋体"/>
          <w:sz w:val="28"/>
          <w:szCs w:val="28"/>
        </w:rPr>
        <w:t>在收到书时，发现有非正版图书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污损、图文不清、缺页、倒页、缺附件等质量不合格图书，以及与订单不符的图书，一律予以退货或换货，我公司保证不以已加工为理由拒绝，而由此造成的任何损失及费用全部由我公司承担；图书馆多订、订重图书、实际图书内容不适合图书馆收藏的等，可作退书处理。</w:t>
      </w:r>
    </w:p>
    <w:p>
      <w:pPr>
        <w:spacing w:line="56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我公司保证在</w:t>
      </w:r>
      <w:r>
        <w:rPr>
          <w:rFonts w:hint="eastAsia" w:ascii="宋体" w:hAnsi="宋体"/>
          <w:sz w:val="28"/>
          <w:szCs w:val="28"/>
          <w:lang w:val="en-US" w:eastAsia="zh-CN"/>
        </w:rPr>
        <w:t>48</w:t>
      </w:r>
      <w:r>
        <w:rPr>
          <w:rFonts w:hint="eastAsia" w:ascii="宋体" w:hAnsi="宋体"/>
          <w:sz w:val="28"/>
          <w:szCs w:val="28"/>
        </w:rPr>
        <w:t>小时内更换缺页、破损等有质量问题图书，不影响采购方的正常流通及工作。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我公司取得采购方送货认可后，将派赴专人押车将货物送至大同市图书馆或需方指定地点。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在需方清点货物验收的同时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我公司负责人在旁协助，如有问题可及时解决或反馈给我公司，公司将派出专员为您服务，统计要退换图书数量，通知公司在保证质量的情况下发足量图书至用户单位，然后换下要退换的书。</w:t>
      </w:r>
    </w:p>
    <w:p>
      <w:pPr>
        <w:ind w:firstLine="560" w:firstLineChars="2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对紧急订单、追订图书</w:t>
      </w:r>
      <w:r>
        <w:rPr>
          <w:rFonts w:hint="eastAsia" w:ascii="宋体" w:hAnsi="宋体"/>
          <w:sz w:val="28"/>
          <w:szCs w:val="28"/>
          <w:lang w:eastAsia="zh-CN"/>
        </w:rPr>
        <w:t>，我公司保证及时全额满足采购方要求，采取多种途径，</w:t>
      </w:r>
      <w:r>
        <w:rPr>
          <w:rFonts w:ascii="宋体" w:hAnsi="宋体"/>
          <w:sz w:val="28"/>
          <w:szCs w:val="28"/>
        </w:rPr>
        <w:t>保证在客户</w:t>
      </w:r>
      <w:r>
        <w:rPr>
          <w:rFonts w:hint="eastAsia" w:ascii="宋体" w:hAnsi="宋体"/>
          <w:sz w:val="28"/>
          <w:szCs w:val="28"/>
          <w:lang w:eastAsia="zh-CN"/>
        </w:rPr>
        <w:t>要求</w:t>
      </w:r>
      <w:bookmarkStart w:id="2" w:name="_GoBack"/>
      <w:bookmarkEnd w:id="2"/>
      <w:r>
        <w:rPr>
          <w:rFonts w:ascii="宋体" w:hAnsi="宋体"/>
          <w:sz w:val="28"/>
          <w:szCs w:val="28"/>
        </w:rPr>
        <w:t>的时间内完成所有的工作事项，保证客户的正常使用。</w:t>
      </w:r>
    </w:p>
    <w:p>
      <w:pPr>
        <w:rPr>
          <w:rFonts w:ascii="宋体" w:hAnsi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22178"/>
    <w:multiLevelType w:val="singleLevel"/>
    <w:tmpl w:val="22B2217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3A28"/>
    <w:rsid w:val="00292247"/>
    <w:rsid w:val="00663A28"/>
    <w:rsid w:val="0080656F"/>
    <w:rsid w:val="00BC5FD6"/>
    <w:rsid w:val="00F525BB"/>
    <w:rsid w:val="0CD15362"/>
    <w:rsid w:val="271A37C6"/>
    <w:rsid w:val="275878E5"/>
    <w:rsid w:val="525E7251"/>
    <w:rsid w:val="7763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nhideWhenUsed="0" w:uiPriority="0" w:semiHidden="0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link w:val="10"/>
    <w:qFormat/>
    <w:uiPriority w:val="0"/>
    <w:pPr>
      <w:keepLines/>
      <w:widowControl/>
      <w:overflowPunct w:val="0"/>
      <w:autoSpaceDE w:val="0"/>
      <w:autoSpaceDN w:val="0"/>
      <w:adjustRightInd w:val="0"/>
      <w:spacing w:after="240"/>
      <w:ind w:left="1987" w:right="2880" w:hanging="1267"/>
      <w:textAlignment w:val="baseline"/>
    </w:pPr>
    <w:rPr>
      <w:rFonts w:ascii="Courier New" w:hAnsi="Courier New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信息标题 Char"/>
    <w:basedOn w:val="7"/>
    <w:link w:val="2"/>
    <w:qFormat/>
    <w:uiPriority w:val="0"/>
    <w:rPr>
      <w:rFonts w:ascii="Courier New" w:hAnsi="Courier New" w:eastAsia="宋体" w:cs="Times New Roman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35</Pages>
  <Words>1383</Words>
  <Characters>7888</Characters>
  <Lines>65</Lines>
  <Paragraphs>18</Paragraphs>
  <TotalTime>32</TotalTime>
  <ScaleCrop>false</ScaleCrop>
  <LinksUpToDate>false</LinksUpToDate>
  <CharactersWithSpaces>9253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2019-09-03T03:06:00Z</dcterms:created>
  <dc:creator>YJC</dc:creator>
  <cp:lastModifiedBy>Administrator</cp:lastModifiedBy>
  <dcterms:modified xsi:type="dcterms:W3CDTF">2019-09-03T14:42:21Z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