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7BBC1" w14:textId="78648B56" w:rsidR="00482FD1" w:rsidRPr="00482FD1" w:rsidRDefault="00482FD1" w:rsidP="00482FD1">
      <w:pPr>
        <w:autoSpaceDE w:val="0"/>
        <w:autoSpaceDN w:val="0"/>
        <w:adjustRightInd w:val="0"/>
        <w:spacing w:line="360" w:lineRule="auto"/>
        <w:jc w:val="center"/>
        <w:outlineLvl w:val="0"/>
        <w:rPr>
          <w:rFonts w:ascii="宋体" w:hAnsi="宋体"/>
          <w:b/>
          <w:bCs/>
          <w:color w:val="000000"/>
          <w:sz w:val="24"/>
        </w:rPr>
      </w:pPr>
      <w:r w:rsidRPr="00482FD1">
        <w:rPr>
          <w:rFonts w:ascii="宋体" w:hAnsi="宋体" w:hint="eastAsia"/>
          <w:b/>
          <w:bCs/>
          <w:color w:val="000000"/>
          <w:sz w:val="24"/>
        </w:rPr>
        <w:t>售后服务</w:t>
      </w:r>
      <w:r>
        <w:rPr>
          <w:rFonts w:ascii="宋体" w:hAnsi="宋体" w:hint="eastAsia"/>
          <w:b/>
          <w:bCs/>
          <w:color w:val="000000"/>
          <w:sz w:val="24"/>
        </w:rPr>
        <w:t>承诺</w:t>
      </w:r>
    </w:p>
    <w:p w14:paraId="3F6ABC39" w14:textId="77777777" w:rsidR="00482FD1" w:rsidRPr="00482FD1" w:rsidRDefault="00482FD1" w:rsidP="00482FD1">
      <w:pPr>
        <w:autoSpaceDE w:val="0"/>
        <w:autoSpaceDN w:val="0"/>
        <w:adjustRightInd w:val="0"/>
        <w:spacing w:line="360" w:lineRule="auto"/>
        <w:jc w:val="center"/>
        <w:outlineLvl w:val="0"/>
        <w:rPr>
          <w:rFonts w:ascii="宋体" w:hAnsi="宋体"/>
          <w:b/>
          <w:bCs/>
          <w:color w:val="000000"/>
          <w:sz w:val="36"/>
          <w:szCs w:val="36"/>
        </w:rPr>
      </w:pPr>
    </w:p>
    <w:p w14:paraId="7CC399C4" w14:textId="77777777" w:rsidR="00482FD1" w:rsidRPr="00482FD1" w:rsidRDefault="00482FD1" w:rsidP="00482FD1">
      <w:pPr>
        <w:tabs>
          <w:tab w:val="left" w:pos="1439"/>
        </w:tabs>
        <w:spacing w:line="360" w:lineRule="auto"/>
        <w:outlineLvl w:val="0"/>
        <w:rPr>
          <w:rFonts w:ascii="宋体" w:hAnsi="宋体" w:cs="仿宋"/>
          <w:sz w:val="24"/>
        </w:rPr>
      </w:pPr>
      <w:r w:rsidRPr="00482FD1">
        <w:rPr>
          <w:rFonts w:ascii="宋体" w:hAnsi="宋体" w:cs="仿宋" w:hint="eastAsia"/>
          <w:sz w:val="24"/>
        </w:rPr>
        <w:t>致：</w:t>
      </w:r>
      <w:r w:rsidRPr="00482FD1">
        <w:rPr>
          <w:rFonts w:ascii="宋体" w:hAnsi="宋体" w:hint="eastAsia"/>
          <w:bCs/>
          <w:kern w:val="0"/>
          <w:sz w:val="24"/>
        </w:rPr>
        <w:t>禹州市教育体育局</w:t>
      </w:r>
    </w:p>
    <w:p w14:paraId="76EEE3D8" w14:textId="77777777" w:rsidR="00482FD1" w:rsidRPr="00482FD1" w:rsidRDefault="00482FD1" w:rsidP="00482FD1">
      <w:pPr>
        <w:autoSpaceDE w:val="0"/>
        <w:autoSpaceDN w:val="0"/>
        <w:adjustRightInd w:val="0"/>
        <w:spacing w:line="360" w:lineRule="auto"/>
        <w:ind w:firstLine="420"/>
        <w:jc w:val="left"/>
        <w:rPr>
          <w:rFonts w:ascii="宋体" w:hAnsi="宋体" w:cs="宋体"/>
          <w:bCs/>
          <w:color w:val="000000"/>
          <w:kern w:val="0"/>
          <w:sz w:val="24"/>
        </w:rPr>
      </w:pPr>
      <w:r w:rsidRPr="00482FD1">
        <w:rPr>
          <w:rFonts w:ascii="宋体" w:hAnsi="宋体" w:cs="仿宋" w:hint="eastAsia"/>
          <w:color w:val="000000"/>
          <w:kern w:val="0"/>
          <w:sz w:val="24"/>
        </w:rPr>
        <w:t>我公司对</w:t>
      </w:r>
      <w:r w:rsidRPr="00482FD1">
        <w:rPr>
          <w:rFonts w:ascii="宋体" w:hAnsi="宋体" w:cs="宋体" w:hint="eastAsia"/>
          <w:bCs/>
          <w:color w:val="000000"/>
          <w:kern w:val="0"/>
          <w:sz w:val="24"/>
          <w:u w:val="single"/>
        </w:rPr>
        <w:t>禹州市第四实验学校饮水设备采购项目</w:t>
      </w:r>
      <w:r w:rsidRPr="00482FD1">
        <w:rPr>
          <w:rFonts w:ascii="宋体" w:hAnsi="宋体" w:cs="宋体" w:hint="eastAsia"/>
          <w:bCs/>
          <w:color w:val="000000"/>
          <w:kern w:val="0"/>
          <w:sz w:val="24"/>
        </w:rPr>
        <w:t>采购编号：</w:t>
      </w:r>
      <w:r w:rsidRPr="00482FD1">
        <w:rPr>
          <w:rFonts w:ascii="宋体" w:hAnsi="宋体" w:cs="宋体"/>
          <w:bCs/>
          <w:color w:val="000000"/>
          <w:kern w:val="0"/>
          <w:sz w:val="24"/>
          <w:u w:val="single"/>
        </w:rPr>
        <w:t>YZCG-T2019173</w:t>
      </w:r>
      <w:r w:rsidRPr="00482FD1">
        <w:rPr>
          <w:rFonts w:ascii="宋体" w:hAnsi="宋体" w:cs="宋体" w:hint="eastAsia"/>
          <w:bCs/>
          <w:color w:val="000000"/>
          <w:kern w:val="0"/>
          <w:sz w:val="24"/>
        </w:rPr>
        <w:t>的采购项目做出以下售后服务承诺：</w:t>
      </w:r>
    </w:p>
    <w:p w14:paraId="45A7C809" w14:textId="77777777" w:rsidR="00482FD1" w:rsidRPr="00482FD1" w:rsidRDefault="00482FD1" w:rsidP="00482FD1">
      <w:pPr>
        <w:numPr>
          <w:ilvl w:val="0"/>
          <w:numId w:val="1"/>
        </w:numPr>
        <w:autoSpaceDE w:val="0"/>
        <w:autoSpaceDN w:val="0"/>
        <w:adjustRightInd w:val="0"/>
        <w:spacing w:line="360" w:lineRule="auto"/>
        <w:ind w:firstLine="420"/>
        <w:jc w:val="left"/>
        <w:rPr>
          <w:rFonts w:ascii="宋体" w:hAnsi="宋体" w:cs="宋体"/>
          <w:bCs/>
          <w:color w:val="000000"/>
          <w:kern w:val="0"/>
          <w:sz w:val="24"/>
        </w:rPr>
      </w:pPr>
      <w:bookmarkStart w:id="0" w:name="_Toc10692_WPSOffice_Level1"/>
      <w:r w:rsidRPr="00482FD1">
        <w:rPr>
          <w:rFonts w:ascii="宋体" w:hAnsi="宋体" w:cs="宋体" w:hint="eastAsia"/>
          <w:bCs/>
          <w:color w:val="000000"/>
          <w:kern w:val="0"/>
          <w:sz w:val="24"/>
        </w:rPr>
        <w:t>售后服务承诺</w:t>
      </w:r>
      <w:bookmarkEnd w:id="0"/>
    </w:p>
    <w:p w14:paraId="50B1D0C5" w14:textId="77777777" w:rsidR="00482FD1" w:rsidRPr="00482FD1" w:rsidRDefault="00482FD1" w:rsidP="00482FD1">
      <w:pPr>
        <w:autoSpaceDE w:val="0"/>
        <w:autoSpaceDN w:val="0"/>
        <w:adjustRightInd w:val="0"/>
        <w:spacing w:line="360" w:lineRule="auto"/>
        <w:ind w:firstLine="420"/>
        <w:jc w:val="left"/>
        <w:rPr>
          <w:rFonts w:ascii="宋体" w:hAnsi="宋体" w:cs="仿宋"/>
          <w:color w:val="000000"/>
          <w:kern w:val="0"/>
          <w:sz w:val="24"/>
        </w:rPr>
      </w:pPr>
      <w:r w:rsidRPr="00482FD1">
        <w:rPr>
          <w:rFonts w:ascii="宋体" w:hAnsi="宋体" w:cs="仿宋" w:hint="eastAsia"/>
          <w:color w:val="000000"/>
          <w:kern w:val="0"/>
          <w:sz w:val="24"/>
        </w:rPr>
        <w:t>我公司在禹州市内设有售后维修服务部，地址：大禹像向南500米路西。对本项目将设置专人负责，实行终身服务制的原则，由我公司售后服务部经理作为负责人。用户可通过售后电话报修或咨询有关技术问题，并得到明确的解决方案。售后服务电话：0374-8336299转售后部。</w:t>
      </w:r>
    </w:p>
    <w:p w14:paraId="50A2E4B1" w14:textId="77777777" w:rsidR="00482FD1" w:rsidRPr="00482FD1" w:rsidRDefault="00482FD1" w:rsidP="00482FD1">
      <w:pPr>
        <w:numPr>
          <w:ilvl w:val="0"/>
          <w:numId w:val="1"/>
        </w:numPr>
        <w:autoSpaceDE w:val="0"/>
        <w:autoSpaceDN w:val="0"/>
        <w:adjustRightInd w:val="0"/>
        <w:spacing w:line="360" w:lineRule="auto"/>
        <w:ind w:firstLine="420"/>
        <w:jc w:val="left"/>
        <w:rPr>
          <w:rFonts w:ascii="宋体" w:hAnsi="宋体" w:cs="仿宋"/>
          <w:color w:val="000000"/>
          <w:kern w:val="0"/>
          <w:sz w:val="24"/>
        </w:rPr>
      </w:pPr>
      <w:bookmarkStart w:id="1" w:name="_Toc32720_WPSOffice_Level1"/>
      <w:r w:rsidRPr="00482FD1">
        <w:rPr>
          <w:rFonts w:ascii="宋体" w:hAnsi="宋体" w:cs="仿宋" w:hint="eastAsia"/>
          <w:color w:val="000000"/>
          <w:kern w:val="0"/>
          <w:sz w:val="24"/>
        </w:rPr>
        <w:t>保修期内承诺</w:t>
      </w:r>
      <w:bookmarkEnd w:id="1"/>
    </w:p>
    <w:p w14:paraId="142C2CF3" w14:textId="77777777" w:rsidR="00482FD1" w:rsidRPr="00482FD1" w:rsidRDefault="00482FD1" w:rsidP="00482FD1">
      <w:pPr>
        <w:numPr>
          <w:ilvl w:val="0"/>
          <w:numId w:val="2"/>
        </w:numPr>
        <w:spacing w:line="360" w:lineRule="auto"/>
        <w:ind w:firstLineChars="200" w:firstLine="480"/>
        <w:rPr>
          <w:rFonts w:ascii="宋体" w:hAnsi="宋体" w:cs="仿宋"/>
          <w:sz w:val="24"/>
        </w:rPr>
      </w:pPr>
      <w:r w:rsidRPr="00482FD1">
        <w:rPr>
          <w:rFonts w:ascii="宋体" w:hAnsi="宋体" w:cs="仿宋" w:hint="eastAsia"/>
          <w:sz w:val="24"/>
        </w:rPr>
        <w:t>对本项目所采购的产品提供1年质保服务，终身技术支持。</w:t>
      </w:r>
    </w:p>
    <w:p w14:paraId="7DC52729" w14:textId="77777777" w:rsidR="00482FD1" w:rsidRPr="00482FD1" w:rsidRDefault="00482FD1" w:rsidP="00482FD1">
      <w:pPr>
        <w:numPr>
          <w:ilvl w:val="0"/>
          <w:numId w:val="2"/>
        </w:numPr>
        <w:spacing w:line="360" w:lineRule="auto"/>
        <w:ind w:firstLineChars="200" w:firstLine="480"/>
        <w:rPr>
          <w:rFonts w:ascii="宋体" w:hAnsi="宋体" w:cs="仿宋"/>
          <w:sz w:val="24"/>
        </w:rPr>
      </w:pPr>
      <w:r w:rsidRPr="00482FD1">
        <w:rPr>
          <w:rFonts w:ascii="宋体" w:hAnsi="宋体" w:cs="仿宋" w:hint="eastAsia"/>
          <w:sz w:val="24"/>
        </w:rPr>
        <w:t>在质保期内</w:t>
      </w:r>
      <w:proofErr w:type="gramStart"/>
      <w:r w:rsidRPr="00482FD1">
        <w:rPr>
          <w:rFonts w:ascii="宋体" w:hAnsi="宋体" w:cs="仿宋" w:hint="eastAsia"/>
          <w:sz w:val="24"/>
        </w:rPr>
        <w:t>凡正常</w:t>
      </w:r>
      <w:proofErr w:type="gramEnd"/>
      <w:r w:rsidRPr="00482FD1">
        <w:rPr>
          <w:rFonts w:ascii="宋体" w:hAnsi="宋体" w:cs="仿宋" w:hint="eastAsia"/>
          <w:sz w:val="24"/>
        </w:rPr>
        <w:t>使用出现的故障，我公司免费上门维修并承担维修过程中的费用。</w:t>
      </w:r>
    </w:p>
    <w:p w14:paraId="0F7C5BA4" w14:textId="77777777" w:rsidR="00482FD1" w:rsidRPr="00482FD1" w:rsidRDefault="00482FD1" w:rsidP="00482FD1">
      <w:pPr>
        <w:numPr>
          <w:ilvl w:val="0"/>
          <w:numId w:val="2"/>
        </w:numPr>
        <w:spacing w:line="360" w:lineRule="auto"/>
        <w:ind w:firstLineChars="200" w:firstLine="480"/>
        <w:rPr>
          <w:rFonts w:ascii="宋体" w:hAnsi="宋体" w:cs="仿宋"/>
          <w:sz w:val="24"/>
        </w:rPr>
      </w:pPr>
      <w:r w:rsidRPr="00482FD1">
        <w:rPr>
          <w:rFonts w:ascii="宋体" w:hAnsi="宋体" w:cs="仿宋" w:hint="eastAsia"/>
          <w:sz w:val="24"/>
        </w:rPr>
        <w:t>在接到报修通知后，20分钟做出响应，2小时达到用户现场并解决问题。如24小时内不能解决问题，提供备机或应急方案。</w:t>
      </w:r>
    </w:p>
    <w:p w14:paraId="30D44CEA" w14:textId="77777777" w:rsidR="00482FD1" w:rsidRPr="00482FD1" w:rsidRDefault="00482FD1" w:rsidP="00482FD1">
      <w:pPr>
        <w:numPr>
          <w:ilvl w:val="0"/>
          <w:numId w:val="2"/>
        </w:numPr>
        <w:spacing w:line="360" w:lineRule="auto"/>
        <w:ind w:firstLineChars="200" w:firstLine="480"/>
        <w:rPr>
          <w:rFonts w:ascii="宋体" w:hAnsi="宋体" w:cs="仿宋"/>
          <w:sz w:val="24"/>
        </w:rPr>
      </w:pPr>
      <w:r w:rsidRPr="00482FD1">
        <w:rPr>
          <w:rFonts w:ascii="宋体" w:hAnsi="宋体" w:cs="仿宋" w:hint="eastAsia"/>
          <w:sz w:val="24"/>
        </w:rPr>
        <w:t>免费保修期内因同一质量问题连续两次维修无法使用的我公司为用户更换同品牌、同型号的全新产品。</w:t>
      </w:r>
    </w:p>
    <w:p w14:paraId="5B977889" w14:textId="77777777" w:rsidR="00482FD1" w:rsidRPr="00482FD1" w:rsidRDefault="00482FD1" w:rsidP="00482FD1">
      <w:pPr>
        <w:numPr>
          <w:ilvl w:val="0"/>
          <w:numId w:val="2"/>
        </w:numPr>
        <w:spacing w:line="360" w:lineRule="auto"/>
        <w:ind w:firstLineChars="200" w:firstLine="480"/>
        <w:rPr>
          <w:rFonts w:ascii="宋体" w:hAnsi="宋体" w:cs="仿宋"/>
          <w:sz w:val="24"/>
        </w:rPr>
      </w:pPr>
      <w:r w:rsidRPr="00482FD1">
        <w:rPr>
          <w:rFonts w:ascii="宋体" w:hAnsi="宋体" w:cs="仿宋" w:hint="eastAsia"/>
          <w:sz w:val="24"/>
        </w:rPr>
        <w:t>保修期内，对于定期需要更换的耗材（消耗品）我公司承诺只收取成本费。</w:t>
      </w:r>
    </w:p>
    <w:p w14:paraId="5CF7FD34" w14:textId="77777777" w:rsidR="00482FD1" w:rsidRPr="00482FD1" w:rsidRDefault="00482FD1" w:rsidP="00482FD1">
      <w:pPr>
        <w:numPr>
          <w:ilvl w:val="0"/>
          <w:numId w:val="2"/>
        </w:numPr>
        <w:spacing w:line="360" w:lineRule="auto"/>
        <w:ind w:firstLineChars="200" w:firstLine="480"/>
        <w:rPr>
          <w:rFonts w:ascii="宋体" w:hAnsi="宋体" w:cs="仿宋"/>
          <w:sz w:val="24"/>
        </w:rPr>
      </w:pPr>
      <w:r w:rsidRPr="00482FD1">
        <w:rPr>
          <w:rFonts w:ascii="宋体" w:hAnsi="宋体" w:cs="仿宋" w:hint="eastAsia"/>
          <w:sz w:val="24"/>
        </w:rPr>
        <w:t xml:space="preserve">用户在正常使用中出现性能故障时，我公司承诺以上保修服务。除此以外，国家适用法律法规另有明确规定的，本公司将遵照相关法律法规执行。 </w:t>
      </w:r>
    </w:p>
    <w:p w14:paraId="30B9A123" w14:textId="77777777" w:rsidR="00482FD1" w:rsidRPr="00482FD1" w:rsidRDefault="00482FD1" w:rsidP="00482FD1">
      <w:pPr>
        <w:numPr>
          <w:ilvl w:val="0"/>
          <w:numId w:val="1"/>
        </w:numPr>
        <w:autoSpaceDE w:val="0"/>
        <w:autoSpaceDN w:val="0"/>
        <w:adjustRightInd w:val="0"/>
        <w:spacing w:line="360" w:lineRule="auto"/>
        <w:ind w:firstLine="420"/>
        <w:jc w:val="left"/>
        <w:rPr>
          <w:rFonts w:ascii="宋体" w:hAnsi="宋体" w:cs="仿宋"/>
          <w:color w:val="000000"/>
          <w:kern w:val="0"/>
          <w:sz w:val="24"/>
        </w:rPr>
      </w:pPr>
      <w:bookmarkStart w:id="2" w:name="_Toc18832_WPSOffice_Level1"/>
      <w:r w:rsidRPr="00482FD1">
        <w:rPr>
          <w:rFonts w:ascii="宋体" w:hAnsi="宋体" w:cs="仿宋" w:hint="eastAsia"/>
          <w:color w:val="000000"/>
          <w:kern w:val="0"/>
          <w:sz w:val="24"/>
        </w:rPr>
        <w:t>技术指导承诺</w:t>
      </w:r>
      <w:bookmarkEnd w:id="2"/>
    </w:p>
    <w:p w14:paraId="5C678F1C" w14:textId="77777777" w:rsidR="00482FD1" w:rsidRPr="00482FD1" w:rsidRDefault="00482FD1" w:rsidP="00482FD1">
      <w:pPr>
        <w:numPr>
          <w:ilvl w:val="0"/>
          <w:numId w:val="3"/>
        </w:numPr>
        <w:autoSpaceDE w:val="0"/>
        <w:autoSpaceDN w:val="0"/>
        <w:adjustRightInd w:val="0"/>
        <w:spacing w:line="360" w:lineRule="auto"/>
        <w:ind w:firstLine="420"/>
        <w:jc w:val="left"/>
        <w:rPr>
          <w:rFonts w:ascii="宋体" w:hAnsi="宋体" w:cs="仿宋"/>
          <w:color w:val="000000"/>
          <w:kern w:val="0"/>
          <w:sz w:val="24"/>
        </w:rPr>
      </w:pPr>
      <w:r w:rsidRPr="00482FD1">
        <w:rPr>
          <w:rFonts w:ascii="宋体" w:hAnsi="宋体" w:cs="仿宋" w:hint="eastAsia"/>
          <w:color w:val="000000"/>
          <w:kern w:val="0"/>
          <w:sz w:val="24"/>
        </w:rPr>
        <w:t>制定详细的培训计划，在设备安装现场对用户提供免费详细的技术培训。内容包括：相关设备原理、 使用说明、简单售后注意事项等。保证用户能熟练掌握设备的使用操作。</w:t>
      </w:r>
    </w:p>
    <w:p w14:paraId="0BEA0562" w14:textId="77777777" w:rsidR="00482FD1" w:rsidRPr="00482FD1" w:rsidRDefault="00482FD1" w:rsidP="00482FD1">
      <w:pPr>
        <w:numPr>
          <w:ilvl w:val="0"/>
          <w:numId w:val="3"/>
        </w:numPr>
        <w:autoSpaceDE w:val="0"/>
        <w:autoSpaceDN w:val="0"/>
        <w:adjustRightInd w:val="0"/>
        <w:spacing w:line="360" w:lineRule="auto"/>
        <w:ind w:firstLine="420"/>
        <w:jc w:val="left"/>
        <w:rPr>
          <w:rFonts w:ascii="宋体" w:hAnsi="宋体" w:cs="仿宋"/>
          <w:color w:val="000000"/>
          <w:kern w:val="0"/>
          <w:sz w:val="24"/>
        </w:rPr>
      </w:pPr>
      <w:r w:rsidRPr="00482FD1">
        <w:rPr>
          <w:rFonts w:ascii="宋体" w:hAnsi="宋体" w:cs="仿宋" w:hint="eastAsia"/>
          <w:color w:val="000000"/>
          <w:kern w:val="0"/>
          <w:sz w:val="24"/>
        </w:rPr>
        <w:t>在后期使用过程中如遇到任何问题均可拨打售后服务电话0374-8336299进行咨询，并得到明确的解答。</w:t>
      </w:r>
    </w:p>
    <w:p w14:paraId="2BDD3CC5" w14:textId="77777777" w:rsidR="00482FD1" w:rsidRPr="00482FD1" w:rsidRDefault="00482FD1" w:rsidP="00482FD1">
      <w:pPr>
        <w:autoSpaceDE w:val="0"/>
        <w:autoSpaceDN w:val="0"/>
        <w:adjustRightInd w:val="0"/>
        <w:spacing w:line="360" w:lineRule="auto"/>
        <w:ind w:left="420"/>
        <w:jc w:val="left"/>
        <w:rPr>
          <w:rFonts w:ascii="宋体" w:hAnsi="宋体" w:cs="仿宋"/>
          <w:color w:val="000000"/>
          <w:kern w:val="0"/>
          <w:sz w:val="24"/>
        </w:rPr>
      </w:pPr>
      <w:bookmarkStart w:id="3" w:name="_Toc11668_WPSOffice_Level1"/>
      <w:r w:rsidRPr="00482FD1">
        <w:rPr>
          <w:rFonts w:ascii="宋体" w:hAnsi="宋体" w:cs="仿宋" w:hint="eastAsia"/>
          <w:color w:val="000000"/>
          <w:kern w:val="0"/>
          <w:sz w:val="24"/>
        </w:rPr>
        <w:t>4、保修期满后服务承诺</w:t>
      </w:r>
      <w:bookmarkEnd w:id="3"/>
    </w:p>
    <w:p w14:paraId="617125EF" w14:textId="77777777" w:rsidR="00482FD1" w:rsidRPr="00482FD1" w:rsidRDefault="00482FD1" w:rsidP="00482FD1">
      <w:pPr>
        <w:spacing w:line="360" w:lineRule="auto"/>
        <w:ind w:firstLineChars="200" w:firstLine="480"/>
        <w:rPr>
          <w:rFonts w:ascii="宋体" w:hAnsi="宋体" w:cs="仿宋"/>
          <w:sz w:val="24"/>
        </w:rPr>
      </w:pPr>
      <w:r w:rsidRPr="00482FD1">
        <w:rPr>
          <w:rFonts w:ascii="宋体" w:hAnsi="宋体" w:cs="仿宋" w:hint="eastAsia"/>
          <w:sz w:val="24"/>
        </w:rPr>
        <w:lastRenderedPageBreak/>
        <w:t>（1）保修期满后，用户可自由选择维修单位。或与我公司签订优质服务协议，负责维修，仅收取服务成本费，不收取其他任何费用。</w:t>
      </w:r>
    </w:p>
    <w:p w14:paraId="4CC92FE5" w14:textId="77777777" w:rsidR="00482FD1" w:rsidRPr="00482FD1" w:rsidRDefault="00482FD1" w:rsidP="00482FD1">
      <w:pPr>
        <w:spacing w:line="360" w:lineRule="auto"/>
        <w:ind w:firstLineChars="200" w:firstLine="480"/>
        <w:rPr>
          <w:rFonts w:ascii="宋体" w:hAnsi="宋体" w:cs="仿宋"/>
          <w:sz w:val="24"/>
        </w:rPr>
      </w:pPr>
      <w:r w:rsidRPr="00482FD1">
        <w:rPr>
          <w:rFonts w:ascii="宋体" w:hAnsi="宋体" w:cs="仿宋" w:hint="eastAsia"/>
          <w:sz w:val="24"/>
        </w:rPr>
        <w:t>（2）每季度定期电话回访一次，为系统的正常运行提供强有力的保证。</w:t>
      </w:r>
    </w:p>
    <w:p w14:paraId="5D3F3783" w14:textId="77777777" w:rsidR="00482FD1" w:rsidRPr="00482FD1" w:rsidRDefault="00482FD1" w:rsidP="00482FD1">
      <w:pPr>
        <w:spacing w:line="360" w:lineRule="auto"/>
        <w:ind w:firstLineChars="200" w:firstLine="480"/>
        <w:rPr>
          <w:rFonts w:ascii="宋体" w:hAnsi="宋体" w:cs="仿宋"/>
          <w:sz w:val="24"/>
        </w:rPr>
      </w:pPr>
      <w:r w:rsidRPr="00482FD1">
        <w:rPr>
          <w:rFonts w:ascii="宋体" w:hAnsi="宋体" w:cs="仿宋" w:hint="eastAsia"/>
          <w:sz w:val="24"/>
        </w:rPr>
        <w:t>（3）继续提供耗材更换服务。更换</w:t>
      </w:r>
      <w:proofErr w:type="gramStart"/>
      <w:r w:rsidRPr="00482FD1">
        <w:rPr>
          <w:rFonts w:ascii="宋体" w:hAnsi="宋体" w:cs="仿宋" w:hint="eastAsia"/>
          <w:sz w:val="24"/>
        </w:rPr>
        <w:t>耗材仅</w:t>
      </w:r>
      <w:proofErr w:type="gramEnd"/>
      <w:r w:rsidRPr="00482FD1">
        <w:rPr>
          <w:rFonts w:ascii="宋体" w:hAnsi="宋体" w:cs="仿宋" w:hint="eastAsia"/>
          <w:sz w:val="24"/>
        </w:rPr>
        <w:t>收取成本费。</w:t>
      </w:r>
    </w:p>
    <w:p w14:paraId="5D4175D4" w14:textId="77777777" w:rsidR="00482FD1" w:rsidRPr="00482FD1" w:rsidRDefault="00482FD1" w:rsidP="00482FD1">
      <w:pPr>
        <w:spacing w:line="360" w:lineRule="auto"/>
        <w:ind w:firstLineChars="200" w:firstLine="480"/>
        <w:rPr>
          <w:rFonts w:ascii="宋体" w:hAnsi="宋体" w:cs="仿宋"/>
          <w:sz w:val="24"/>
        </w:rPr>
      </w:pPr>
      <w:r w:rsidRPr="00482FD1">
        <w:rPr>
          <w:rFonts w:ascii="宋体" w:hAnsi="宋体" w:cs="仿宋" w:hint="eastAsia"/>
          <w:sz w:val="24"/>
        </w:rPr>
        <w:t>（4）继续提供培训或技术指导服务，对用户日常使用中的疑问做出明确解答。对关键设备提供技术培训，使其达到熟练掌握操作、能够进行简单维护、故障处理。</w:t>
      </w:r>
    </w:p>
    <w:p w14:paraId="33522CAB" w14:textId="77777777" w:rsidR="00482FD1" w:rsidRPr="00482FD1" w:rsidRDefault="00482FD1" w:rsidP="00482FD1">
      <w:pPr>
        <w:spacing w:line="360" w:lineRule="auto"/>
        <w:ind w:firstLine="420"/>
        <w:rPr>
          <w:rFonts w:ascii="宋体" w:hAnsi="宋体" w:cs="仿宋"/>
          <w:sz w:val="24"/>
        </w:rPr>
      </w:pPr>
      <w:bookmarkStart w:id="4" w:name="_Toc3824_WPSOffice_Level1"/>
      <w:r w:rsidRPr="00482FD1">
        <w:rPr>
          <w:rFonts w:ascii="宋体" w:hAnsi="宋体" w:cs="仿宋" w:hint="eastAsia"/>
          <w:sz w:val="24"/>
        </w:rPr>
        <w:t>5、指导培训服务承诺</w:t>
      </w:r>
    </w:p>
    <w:p w14:paraId="7288701D" w14:textId="77777777" w:rsidR="00482FD1" w:rsidRPr="00482FD1" w:rsidRDefault="00482FD1" w:rsidP="00482FD1">
      <w:pPr>
        <w:spacing w:after="120"/>
        <w:rPr>
          <w:rFonts w:ascii="Calibri" w:hAnsi="Calibri"/>
          <w:sz w:val="24"/>
        </w:rPr>
      </w:pPr>
      <w:r w:rsidRPr="00482FD1">
        <w:rPr>
          <w:rFonts w:ascii="Calibri" w:hAnsi="Calibri" w:hint="eastAsia"/>
          <w:sz w:val="24"/>
        </w:rPr>
        <w:tab/>
      </w:r>
      <w:r w:rsidRPr="00482FD1">
        <w:rPr>
          <w:rFonts w:ascii="Calibri" w:hAnsi="Calibri" w:hint="eastAsia"/>
          <w:sz w:val="24"/>
        </w:rPr>
        <w:t>我公司在整套设备交付用户后，会派专人对用户进行现场指导。指导内容包括但不仅限于设备的工作流程知识、设备的日常使用操作方法、设备日常维护管理、设备技术指标</w:t>
      </w:r>
      <w:r w:rsidRPr="00482FD1">
        <w:rPr>
          <w:rFonts w:ascii="Calibri" w:hAnsi="Calibri" w:hint="eastAsia"/>
          <w:sz w:val="24"/>
        </w:rPr>
        <w:t xml:space="preserve"> </w:t>
      </w:r>
      <w:r w:rsidRPr="00482FD1">
        <w:rPr>
          <w:rFonts w:ascii="Calibri" w:hAnsi="Calibri" w:hint="eastAsia"/>
          <w:sz w:val="24"/>
        </w:rPr>
        <w:t>、设备核心参数、设备的基本故障排除以及设备出现问题后的应急处理办法等内容的培训。使用户在日常使用中能够熟练掌握操作方法。</w:t>
      </w:r>
    </w:p>
    <w:p w14:paraId="7741FA20" w14:textId="77777777" w:rsidR="00482FD1" w:rsidRPr="00482FD1" w:rsidRDefault="00482FD1" w:rsidP="00482FD1">
      <w:pPr>
        <w:spacing w:after="120"/>
        <w:ind w:firstLine="420"/>
        <w:rPr>
          <w:rFonts w:ascii="Calibri" w:hAnsi="Calibri"/>
          <w:sz w:val="24"/>
        </w:rPr>
      </w:pPr>
      <w:r w:rsidRPr="00482FD1">
        <w:rPr>
          <w:rFonts w:ascii="Calibri" w:hAnsi="Calibri" w:hint="eastAsia"/>
          <w:sz w:val="24"/>
        </w:rPr>
        <w:t>6</w:t>
      </w:r>
      <w:r w:rsidRPr="00482FD1">
        <w:rPr>
          <w:rFonts w:ascii="Calibri" w:hAnsi="Calibri" w:hint="eastAsia"/>
          <w:sz w:val="24"/>
        </w:rPr>
        <w:t>、</w:t>
      </w:r>
      <w:r w:rsidRPr="00482FD1">
        <w:rPr>
          <w:rFonts w:ascii="宋体" w:hAnsi="宋体" w:cs="仿宋" w:hint="eastAsia"/>
          <w:sz w:val="24"/>
        </w:rPr>
        <w:t>保修期后的服务收费标准</w:t>
      </w:r>
      <w:bookmarkEnd w:id="4"/>
    </w:p>
    <w:p w14:paraId="3925858D" w14:textId="77777777" w:rsidR="00482FD1" w:rsidRPr="00482FD1" w:rsidRDefault="00482FD1" w:rsidP="00482FD1">
      <w:pPr>
        <w:spacing w:line="360" w:lineRule="auto"/>
        <w:ind w:firstLineChars="200" w:firstLine="480"/>
        <w:rPr>
          <w:rFonts w:ascii="宋体" w:hAnsi="宋体" w:cs="仿宋"/>
          <w:sz w:val="24"/>
        </w:rPr>
      </w:pPr>
      <w:r w:rsidRPr="00482FD1">
        <w:rPr>
          <w:rFonts w:ascii="宋体" w:hAnsi="宋体" w:cs="仿宋" w:hint="eastAsia"/>
          <w:sz w:val="24"/>
        </w:rPr>
        <w:t>保修期过后，如果更换的配件或设备在本次投标范围内我们按照不高于本次招标价收费，如果更换的配件或设备不在本次招标的范围内我们按照当时的市场公开报价打8折收费，收取基本的人工成本费，协议用户安照协议执行。</w:t>
      </w:r>
    </w:p>
    <w:p w14:paraId="6F8149A9" w14:textId="77777777" w:rsidR="00482FD1" w:rsidRPr="00482FD1" w:rsidRDefault="00482FD1" w:rsidP="00482FD1">
      <w:pPr>
        <w:spacing w:line="360" w:lineRule="auto"/>
        <w:rPr>
          <w:rFonts w:ascii="宋体" w:hAnsi="宋体" w:cs="仿宋"/>
          <w:bCs/>
          <w:sz w:val="24"/>
        </w:rPr>
      </w:pPr>
      <w:r w:rsidRPr="00482FD1">
        <w:rPr>
          <w:rFonts w:ascii="宋体" w:hAnsi="宋体" w:cs="仿宋" w:hint="eastAsia"/>
          <w:bCs/>
          <w:sz w:val="24"/>
        </w:rPr>
        <w:t>售后服务内容</w:t>
      </w:r>
    </w:p>
    <w:p w14:paraId="4DF3D79F" w14:textId="77777777" w:rsidR="00482FD1" w:rsidRPr="00482FD1" w:rsidRDefault="00482FD1" w:rsidP="00482FD1">
      <w:pPr>
        <w:spacing w:line="360" w:lineRule="auto"/>
        <w:ind w:firstLineChars="200" w:firstLine="480"/>
        <w:rPr>
          <w:rFonts w:ascii="宋体" w:hAnsi="宋体" w:cs="仿宋"/>
          <w:bCs/>
          <w:sz w:val="24"/>
        </w:rPr>
      </w:pPr>
      <w:r w:rsidRPr="00482FD1">
        <w:rPr>
          <w:rFonts w:ascii="宋体" w:hAnsi="宋体" w:cs="仿宋" w:hint="eastAsia"/>
          <w:bCs/>
          <w:sz w:val="24"/>
        </w:rPr>
        <w:t>货物安装前准备服务、货物安装期服务、货物维护期服务；</w:t>
      </w:r>
    </w:p>
    <w:p w14:paraId="1EA3D8F0" w14:textId="77777777" w:rsidR="00482FD1" w:rsidRPr="00482FD1" w:rsidRDefault="00482FD1" w:rsidP="00482FD1">
      <w:pPr>
        <w:spacing w:line="360" w:lineRule="auto"/>
        <w:ind w:firstLineChars="200" w:firstLine="480"/>
        <w:rPr>
          <w:rFonts w:ascii="宋体" w:hAnsi="宋体" w:cs="仿宋"/>
          <w:bCs/>
          <w:sz w:val="24"/>
        </w:rPr>
      </w:pPr>
      <w:r w:rsidRPr="00482FD1">
        <w:rPr>
          <w:rFonts w:ascii="宋体" w:hAnsi="宋体" w:cs="仿宋" w:hint="eastAsia"/>
          <w:bCs/>
          <w:sz w:val="24"/>
        </w:rPr>
        <w:t>招标货物供应、验收、送货到场;</w:t>
      </w:r>
    </w:p>
    <w:p w14:paraId="0EC6316D" w14:textId="77777777" w:rsidR="00482FD1" w:rsidRPr="00482FD1" w:rsidRDefault="00482FD1" w:rsidP="00482FD1">
      <w:pPr>
        <w:spacing w:line="360" w:lineRule="auto"/>
        <w:ind w:firstLineChars="200" w:firstLine="480"/>
        <w:rPr>
          <w:rFonts w:ascii="宋体" w:hAnsi="宋体" w:cs="仿宋"/>
          <w:bCs/>
          <w:sz w:val="24"/>
        </w:rPr>
      </w:pPr>
      <w:r w:rsidRPr="00482FD1">
        <w:rPr>
          <w:rFonts w:ascii="宋体" w:hAnsi="宋体" w:cs="仿宋" w:hint="eastAsia"/>
          <w:bCs/>
          <w:sz w:val="24"/>
        </w:rPr>
        <w:t>负责招标货物的现场安装调试;</w:t>
      </w:r>
    </w:p>
    <w:p w14:paraId="6462EBF3" w14:textId="77777777" w:rsidR="00482FD1" w:rsidRPr="00482FD1" w:rsidRDefault="00482FD1" w:rsidP="00482FD1">
      <w:pPr>
        <w:spacing w:line="360" w:lineRule="auto"/>
        <w:ind w:firstLineChars="200" w:firstLine="480"/>
        <w:rPr>
          <w:rFonts w:ascii="宋体" w:hAnsi="宋体" w:cs="仿宋"/>
          <w:bCs/>
          <w:sz w:val="24"/>
        </w:rPr>
      </w:pPr>
      <w:r w:rsidRPr="00482FD1">
        <w:rPr>
          <w:rFonts w:ascii="宋体" w:hAnsi="宋体" w:cs="仿宋" w:hint="eastAsia"/>
          <w:bCs/>
          <w:sz w:val="24"/>
        </w:rPr>
        <w:t>故障的现场诊断与联系原生产商;</w:t>
      </w:r>
    </w:p>
    <w:p w14:paraId="4202C2D0" w14:textId="77777777" w:rsidR="00482FD1" w:rsidRPr="00482FD1" w:rsidRDefault="00482FD1" w:rsidP="00482FD1">
      <w:pPr>
        <w:spacing w:line="360" w:lineRule="auto"/>
        <w:ind w:firstLineChars="200" w:firstLine="480"/>
        <w:rPr>
          <w:rFonts w:ascii="宋体" w:hAnsi="宋体" w:cs="仿宋"/>
          <w:bCs/>
          <w:sz w:val="24"/>
        </w:rPr>
      </w:pPr>
      <w:r w:rsidRPr="00482FD1">
        <w:rPr>
          <w:rFonts w:ascii="宋体" w:hAnsi="宋体" w:cs="仿宋" w:hint="eastAsia"/>
          <w:bCs/>
          <w:sz w:val="24"/>
        </w:rPr>
        <w:t>无归属故障、</w:t>
      </w:r>
      <w:proofErr w:type="gramStart"/>
      <w:r w:rsidRPr="00482FD1">
        <w:rPr>
          <w:rFonts w:ascii="宋体" w:hAnsi="宋体" w:cs="仿宋" w:hint="eastAsia"/>
          <w:bCs/>
          <w:sz w:val="24"/>
        </w:rPr>
        <w:t>非设备</w:t>
      </w:r>
      <w:proofErr w:type="gramEnd"/>
      <w:r w:rsidRPr="00482FD1">
        <w:rPr>
          <w:rFonts w:ascii="宋体" w:hAnsi="宋体" w:cs="仿宋" w:hint="eastAsia"/>
          <w:bCs/>
          <w:sz w:val="24"/>
        </w:rPr>
        <w:t>本身故障的排除;</w:t>
      </w:r>
    </w:p>
    <w:p w14:paraId="7EF870DD" w14:textId="77777777" w:rsidR="00482FD1" w:rsidRPr="00482FD1" w:rsidRDefault="00482FD1" w:rsidP="00482FD1">
      <w:pPr>
        <w:spacing w:line="360" w:lineRule="auto"/>
        <w:ind w:firstLineChars="200" w:firstLine="480"/>
        <w:rPr>
          <w:rFonts w:ascii="宋体" w:hAnsi="宋体" w:cs="仿宋"/>
          <w:bCs/>
          <w:sz w:val="24"/>
        </w:rPr>
      </w:pPr>
      <w:r w:rsidRPr="00482FD1">
        <w:rPr>
          <w:rFonts w:ascii="宋体" w:hAnsi="宋体" w:cs="仿宋" w:hint="eastAsia"/>
          <w:bCs/>
          <w:sz w:val="24"/>
        </w:rPr>
        <w:t>设备运行情况的报告,故障情况的报告;</w:t>
      </w:r>
    </w:p>
    <w:p w14:paraId="1C0EBD2E" w14:textId="77777777" w:rsidR="00482FD1" w:rsidRPr="00482FD1" w:rsidRDefault="00482FD1" w:rsidP="00482FD1">
      <w:pPr>
        <w:spacing w:line="360" w:lineRule="auto"/>
        <w:ind w:firstLineChars="200" w:firstLine="480"/>
        <w:rPr>
          <w:rFonts w:ascii="宋体" w:hAnsi="宋体" w:cs="仿宋"/>
          <w:bCs/>
          <w:sz w:val="24"/>
        </w:rPr>
      </w:pPr>
      <w:r w:rsidRPr="00482FD1">
        <w:rPr>
          <w:rFonts w:ascii="宋体" w:hAnsi="宋体" w:cs="仿宋" w:hint="eastAsia"/>
          <w:bCs/>
          <w:sz w:val="24"/>
        </w:rPr>
        <w:t>技术热线,技术咨询。</w:t>
      </w:r>
    </w:p>
    <w:p w14:paraId="7C7C60F4" w14:textId="77777777" w:rsidR="00482FD1" w:rsidRPr="00482FD1" w:rsidRDefault="00482FD1" w:rsidP="00482FD1">
      <w:pPr>
        <w:spacing w:line="360" w:lineRule="auto"/>
        <w:ind w:firstLineChars="200" w:firstLine="480"/>
        <w:rPr>
          <w:rFonts w:ascii="宋体" w:hAnsi="宋体" w:cs="仿宋"/>
          <w:sz w:val="24"/>
        </w:rPr>
      </w:pPr>
    </w:p>
    <w:p w14:paraId="4AA06946" w14:textId="77777777" w:rsidR="00482FD1" w:rsidRPr="00482FD1" w:rsidRDefault="00482FD1" w:rsidP="00482FD1">
      <w:pPr>
        <w:spacing w:line="360" w:lineRule="auto"/>
        <w:ind w:firstLineChars="200" w:firstLine="480"/>
        <w:rPr>
          <w:rFonts w:ascii="宋体" w:hAnsi="宋体" w:cs="仿宋"/>
          <w:sz w:val="24"/>
        </w:rPr>
      </w:pPr>
    </w:p>
    <w:p w14:paraId="06F38D35" w14:textId="44425EC6" w:rsidR="00482FD1" w:rsidRPr="00482FD1" w:rsidRDefault="00482FD1" w:rsidP="00482FD1">
      <w:pPr>
        <w:spacing w:line="360" w:lineRule="auto"/>
        <w:ind w:left="1680"/>
        <w:jc w:val="right"/>
        <w:rPr>
          <w:rFonts w:ascii="宋体" w:hAnsi="宋体" w:cs="仿宋"/>
          <w:sz w:val="24"/>
        </w:rPr>
      </w:pPr>
      <w:r w:rsidRPr="00482FD1">
        <w:rPr>
          <w:rFonts w:ascii="宋体" w:hAnsi="宋体" w:cs="仿宋" w:hint="eastAsia"/>
          <w:sz w:val="24"/>
        </w:rPr>
        <w:t>投标人</w:t>
      </w:r>
      <w:bookmarkStart w:id="5" w:name="_GoBack"/>
      <w:bookmarkEnd w:id="5"/>
      <w:r w:rsidRPr="00482FD1">
        <w:rPr>
          <w:rFonts w:ascii="宋体" w:hAnsi="宋体" w:cs="仿宋" w:hint="eastAsia"/>
          <w:sz w:val="24"/>
        </w:rPr>
        <w:t>：</w:t>
      </w:r>
      <w:r w:rsidRPr="00482FD1">
        <w:rPr>
          <w:rFonts w:ascii="宋体" w:hAnsi="宋体" w:cs="仿宋" w:hint="eastAsia"/>
          <w:sz w:val="24"/>
          <w:u w:val="single"/>
        </w:rPr>
        <w:t>禹州市恒通水暖工程有限公司</w:t>
      </w:r>
    </w:p>
    <w:p w14:paraId="49A3836B" w14:textId="27BB1740" w:rsidR="00B97E1E" w:rsidRPr="00482FD1" w:rsidRDefault="00B97E1E" w:rsidP="00482FD1"/>
    <w:sectPr w:rsidR="00B97E1E" w:rsidRPr="00482F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A48FB" w14:textId="77777777" w:rsidR="000537FE" w:rsidRDefault="000537FE" w:rsidP="0075723B">
      <w:r>
        <w:separator/>
      </w:r>
    </w:p>
  </w:endnote>
  <w:endnote w:type="continuationSeparator" w:id="0">
    <w:p w14:paraId="56805060" w14:textId="77777777" w:rsidR="000537FE" w:rsidRDefault="000537FE" w:rsidP="00757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3468F6" w14:textId="77777777" w:rsidR="000537FE" w:rsidRDefault="000537FE" w:rsidP="0075723B">
      <w:r>
        <w:separator/>
      </w:r>
    </w:p>
  </w:footnote>
  <w:footnote w:type="continuationSeparator" w:id="0">
    <w:p w14:paraId="33A335C3" w14:textId="77777777" w:rsidR="000537FE" w:rsidRDefault="000537FE" w:rsidP="007572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FFF582"/>
    <w:multiLevelType w:val="singleLevel"/>
    <w:tmpl w:val="9DFFF582"/>
    <w:lvl w:ilvl="0">
      <w:start w:val="1"/>
      <w:numFmt w:val="decimal"/>
      <w:suff w:val="nothing"/>
      <w:lvlText w:val="（%1）"/>
      <w:lvlJc w:val="left"/>
    </w:lvl>
  </w:abstractNum>
  <w:abstractNum w:abstractNumId="1">
    <w:nsid w:val="BAAFAFA0"/>
    <w:multiLevelType w:val="singleLevel"/>
    <w:tmpl w:val="BAAFAFA0"/>
    <w:lvl w:ilvl="0">
      <w:start w:val="1"/>
      <w:numFmt w:val="decimal"/>
      <w:suff w:val="nothing"/>
      <w:lvlText w:val="（%1）"/>
      <w:lvlJc w:val="left"/>
    </w:lvl>
  </w:abstractNum>
  <w:abstractNum w:abstractNumId="2">
    <w:nsid w:val="C5AD25BF"/>
    <w:multiLevelType w:val="singleLevel"/>
    <w:tmpl w:val="C5AD25BF"/>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348"/>
    <w:rsid w:val="000537FE"/>
    <w:rsid w:val="00482FD1"/>
    <w:rsid w:val="0075723B"/>
    <w:rsid w:val="007C6840"/>
    <w:rsid w:val="008A314D"/>
    <w:rsid w:val="00AD527B"/>
    <w:rsid w:val="00B97E1E"/>
    <w:rsid w:val="00F50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23B"/>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8A314D"/>
    <w:pPr>
      <w:widowControl/>
      <w:spacing w:before="100" w:beforeAutospacing="1" w:after="100" w:afterAutospacing="1"/>
      <w:jc w:val="left"/>
      <w:outlineLvl w:val="0"/>
    </w:pPr>
    <w:rPr>
      <w:rFonts w:ascii="宋体" w:hAnsi="宋体" w:cs="宋体"/>
      <w:b/>
      <w:bCs/>
      <w:kern w:val="36"/>
      <w:sz w:val="24"/>
      <w:szCs w:val="22"/>
    </w:rPr>
  </w:style>
  <w:style w:type="paragraph" w:styleId="2">
    <w:name w:val="heading 2"/>
    <w:basedOn w:val="a"/>
    <w:next w:val="a"/>
    <w:link w:val="2Char"/>
    <w:uiPriority w:val="9"/>
    <w:qFormat/>
    <w:rsid w:val="008A314D"/>
    <w:pPr>
      <w:keepNext/>
      <w:keepLines/>
      <w:spacing w:line="415" w:lineRule="auto"/>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A314D"/>
    <w:rPr>
      <w:rFonts w:ascii="宋体" w:eastAsia="宋体" w:hAnsi="宋体" w:cs="宋体"/>
      <w:b/>
      <w:bCs/>
      <w:kern w:val="36"/>
      <w:sz w:val="24"/>
    </w:rPr>
  </w:style>
  <w:style w:type="character" w:customStyle="1" w:styleId="2Char">
    <w:name w:val="标题 2 Char"/>
    <w:basedOn w:val="a0"/>
    <w:link w:val="2"/>
    <w:uiPriority w:val="9"/>
    <w:rsid w:val="008A314D"/>
    <w:rPr>
      <w:rFonts w:ascii="Arial" w:eastAsia="黑体" w:hAnsi="Arial" w:cs="Times New Roman"/>
      <w:b/>
      <w:sz w:val="32"/>
      <w:szCs w:val="32"/>
    </w:rPr>
  </w:style>
  <w:style w:type="paragraph" w:styleId="TOC">
    <w:name w:val="TOC Heading"/>
    <w:basedOn w:val="1"/>
    <w:next w:val="a"/>
    <w:uiPriority w:val="39"/>
    <w:unhideWhenUsed/>
    <w:qFormat/>
    <w:rsid w:val="008A314D"/>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a3">
    <w:name w:val="header"/>
    <w:basedOn w:val="a"/>
    <w:link w:val="Char"/>
    <w:uiPriority w:val="99"/>
    <w:unhideWhenUsed/>
    <w:rsid w:val="007572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5723B"/>
    <w:rPr>
      <w:sz w:val="18"/>
      <w:szCs w:val="18"/>
    </w:rPr>
  </w:style>
  <w:style w:type="paragraph" w:styleId="a4">
    <w:name w:val="footer"/>
    <w:basedOn w:val="a"/>
    <w:link w:val="Char0"/>
    <w:uiPriority w:val="99"/>
    <w:unhideWhenUsed/>
    <w:rsid w:val="007572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5723B"/>
    <w:rPr>
      <w:sz w:val="18"/>
      <w:szCs w:val="18"/>
    </w:rPr>
  </w:style>
  <w:style w:type="paragraph" w:styleId="a5">
    <w:name w:val="Body Text"/>
    <w:basedOn w:val="a"/>
    <w:link w:val="Char1"/>
    <w:qFormat/>
    <w:rsid w:val="0075723B"/>
    <w:pPr>
      <w:spacing w:after="120"/>
    </w:pPr>
    <w:rPr>
      <w:szCs w:val="20"/>
    </w:rPr>
  </w:style>
  <w:style w:type="character" w:customStyle="1" w:styleId="a6">
    <w:name w:val="正文文本 字符"/>
    <w:basedOn w:val="a0"/>
    <w:uiPriority w:val="99"/>
    <w:semiHidden/>
    <w:rsid w:val="0075723B"/>
    <w:rPr>
      <w:rFonts w:ascii="Times New Roman" w:eastAsia="宋体" w:hAnsi="Times New Roman" w:cs="Times New Roman"/>
      <w:szCs w:val="24"/>
    </w:rPr>
  </w:style>
  <w:style w:type="character" w:customStyle="1" w:styleId="Char1">
    <w:name w:val="正文文本 Char"/>
    <w:basedOn w:val="a0"/>
    <w:link w:val="a5"/>
    <w:qFormat/>
    <w:rsid w:val="0075723B"/>
    <w:rPr>
      <w:rFonts w:ascii="Times New Roman" w:eastAsia="宋体" w:hAnsi="Times New Roman" w:cs="Times New Roman"/>
      <w:szCs w:val="20"/>
    </w:rPr>
  </w:style>
  <w:style w:type="paragraph" w:styleId="a7">
    <w:name w:val="Body Text First Indent"/>
    <w:basedOn w:val="a5"/>
    <w:link w:val="Char2"/>
    <w:uiPriority w:val="99"/>
    <w:semiHidden/>
    <w:unhideWhenUsed/>
    <w:rsid w:val="00482FD1"/>
    <w:pPr>
      <w:ind w:firstLineChars="100" w:firstLine="420"/>
    </w:pPr>
    <w:rPr>
      <w:szCs w:val="24"/>
    </w:rPr>
  </w:style>
  <w:style w:type="character" w:customStyle="1" w:styleId="Char2">
    <w:name w:val="正文首行缩进 Char"/>
    <w:basedOn w:val="Char1"/>
    <w:link w:val="a7"/>
    <w:uiPriority w:val="99"/>
    <w:semiHidden/>
    <w:rsid w:val="00482FD1"/>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23B"/>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8A314D"/>
    <w:pPr>
      <w:widowControl/>
      <w:spacing w:before="100" w:beforeAutospacing="1" w:after="100" w:afterAutospacing="1"/>
      <w:jc w:val="left"/>
      <w:outlineLvl w:val="0"/>
    </w:pPr>
    <w:rPr>
      <w:rFonts w:ascii="宋体" w:hAnsi="宋体" w:cs="宋体"/>
      <w:b/>
      <w:bCs/>
      <w:kern w:val="36"/>
      <w:sz w:val="24"/>
      <w:szCs w:val="22"/>
    </w:rPr>
  </w:style>
  <w:style w:type="paragraph" w:styleId="2">
    <w:name w:val="heading 2"/>
    <w:basedOn w:val="a"/>
    <w:next w:val="a"/>
    <w:link w:val="2Char"/>
    <w:uiPriority w:val="9"/>
    <w:qFormat/>
    <w:rsid w:val="008A314D"/>
    <w:pPr>
      <w:keepNext/>
      <w:keepLines/>
      <w:spacing w:line="415" w:lineRule="auto"/>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A314D"/>
    <w:rPr>
      <w:rFonts w:ascii="宋体" w:eastAsia="宋体" w:hAnsi="宋体" w:cs="宋体"/>
      <w:b/>
      <w:bCs/>
      <w:kern w:val="36"/>
      <w:sz w:val="24"/>
    </w:rPr>
  </w:style>
  <w:style w:type="character" w:customStyle="1" w:styleId="2Char">
    <w:name w:val="标题 2 Char"/>
    <w:basedOn w:val="a0"/>
    <w:link w:val="2"/>
    <w:uiPriority w:val="9"/>
    <w:rsid w:val="008A314D"/>
    <w:rPr>
      <w:rFonts w:ascii="Arial" w:eastAsia="黑体" w:hAnsi="Arial" w:cs="Times New Roman"/>
      <w:b/>
      <w:sz w:val="32"/>
      <w:szCs w:val="32"/>
    </w:rPr>
  </w:style>
  <w:style w:type="paragraph" w:styleId="TOC">
    <w:name w:val="TOC Heading"/>
    <w:basedOn w:val="1"/>
    <w:next w:val="a"/>
    <w:uiPriority w:val="39"/>
    <w:unhideWhenUsed/>
    <w:qFormat/>
    <w:rsid w:val="008A314D"/>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a3">
    <w:name w:val="header"/>
    <w:basedOn w:val="a"/>
    <w:link w:val="Char"/>
    <w:uiPriority w:val="99"/>
    <w:unhideWhenUsed/>
    <w:rsid w:val="0075723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5723B"/>
    <w:rPr>
      <w:sz w:val="18"/>
      <w:szCs w:val="18"/>
    </w:rPr>
  </w:style>
  <w:style w:type="paragraph" w:styleId="a4">
    <w:name w:val="footer"/>
    <w:basedOn w:val="a"/>
    <w:link w:val="Char0"/>
    <w:uiPriority w:val="99"/>
    <w:unhideWhenUsed/>
    <w:rsid w:val="0075723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5723B"/>
    <w:rPr>
      <w:sz w:val="18"/>
      <w:szCs w:val="18"/>
    </w:rPr>
  </w:style>
  <w:style w:type="paragraph" w:styleId="a5">
    <w:name w:val="Body Text"/>
    <w:basedOn w:val="a"/>
    <w:link w:val="Char1"/>
    <w:qFormat/>
    <w:rsid w:val="0075723B"/>
    <w:pPr>
      <w:spacing w:after="120"/>
    </w:pPr>
    <w:rPr>
      <w:szCs w:val="20"/>
    </w:rPr>
  </w:style>
  <w:style w:type="character" w:customStyle="1" w:styleId="a6">
    <w:name w:val="正文文本 字符"/>
    <w:basedOn w:val="a0"/>
    <w:uiPriority w:val="99"/>
    <w:semiHidden/>
    <w:rsid w:val="0075723B"/>
    <w:rPr>
      <w:rFonts w:ascii="Times New Roman" w:eastAsia="宋体" w:hAnsi="Times New Roman" w:cs="Times New Roman"/>
      <w:szCs w:val="24"/>
    </w:rPr>
  </w:style>
  <w:style w:type="character" w:customStyle="1" w:styleId="Char1">
    <w:name w:val="正文文本 Char"/>
    <w:basedOn w:val="a0"/>
    <w:link w:val="a5"/>
    <w:qFormat/>
    <w:rsid w:val="0075723B"/>
    <w:rPr>
      <w:rFonts w:ascii="Times New Roman" w:eastAsia="宋体" w:hAnsi="Times New Roman" w:cs="Times New Roman"/>
      <w:szCs w:val="20"/>
    </w:rPr>
  </w:style>
  <w:style w:type="paragraph" w:styleId="a7">
    <w:name w:val="Body Text First Indent"/>
    <w:basedOn w:val="a5"/>
    <w:link w:val="Char2"/>
    <w:uiPriority w:val="99"/>
    <w:semiHidden/>
    <w:unhideWhenUsed/>
    <w:rsid w:val="00482FD1"/>
    <w:pPr>
      <w:ind w:firstLineChars="100" w:firstLine="420"/>
    </w:pPr>
    <w:rPr>
      <w:szCs w:val="24"/>
    </w:rPr>
  </w:style>
  <w:style w:type="character" w:customStyle="1" w:styleId="Char2">
    <w:name w:val="正文首行缩进 Char"/>
    <w:basedOn w:val="Char1"/>
    <w:link w:val="a7"/>
    <w:uiPriority w:val="99"/>
    <w:semiHidden/>
    <w:rsid w:val="00482FD1"/>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185</Words>
  <Characters>1058</Characters>
  <Application>Microsoft Office Word</Application>
  <DocSecurity>0</DocSecurity>
  <Lines>8</Lines>
  <Paragraphs>2</Paragraphs>
  <ScaleCrop>false</ScaleCrop>
  <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cp:lastModifiedBy>
  <cp:revision>3</cp:revision>
  <dcterms:created xsi:type="dcterms:W3CDTF">2019-08-12T01:56:00Z</dcterms:created>
  <dcterms:modified xsi:type="dcterms:W3CDTF">2019-08-30T08:21:00Z</dcterms:modified>
</cp:coreProperties>
</file>