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A9" w:rsidRPr="005F2CA9" w:rsidRDefault="005F2CA9" w:rsidP="005F2CA9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sz w:val="28"/>
          <w:szCs w:val="28"/>
        </w:rPr>
      </w:pPr>
      <w:r w:rsidRPr="005F2CA9">
        <w:rPr>
          <w:rFonts w:ascii="宋体" w:hAnsi="宋体" w:hint="eastAsia"/>
          <w:b/>
          <w:bCs/>
          <w:sz w:val="28"/>
          <w:szCs w:val="28"/>
        </w:rPr>
        <w:t>分项报价表（货物类项目）</w:t>
      </w:r>
    </w:p>
    <w:p w:rsidR="005F2CA9" w:rsidRDefault="005F2CA9" w:rsidP="00030620">
      <w:pPr>
        <w:spacing w:before="50" w:afterLines="50" w:line="360" w:lineRule="auto"/>
        <w:contextualSpacing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项目编号：</w:t>
      </w:r>
      <w:r>
        <w:rPr>
          <w:rFonts w:ascii="等线" w:eastAsia="等线" w:hAnsi="等线" w:cs="仿宋_GB2312" w:hint="eastAsia"/>
          <w:szCs w:val="21"/>
          <w:shd w:val="clear" w:color="auto" w:fill="FFFFFF"/>
        </w:rPr>
        <w:t>ZFCG-T2019044-1号</w:t>
      </w:r>
    </w:p>
    <w:p w:rsidR="005F2CA9" w:rsidRDefault="005F2CA9" w:rsidP="005F2CA9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Cs w:val="21"/>
        </w:rPr>
      </w:pPr>
      <w:r>
        <w:rPr>
          <w:rFonts w:ascii="宋体" w:hAnsi="宋体" w:hint="eastAsia"/>
          <w:szCs w:val="21"/>
        </w:rPr>
        <w:t>项目名称：</w:t>
      </w:r>
      <w:r>
        <w:rPr>
          <w:rFonts w:ascii="宋体" w:hAnsi="宋体" w:cs="仿宋_GB2312" w:hint="eastAsia"/>
          <w:szCs w:val="21"/>
          <w:shd w:val="clear" w:color="auto" w:fill="FFFFFF"/>
        </w:rPr>
        <w:t>光伏电子工程的设计与实施</w:t>
      </w:r>
      <w:r>
        <w:rPr>
          <w:rFonts w:ascii="宋体" w:hAnsi="宋体" w:hint="eastAsia"/>
          <w:szCs w:val="21"/>
        </w:rPr>
        <w:t xml:space="preserve">   </w:t>
      </w:r>
    </w:p>
    <w:tbl>
      <w:tblPr>
        <w:tblW w:w="9405" w:type="dxa"/>
        <w:tblLayout w:type="fixed"/>
        <w:tblLook w:val="04A0"/>
      </w:tblPr>
      <w:tblGrid>
        <w:gridCol w:w="393"/>
        <w:gridCol w:w="142"/>
        <w:gridCol w:w="850"/>
        <w:gridCol w:w="709"/>
        <w:gridCol w:w="3546"/>
        <w:gridCol w:w="425"/>
        <w:gridCol w:w="567"/>
        <w:gridCol w:w="993"/>
        <w:gridCol w:w="993"/>
        <w:gridCol w:w="787"/>
      </w:tblGrid>
      <w:tr w:rsidR="005F2CA9" w:rsidTr="00BF4150">
        <w:trPr>
          <w:trHeight w:val="851"/>
        </w:trPr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技术</w:t>
            </w:r>
          </w:p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风采展示-赛项宣传片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15分钟赛项宣传片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制作时长15分钟左右的赛项宣传片视频，介绍大赛主题、目的、意义以及实施过程，突出展现参赛选手同台竞技的风采。</w:t>
            </w:r>
          </w:p>
          <w:p w:rsidR="00866C3A" w:rsidRDefault="00866C3A" w:rsidP="00866C3A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主题鲜明、主线清晰、能予人深刻印象。</w:t>
            </w:r>
          </w:p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视频、音频效果优良，成片视频为4K高清格式，音频为高保真立体声。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17300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17300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风采展示-风采展示片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10分钟风采展示片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制作时长约10分钟的获奖选手风采展示片视频，介绍选手日常学习、备赛、参赛、获奖等环节的感受。</w:t>
            </w:r>
          </w:p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以上风采展示视频内容可供专业媒体进行宣传播放。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7290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7290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技能概要-技能标准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技能标准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主要介绍光伏工程技术专业知识技能的应用及其操作要点。技能要点要和光伏工程技术行业实践相结合。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3680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3680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光伏工程核心岗位操作规程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操作规程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C3A" w:rsidRDefault="00866C3A" w:rsidP="00866C3A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为规范光伏工程相关岗位工作，确保光伏岗位工作的教学及生产安全、稳定、经济运行。</w:t>
            </w:r>
          </w:p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3240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3240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教学资源-校本教材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校本教材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供软件测试理论和实践教学使用，《电力电子微控制技术》、《新能源电源变换技术》两本，以文本方式呈现。</w:t>
            </w:r>
          </w:p>
          <w:p w:rsidR="00866C3A" w:rsidRDefault="00866C3A" w:rsidP="00866C3A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《电力电子微控制技术》应包含以下内容：</w:t>
            </w:r>
          </w:p>
          <w:p w:rsidR="00866C3A" w:rsidRDefault="00866C3A" w:rsidP="00866C3A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控制一个LED灯的亮与灭、控制四个LED灯、控制LED数码管、设计简易电压表、设计简单秒表、让单片机通信、智能光伏控制器的设计与制作、</w:t>
            </w:r>
            <w:r>
              <w:rPr>
                <w:rFonts w:asciiTheme="minorEastAsia" w:hAnsiTheme="minorEastAsia" w:cs="宋体" w:hint="eastAsia"/>
                <w:szCs w:val="21"/>
              </w:rPr>
              <w:lastRenderedPageBreak/>
              <w:t>光伏逐日系统的设计与实现；</w:t>
            </w:r>
          </w:p>
          <w:p w:rsidR="00866C3A" w:rsidRDefault="00866C3A" w:rsidP="00866C3A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《新能源电源变换技术》应包含以下内容：</w:t>
            </w:r>
          </w:p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光伏电源变换器的识别与检测、光伏电源整流器的安装与调试、光伏直流变换器的安装与调试、光伏逆变电路的安装与调试；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lastRenderedPageBreak/>
              <w:t>本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32000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64000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教学资源-技能训练指导书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实训指导书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实训平台配套使用，以文本方式呈现。指导书要求有明确操作过程说明，方便学生根据指导书学习、操作。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9080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9080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教学资源-大赛作品集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大赛作品集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展现光伏工程技术比赛优秀比赛成果，以文件包呈现，内容约为10千字。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8100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8100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</w:t>
            </w:r>
            <w:r>
              <w:rPr>
                <w:rFonts w:ascii="宋体" w:hAnsi="宋体" w:cs="宋体" w:hint="eastAsia"/>
                <w:szCs w:val="21"/>
                <w:lang w:val="zh-TW"/>
              </w:rPr>
              <w:t>实践教</w:t>
            </w:r>
            <w:r>
              <w:rPr>
                <w:rFonts w:ascii="宋体" w:hAnsi="宋体" w:cs="宋体" w:hint="eastAsia"/>
                <w:szCs w:val="21"/>
              </w:rPr>
              <w:t>学</w:t>
            </w:r>
            <w:r>
              <w:rPr>
                <w:rFonts w:ascii="宋体" w:hAnsi="宋体" w:cs="宋体" w:hint="eastAsia"/>
                <w:szCs w:val="21"/>
                <w:lang w:val="zh-TW"/>
              </w:rPr>
              <w:t>资源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实践教学资源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TW" w:eastAsia="zh-TW"/>
              </w:rPr>
              <w:t>提供光伏工程、微电网相关工程案例，包括工程</w:t>
            </w:r>
            <w:r>
              <w:rPr>
                <w:rFonts w:ascii="宋体" w:hAnsi="宋体" w:cs="宋体" w:hint="eastAsia"/>
                <w:szCs w:val="21"/>
                <w:lang w:val="zh-TW"/>
              </w:rPr>
              <w:t>实践</w:t>
            </w:r>
            <w:r>
              <w:rPr>
                <w:rFonts w:ascii="宋体" w:hAnsi="宋体" w:cs="宋体" w:hint="eastAsia"/>
                <w:szCs w:val="21"/>
                <w:lang w:val="zh-TW" w:eastAsia="zh-TW"/>
              </w:rPr>
              <w:t>相关资料及视频</w:t>
            </w:r>
            <w:r>
              <w:rPr>
                <w:rFonts w:ascii="宋体" w:hAnsi="宋体" w:cs="宋体" w:hint="eastAsia"/>
                <w:szCs w:val="21"/>
                <w:lang w:val="zh-TW"/>
              </w:rPr>
              <w:t>，</w:t>
            </w:r>
            <w:r>
              <w:rPr>
                <w:rFonts w:ascii="宋体" w:hAnsi="宋体" w:cs="宋体" w:hint="eastAsia"/>
                <w:szCs w:val="21"/>
                <w:lang w:val="zh-TW" w:eastAsia="zh-TW"/>
              </w:rPr>
              <w:t>项目数不少于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  <w:lang w:val="zh-TW" w:eastAsia="zh-TW"/>
              </w:rPr>
              <w:t>个。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4650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9300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素材资源库-FLASH动画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FLASH动画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针对课程中的关键知识点内容制作。</w:t>
            </w:r>
          </w:p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根据教学需要，选取重点、难点等作为动画知识点；并依据具体的教学内容，选择最佳的动画表现形式，制作符合教学需求的动画资源。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分钟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1670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83500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素材资源库-演示文稿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演示文稿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辅助教师教学使用。将教师对教学内容的深刻理解用精要的书面语言展示给学生，能将教师的教学思路以直观、清晰的形式交代给学生。也可提供给学生用以指导自主学习，拓展教学内容的教学辅助文件。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780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23400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教学资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源-基础课程教学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基础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教学视频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lastRenderedPageBreak/>
              <w:t>针对</w:t>
            </w:r>
            <w:r>
              <w:rPr>
                <w:rFonts w:ascii="宋体" w:hAnsi="宋体" w:cs="宋体" w:hint="eastAsia"/>
                <w:kern w:val="0"/>
                <w:szCs w:val="21"/>
              </w:rPr>
              <w:t>硅材料电池、太阳能理化基础等</w:t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课程</w:t>
            </w:r>
            <w:r>
              <w:rPr>
                <w:rFonts w:asciiTheme="minorEastAsia" w:hAnsiTheme="minorEastAsia" w:cs="宋体" w:hint="eastAsia"/>
                <w:szCs w:val="21"/>
              </w:rPr>
              <w:t>教学内容，制作符合专业要求的教学视频（微课）资源。可提供给教师配合课堂教学使用，也可提供给学生用以指导自主学习，拓展教学内容。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lastRenderedPageBreak/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3600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122400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</w:t>
            </w:r>
            <w:r>
              <w:rPr>
                <w:rFonts w:ascii="宋体" w:hAnsi="宋体" w:hint="eastAsia"/>
                <w:szCs w:val="21"/>
              </w:rPr>
              <w:lastRenderedPageBreak/>
              <w:t>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教学资源-专业课程教学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专业教学视频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针对</w:t>
            </w:r>
            <w:r>
              <w:rPr>
                <w:rFonts w:ascii="宋体" w:hAnsi="宋体" w:cs="宋体" w:hint="eastAsia"/>
                <w:kern w:val="0"/>
                <w:szCs w:val="21"/>
              </w:rPr>
              <w:t>新能源利用与开发、光伏发电技术等课程</w:t>
            </w:r>
            <w:r>
              <w:rPr>
                <w:rFonts w:asciiTheme="minorEastAsia" w:hAnsiTheme="minorEastAsia" w:cs="宋体" w:hint="eastAsia"/>
                <w:szCs w:val="21"/>
              </w:rPr>
              <w:t>教学内容，制作符合专业要求的教学视频（微课）资源。可提供给教师配合课堂教学使用，也可提供给学生用以指导自主学习，拓展教学内容。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3200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35200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优秀选手访谈访谈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访谈高清视频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拍摄优秀选手访谈高清视频。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5610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5610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866C3A" w:rsidTr="00BF4150">
        <w:trPr>
          <w:trHeight w:val="851"/>
        </w:trPr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信息化教学平台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信息化教学平台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功能是围绕“产教学互融”的开发设计理念并以教育部印发的《教育信息化2.0行动计划》为指导方针，与院校、教师、企业成为新能源在线教育的创新型合作伙伴，共建共享高品质的教育资源，促进新能源教学方法改革，提升学员职业竞争力，共同打造新能源在线教育生态圈，为教学过程各环节提供技术、功能和服务，并实现产品、内容、服务相结合的互联网第三方教育服务综合平台。为本平台应满足以下总体要求：用户角色要求：系统默认支持系统教师、学生两种角色；平台用户体验设计要求：平台界面设计及交互应以简洁便捷查看使用为主，不宜操作流程繁琐，交互友好方便教师学员使用学习。扩展性要求：平台应适配多终端解决方案，支持PC端网站、手机端网站以及微信公众号，微信小程序等终端服务，终端能对系统进行灵活地配置和组合，相关平台功能可方便地升级和更新，系统容量保证满足用户量的考</w:t>
            </w:r>
            <w:r>
              <w:rPr>
                <w:rFonts w:ascii="宋体" w:hAnsi="宋体" w:hint="eastAsia"/>
                <w:szCs w:val="21"/>
              </w:rPr>
              <w:lastRenderedPageBreak/>
              <w:t>虑。</w:t>
            </w:r>
          </w:p>
          <w:p w:rsidR="00866C3A" w:rsidRDefault="00866C3A" w:rsidP="00866C3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全性要求：已进行ECS主机、数据库、Web漏洞、业务逻辑漏洞、弱密码、安全基线检测；业务运维阶段定时进行安全监测和巡检，扫描覆盖到业务全生命周期，满足合规要求；平台数据等某些关键部分已启用实时备份功能，保证其发生故障时不影响整个系统的正常运行等。</w:t>
            </w:r>
          </w:p>
          <w:p w:rsidR="00866C3A" w:rsidRDefault="00866C3A" w:rsidP="00866C3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导入导出的要求：满足教师及管理员上传输出多类型格式文件，文档类支持txt、rtf、doc/docx、ppt、xls/xlsx、pdf、swf等格式，图片类支持jpg/jpeg、gif、png、bmp等格式，视屏类支持avi、rmvb、MP3、flv、wmv、mpg、wav等多媒体格式，同时支持rar、zip、iso等压缩格式</w:t>
            </w:r>
          </w:p>
          <w:p w:rsidR="00866C3A" w:rsidRDefault="00866C3A" w:rsidP="00866C3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稳定性要求：作为信息化教学平台，稳定性决定了其他业务系统能否被访问，这就要求平台可以在高负载、甚至是运行环境出现故障的时仍能提供稳定、持续的服务，技术支持应保持24小时在线应急状态。</w:t>
            </w:r>
          </w:p>
          <w:p w:rsidR="00866C3A" w:rsidRDefault="00866C3A" w:rsidP="00866C3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技术要求应满足：平台系统架构：平台系统使用B/S结构；</w:t>
            </w:r>
          </w:p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前端开发语言：HTML5；后台开发语言：laravel框架PHP开发；兼容性：IE8.0以上，支持火狐、谷歌、360、Chrome、Safari等大多数常用浏览器使用；性能指标：支持同时在线5000人，瞬间并发500人，可供日访问量1万-10万级别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106000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6C3A" w:rsidRPr="005E7DAB" w:rsidRDefault="00866C3A" w:rsidP="00866C3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DAB">
              <w:rPr>
                <w:rFonts w:ascii="宋体" w:hAnsi="宋体" w:cs="宋体" w:hint="eastAsia"/>
                <w:color w:val="000000"/>
                <w:kern w:val="0"/>
                <w:szCs w:val="21"/>
              </w:rPr>
              <w:t>106000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3A" w:rsidRDefault="00866C3A" w:rsidP="00866C3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浙江/瑞亚</w:t>
            </w:r>
          </w:p>
        </w:tc>
      </w:tr>
      <w:tr w:rsidR="005F2CA9" w:rsidTr="00BF4150">
        <w:trPr>
          <w:trHeight w:val="851"/>
        </w:trPr>
        <w:tc>
          <w:tcPr>
            <w:tcW w:w="13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2CA9" w:rsidRDefault="005F2C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lastRenderedPageBreak/>
              <w:t>合计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2CA9" w:rsidRDefault="005F2CA9" w:rsidP="00D7360D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大写：肆拾玖万捌仟</w:t>
            </w:r>
            <w:r w:rsidR="00D7360D">
              <w:rPr>
                <w:rFonts w:ascii="宋体" w:hAnsi="宋体" w:cs="宋体" w:hint="eastAsia"/>
                <w:szCs w:val="21"/>
                <w:lang w:val="zh-CN"/>
              </w:rPr>
              <w:t>壹</w:t>
            </w:r>
            <w:r>
              <w:rPr>
                <w:rFonts w:ascii="宋体" w:hAnsi="宋体" w:cs="宋体" w:hint="eastAsia"/>
                <w:szCs w:val="21"/>
                <w:lang w:val="zh-CN"/>
              </w:rPr>
              <w:t>佰圆整　　　　　　小写：498</w:t>
            </w:r>
            <w:r w:rsidR="00D7360D">
              <w:rPr>
                <w:rFonts w:ascii="宋体" w:hAnsi="宋体" w:cs="宋体" w:hint="eastAsia"/>
                <w:szCs w:val="21"/>
                <w:lang w:val="zh-CN"/>
              </w:rPr>
              <w:t>1</w:t>
            </w:r>
            <w:r>
              <w:rPr>
                <w:rFonts w:ascii="宋体" w:hAnsi="宋体" w:cs="宋体" w:hint="eastAsia"/>
                <w:szCs w:val="21"/>
                <w:lang w:val="zh-CN"/>
              </w:rPr>
              <w:t>00</w:t>
            </w:r>
          </w:p>
        </w:tc>
      </w:tr>
    </w:tbl>
    <w:p w:rsidR="005F2CA9" w:rsidRDefault="005F2CA9" w:rsidP="005F2CA9">
      <w:pPr>
        <w:autoSpaceDE w:val="0"/>
        <w:autoSpaceDN w:val="0"/>
        <w:adjustRightInd w:val="0"/>
        <w:spacing w:line="480" w:lineRule="auto"/>
        <w:ind w:left="840" w:firstLineChars="1200" w:firstLine="2520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供应商：杭州瑞亚教育科技有限公司</w:t>
      </w:r>
    </w:p>
    <w:p w:rsidR="008F5CB8" w:rsidRDefault="008F5CB8"/>
    <w:sectPr w:rsidR="008F5CB8" w:rsidSect="008F5C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CA9" w:rsidRDefault="005F2CA9" w:rsidP="005F2CA9">
      <w:r>
        <w:separator/>
      </w:r>
    </w:p>
  </w:endnote>
  <w:endnote w:type="continuationSeparator" w:id="0">
    <w:p w:rsidR="005F2CA9" w:rsidRDefault="005F2CA9" w:rsidP="005F2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CA9" w:rsidRDefault="005F2CA9" w:rsidP="005F2CA9">
      <w:r>
        <w:separator/>
      </w:r>
    </w:p>
  </w:footnote>
  <w:footnote w:type="continuationSeparator" w:id="0">
    <w:p w:rsidR="005F2CA9" w:rsidRDefault="005F2CA9" w:rsidP="005F2C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CA9"/>
    <w:rsid w:val="00030620"/>
    <w:rsid w:val="00282004"/>
    <w:rsid w:val="005F2CA9"/>
    <w:rsid w:val="006B7E30"/>
    <w:rsid w:val="00866C3A"/>
    <w:rsid w:val="008F5CB8"/>
    <w:rsid w:val="00BF4150"/>
    <w:rsid w:val="00D7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2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2C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2C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2C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389</Words>
  <Characters>2222</Characters>
  <Application>Microsoft Office Word</Application>
  <DocSecurity>0</DocSecurity>
  <Lines>18</Lines>
  <Paragraphs>5</Paragraphs>
  <ScaleCrop>false</ScaleCrop>
  <Company>HP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SXL</dc:creator>
  <cp:keywords/>
  <dc:description/>
  <cp:lastModifiedBy>SXL</cp:lastModifiedBy>
  <cp:revision>7</cp:revision>
  <dcterms:created xsi:type="dcterms:W3CDTF">2019-08-31T23:40:00Z</dcterms:created>
  <dcterms:modified xsi:type="dcterms:W3CDTF">2019-08-31T23:45:00Z</dcterms:modified>
</cp:coreProperties>
</file>