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FF0000"/>
          <w:sz w:val="24"/>
          <w:shd w:val="clear" w:color="060000" w:fill="auto"/>
        </w:rPr>
      </w:pPr>
    </w:p>
    <w:p>
      <w:pPr>
        <w:jc w:val="center"/>
        <w:rPr>
          <w:rFonts w:ascii="隶书" w:hAnsi="隶书" w:eastAsia="隶书" w:cs="隶书"/>
          <w:sz w:val="56"/>
          <w:u w:val="single"/>
          <w:shd w:val="clear" w:color="060000" w:fill="auto"/>
        </w:rPr>
      </w:pPr>
    </w:p>
    <w:p>
      <w:pPr>
        <w:jc w:val="center"/>
        <w:rPr>
          <w:rFonts w:eastAsia="Times New Roman"/>
          <w:b/>
          <w:sz w:val="52"/>
          <w:shd w:val="clear" w:color="060000" w:fill="auto"/>
        </w:rPr>
      </w:pPr>
      <w:bookmarkStart w:id="0" w:name="_GoBack"/>
      <w:r>
        <w:rPr>
          <w:rFonts w:ascii="宋体" w:hAnsi="宋体" w:cs="宋体"/>
          <w:b/>
          <w:sz w:val="52"/>
          <w:shd w:val="clear" w:color="060000" w:fill="auto"/>
        </w:rPr>
        <w:t>许昌市建设投资有限责任公司</w:t>
      </w:r>
    </w:p>
    <w:p>
      <w:pPr>
        <w:jc w:val="center"/>
        <w:rPr>
          <w:rFonts w:ascii="宋体" w:hAnsi="宋体" w:cs="宋体"/>
          <w:b/>
          <w:sz w:val="52"/>
          <w:shd w:val="clear" w:color="060000" w:fill="auto"/>
        </w:rPr>
      </w:pPr>
      <w:r>
        <w:rPr>
          <w:rFonts w:ascii="宋体" w:hAnsi="宋体" w:cs="宋体"/>
          <w:b/>
          <w:sz w:val="52"/>
          <w:shd w:val="clear" w:color="060000" w:fill="auto"/>
        </w:rPr>
        <w:t>“许昌市建设投资有限责任公司聘请会计师事务所竞争性磋商项目”</w:t>
      </w:r>
    </w:p>
    <w:p>
      <w:pPr>
        <w:jc w:val="center"/>
        <w:rPr>
          <w:rFonts w:ascii="Calibri" w:hAnsi="Calibri" w:eastAsia="Calibri" w:cs="Calibri"/>
          <w:b/>
          <w:spacing w:val="60"/>
          <w:sz w:val="32"/>
          <w:shd w:val="clear" w:color="060000" w:fill="auto"/>
        </w:rPr>
      </w:pPr>
    </w:p>
    <w:p>
      <w:pPr>
        <w:rPr>
          <w:rFonts w:ascii="微软简隶书" w:hAnsi="微软简隶书" w:eastAsia="微软简隶书" w:cs="微软简隶书"/>
          <w:u w:val="single"/>
          <w:shd w:val="clear" w:color="06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jc w:val="center"/>
        <w:rPr>
          <w:rFonts w:ascii="微软简隶书" w:hAnsi="微软简隶书" w:eastAsia="微软简隶书" w:cs="微软简隶书"/>
          <w:shd w:val="clear" w:color="050000" w:fill="auto"/>
        </w:rPr>
      </w:pPr>
    </w:p>
    <w:p>
      <w:pPr>
        <w:jc w:val="cente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jc w:val="center"/>
        <w:rPr>
          <w:rFonts w:ascii="Calibri" w:hAnsi="Calibri" w:eastAsia="Calibri" w:cs="Calibri"/>
          <w:b/>
          <w:sz w:val="72"/>
          <w:shd w:val="clear" w:color="060000" w:fill="auto"/>
        </w:rPr>
      </w:pPr>
      <w:r>
        <w:rPr>
          <w:rFonts w:ascii="宋体" w:hAnsi="宋体" w:cs="宋体"/>
          <w:b/>
          <w:sz w:val="72"/>
          <w:shd w:val="clear" w:color="060000" w:fill="auto"/>
        </w:rPr>
        <w:t>竞争性磋商文件</w:t>
      </w: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rPr>
          <w:rFonts w:ascii="微软简隶书" w:hAnsi="微软简隶书" w:eastAsia="微软简隶书" w:cs="微软简隶书"/>
          <w:shd w:val="clear" w:color="050000" w:fill="auto"/>
        </w:rPr>
      </w:pPr>
    </w:p>
    <w:p>
      <w:pPr>
        <w:spacing w:line="360" w:lineRule="auto"/>
        <w:ind w:firstLine="960"/>
        <w:jc w:val="left"/>
        <w:rPr>
          <w:rFonts w:hint="eastAsia" w:ascii="隶书" w:hAnsi="隶书" w:eastAsia="隶书" w:cs="隶书"/>
          <w:b/>
          <w:sz w:val="32"/>
          <w:shd w:val="clear" w:color="060000" w:fill="auto"/>
          <w:lang w:val="en-US" w:eastAsia="zh-CN"/>
        </w:rPr>
      </w:pPr>
      <w:r>
        <w:rPr>
          <w:rFonts w:ascii="宋体" w:hAnsi="宋体" w:cs="宋体"/>
          <w:b/>
          <w:sz w:val="32"/>
          <w:shd w:val="clear" w:color="060000" w:fill="auto"/>
        </w:rPr>
        <w:t>项目编号：</w:t>
      </w:r>
      <w:r>
        <w:rPr>
          <w:rFonts w:ascii="隶书" w:hAnsi="隶书" w:eastAsia="隶书" w:cs="隶书"/>
          <w:b/>
          <w:sz w:val="32"/>
          <w:shd w:val="clear" w:color="060000" w:fill="auto"/>
        </w:rPr>
        <w:t>GZCG-C201900</w:t>
      </w:r>
      <w:r>
        <w:rPr>
          <w:rFonts w:hint="eastAsia" w:ascii="隶书" w:hAnsi="隶书" w:eastAsia="隶书" w:cs="隶书"/>
          <w:b/>
          <w:sz w:val="32"/>
          <w:shd w:val="clear" w:color="060000" w:fill="auto"/>
          <w:lang w:val="en-US" w:eastAsia="zh-CN"/>
        </w:rPr>
        <w:t>7</w:t>
      </w:r>
    </w:p>
    <w:p>
      <w:pPr>
        <w:spacing w:line="580" w:lineRule="auto"/>
        <w:ind w:firstLine="944"/>
        <w:rPr>
          <w:rFonts w:ascii="隶书" w:hAnsi="隶书" w:eastAsia="隶书" w:cs="隶书"/>
          <w:b/>
          <w:sz w:val="32"/>
          <w:shd w:val="clear" w:color="060000" w:fill="auto"/>
        </w:rPr>
      </w:pPr>
      <w:r>
        <w:rPr>
          <w:rFonts w:ascii="宋体" w:hAnsi="宋体" w:cs="宋体"/>
          <w:b/>
          <w:sz w:val="32"/>
          <w:shd w:val="clear" w:color="060000" w:fill="auto"/>
        </w:rPr>
        <w:t>采购单位：许昌市建设投资有限责任公司</w:t>
      </w:r>
    </w:p>
    <w:p>
      <w:pPr>
        <w:spacing w:line="580" w:lineRule="auto"/>
        <w:ind w:firstLine="944"/>
        <w:rPr>
          <w:rFonts w:ascii="隶书" w:hAnsi="隶书" w:eastAsia="隶书" w:cs="隶书"/>
          <w:b/>
          <w:sz w:val="36"/>
          <w:shd w:val="clear" w:color="060000" w:fill="auto"/>
        </w:rPr>
      </w:pPr>
      <w:r>
        <w:rPr>
          <w:rFonts w:ascii="宋体" w:hAnsi="宋体" w:cs="宋体"/>
          <w:b/>
          <w:sz w:val="32"/>
          <w:shd w:val="clear" w:color="060000" w:fill="auto"/>
        </w:rPr>
        <w:t>代理机构：河南英华咨询有限公司</w:t>
      </w:r>
    </w:p>
    <w:p>
      <w:pPr>
        <w:rPr>
          <w:rFonts w:ascii="隶书" w:hAnsi="隶书" w:eastAsia="隶书" w:cs="隶书"/>
          <w:b/>
          <w:sz w:val="36"/>
          <w:shd w:val="clear" w:color="060000" w:fill="auto"/>
        </w:rPr>
      </w:pPr>
    </w:p>
    <w:p>
      <w:pPr>
        <w:jc w:val="center"/>
        <w:rPr>
          <w:rFonts w:ascii="宋体" w:hAnsi="宋体" w:cs="宋体"/>
          <w:shd w:val="clear" w:color="050000" w:fill="auto"/>
        </w:rPr>
      </w:pPr>
      <w:r>
        <w:rPr>
          <w:rFonts w:ascii="宋体" w:hAnsi="宋体" w:cs="宋体"/>
          <w:b/>
          <w:sz w:val="32"/>
          <w:shd w:val="clear" w:color="060000" w:fill="auto"/>
        </w:rPr>
        <w:t>二〇一九年八月</w:t>
      </w:r>
    </w:p>
    <w:bookmarkEnd w:id="0"/>
    <w:p>
      <w:pPr>
        <w:rPr>
          <w:rFonts w:ascii="宋体" w:hAnsi="宋体" w:cs="宋体"/>
          <w:shd w:val="clear" w:color="050000" w:fill="auto"/>
        </w:rPr>
      </w:pPr>
    </w:p>
    <w:p>
      <w:pPr>
        <w:spacing w:line="700" w:lineRule="auto"/>
        <w:ind w:firstLine="551"/>
        <w:jc w:val="center"/>
        <w:rPr>
          <w:rFonts w:ascii="宋体" w:hAnsi="宋体" w:cs="宋体"/>
          <w:b/>
          <w:sz w:val="32"/>
          <w:shd w:val="clear" w:color="060000" w:fill="auto"/>
        </w:rPr>
      </w:pPr>
      <w:r>
        <w:rPr>
          <w:rFonts w:ascii="宋体" w:hAnsi="宋体" w:cs="宋体"/>
          <w:b/>
          <w:sz w:val="44"/>
          <w:shd w:val="clear" w:color="060000" w:fill="auto"/>
        </w:rPr>
        <w:t>磋商文件目录</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第一章 竞争性磋商邀请函</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第二章 项目需求</w:t>
      </w:r>
    </w:p>
    <w:p>
      <w:pPr>
        <w:spacing w:line="700" w:lineRule="auto"/>
        <w:ind w:firstLine="560"/>
        <w:rPr>
          <w:rFonts w:ascii="宋体" w:hAnsi="宋体" w:cs="宋体"/>
          <w:b/>
          <w:sz w:val="32"/>
          <w:shd w:val="clear" w:color="060000" w:fill="auto"/>
        </w:rPr>
      </w:pPr>
      <w:r>
        <w:rPr>
          <w:rFonts w:ascii="宋体" w:hAnsi="宋体" w:cs="宋体"/>
          <w:b/>
          <w:sz w:val="32"/>
          <w:shd w:val="clear" w:color="060000" w:fill="auto"/>
        </w:rPr>
        <w:t>第三章 供应商须知前附表</w:t>
      </w:r>
    </w:p>
    <w:p>
      <w:pPr>
        <w:spacing w:line="700" w:lineRule="auto"/>
        <w:ind w:firstLine="560"/>
        <w:rPr>
          <w:rFonts w:ascii="宋体" w:hAnsi="宋体" w:cs="宋体"/>
          <w:b/>
          <w:sz w:val="32"/>
          <w:shd w:val="clear" w:color="060000" w:fill="auto"/>
        </w:rPr>
      </w:pPr>
      <w:r>
        <w:rPr>
          <w:rFonts w:ascii="宋体" w:hAnsi="宋体" w:cs="宋体"/>
          <w:b/>
          <w:sz w:val="32"/>
          <w:shd w:val="clear" w:color="060000" w:fill="auto"/>
        </w:rPr>
        <w:t>第四章 供应商须知</w:t>
      </w:r>
    </w:p>
    <w:p>
      <w:pPr>
        <w:spacing w:line="700" w:lineRule="auto"/>
        <w:ind w:firstLine="560"/>
        <w:rPr>
          <w:rFonts w:ascii="宋体" w:hAnsi="宋体" w:cs="宋体"/>
          <w:sz w:val="32"/>
          <w:shd w:val="clear" w:color="050000" w:fill="auto"/>
        </w:rPr>
      </w:pPr>
      <w:r>
        <w:rPr>
          <w:rFonts w:ascii="宋体" w:hAnsi="宋体" w:cs="宋体"/>
          <w:sz w:val="32"/>
          <w:shd w:val="clear" w:color="050000" w:fill="auto"/>
        </w:rPr>
        <w:t>一、概念释义</w:t>
      </w:r>
    </w:p>
    <w:p>
      <w:pPr>
        <w:spacing w:line="700" w:lineRule="auto"/>
        <w:ind w:firstLine="560"/>
        <w:rPr>
          <w:rFonts w:ascii="宋体" w:hAnsi="宋体" w:cs="宋体"/>
          <w:sz w:val="32"/>
          <w:shd w:val="clear" w:color="050000" w:fill="auto"/>
        </w:rPr>
      </w:pPr>
      <w:r>
        <w:rPr>
          <w:rFonts w:ascii="宋体" w:hAnsi="宋体" w:cs="宋体"/>
          <w:sz w:val="32"/>
          <w:shd w:val="clear" w:color="050000" w:fill="auto"/>
        </w:rPr>
        <w:t>二、磋商文件说明</w:t>
      </w:r>
    </w:p>
    <w:p>
      <w:pPr>
        <w:spacing w:line="700" w:lineRule="auto"/>
        <w:ind w:firstLine="560"/>
        <w:rPr>
          <w:rFonts w:ascii="宋体" w:hAnsi="宋体" w:cs="宋体"/>
          <w:sz w:val="32"/>
          <w:shd w:val="clear" w:color="050000" w:fill="auto"/>
        </w:rPr>
      </w:pPr>
      <w:r>
        <w:rPr>
          <w:rFonts w:ascii="宋体" w:hAnsi="宋体" w:cs="宋体"/>
          <w:sz w:val="32"/>
          <w:shd w:val="clear" w:color="050000" w:fill="auto"/>
        </w:rPr>
        <w:t>三、投标文件的编制</w:t>
      </w:r>
    </w:p>
    <w:p>
      <w:pPr>
        <w:spacing w:line="700" w:lineRule="auto"/>
        <w:ind w:firstLine="560"/>
        <w:rPr>
          <w:rFonts w:ascii="宋体" w:hAnsi="宋体" w:cs="宋体"/>
          <w:sz w:val="32"/>
          <w:shd w:val="clear" w:color="050000" w:fill="auto"/>
        </w:rPr>
      </w:pPr>
      <w:r>
        <w:rPr>
          <w:rFonts w:ascii="宋体" w:hAnsi="宋体" w:cs="宋体"/>
          <w:sz w:val="32"/>
          <w:shd w:val="clear" w:color="050000" w:fill="auto"/>
        </w:rPr>
        <w:t>四、投标文件的递交</w:t>
      </w:r>
    </w:p>
    <w:p>
      <w:pPr>
        <w:spacing w:line="700" w:lineRule="auto"/>
        <w:ind w:firstLine="560"/>
        <w:rPr>
          <w:rFonts w:ascii="宋体" w:hAnsi="宋体" w:cs="宋体"/>
          <w:sz w:val="32"/>
          <w:shd w:val="clear" w:color="050000" w:fill="auto"/>
        </w:rPr>
      </w:pPr>
      <w:r>
        <w:rPr>
          <w:rFonts w:ascii="宋体" w:hAnsi="宋体" w:cs="宋体"/>
          <w:sz w:val="32"/>
          <w:shd w:val="clear" w:color="050000" w:fill="auto"/>
        </w:rPr>
        <w:t>五、开标和评标</w:t>
      </w:r>
    </w:p>
    <w:p>
      <w:pPr>
        <w:spacing w:line="700" w:lineRule="auto"/>
        <w:ind w:firstLine="551"/>
        <w:rPr>
          <w:rFonts w:ascii="宋体" w:hAnsi="宋体" w:cs="宋体"/>
          <w:b/>
          <w:sz w:val="32"/>
          <w:shd w:val="clear" w:color="060000" w:fill="auto"/>
        </w:rPr>
      </w:pPr>
      <w:r>
        <w:rPr>
          <w:rFonts w:ascii="宋体" w:hAnsi="宋体" w:cs="宋体"/>
          <w:sz w:val="32"/>
          <w:shd w:val="clear" w:color="050000" w:fill="auto"/>
        </w:rPr>
        <w:t>六、定标和授予合同</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第五章 政府采购政策功能</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第六章 资格审查与评标</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第七章 合同条款及格式</w:t>
      </w:r>
    </w:p>
    <w:p>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第八章 投标文件有关格式</w:t>
      </w:r>
    </w:p>
    <w:p>
      <w:pPr>
        <w:spacing w:line="700" w:lineRule="auto"/>
        <w:ind w:firstLine="551"/>
        <w:jc w:val="center"/>
        <w:rPr>
          <w:rFonts w:ascii="宋体" w:hAnsi="宋体" w:cs="宋体"/>
          <w:b/>
          <w:sz w:val="32"/>
          <w:shd w:val="clear" w:color="060000" w:fill="auto"/>
        </w:rPr>
      </w:pPr>
      <w:r>
        <w:rPr>
          <w:rFonts w:ascii="宋体" w:hAnsi="宋体" w:cs="宋体"/>
          <w:b/>
          <w:sz w:val="32"/>
          <w:shd w:val="clear" w:color="060000" w:fill="auto"/>
        </w:rPr>
        <w:t>第一章竞争性磋商邀请函</w:t>
      </w:r>
    </w:p>
    <w:p>
      <w:pPr>
        <w:widowControl w:val="0"/>
        <w:spacing w:after="120"/>
        <w:rPr>
          <w:rFonts w:ascii="Calibri" w:hAnsi="Calibri" w:eastAsia="Calibri" w:cs="Calibri"/>
          <w:shd w:val="clear" w:color="050000" w:fill="auto"/>
        </w:rPr>
      </w:pPr>
    </w:p>
    <w:p>
      <w:pPr>
        <w:spacing w:line="360" w:lineRule="auto"/>
        <w:ind w:firstLine="480"/>
        <w:rPr>
          <w:rFonts w:ascii="黑体" w:hAnsi="黑体" w:eastAsia="黑体" w:cs="黑体"/>
          <w:sz w:val="24"/>
          <w:shd w:val="clear" w:color="050000" w:fill="auto"/>
        </w:rPr>
      </w:pPr>
      <w:r>
        <w:rPr>
          <w:rFonts w:ascii="黑体" w:hAnsi="黑体" w:eastAsia="黑体" w:cs="黑体"/>
          <w:sz w:val="24"/>
          <w:shd w:val="clear" w:color="050000" w:fill="auto"/>
        </w:rPr>
        <w:t>一、项目基本情况</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 xml:space="preserve">（一）项目名称：许昌市建设投资有限责任公司“许昌市建设投资有限责任公司聘请会计师事务所竞争性磋商项目”  </w:t>
      </w:r>
    </w:p>
    <w:p>
      <w:pPr>
        <w:spacing w:line="360" w:lineRule="auto"/>
        <w:ind w:firstLine="480"/>
        <w:rPr>
          <w:rFonts w:hint="eastAsia" w:ascii="仿宋" w:hAnsi="仿宋" w:eastAsia="仿宋" w:cs="仿宋"/>
          <w:sz w:val="24"/>
          <w:shd w:val="clear" w:color="050000" w:fill="auto"/>
          <w:lang w:val="en-US" w:eastAsia="zh-CN"/>
        </w:rPr>
      </w:pPr>
      <w:r>
        <w:rPr>
          <w:rFonts w:ascii="仿宋" w:hAnsi="仿宋" w:eastAsia="仿宋" w:cs="仿宋"/>
          <w:sz w:val="24"/>
          <w:shd w:val="clear" w:color="050000" w:fill="auto"/>
        </w:rPr>
        <w:t>（二）项目编号：GZCG-C201900</w:t>
      </w:r>
      <w:r>
        <w:rPr>
          <w:rFonts w:hint="eastAsia" w:ascii="仿宋" w:hAnsi="仿宋" w:eastAsia="仿宋" w:cs="仿宋"/>
          <w:sz w:val="24"/>
          <w:shd w:val="clear" w:color="050000" w:fill="auto"/>
          <w:lang w:val="en-US" w:eastAsia="zh-CN"/>
        </w:rPr>
        <w:t>7</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（三）采购方式：竞争性磋商</w:t>
      </w:r>
    </w:p>
    <w:p>
      <w:pPr>
        <w:spacing w:line="360" w:lineRule="auto"/>
        <w:ind w:left="1199" w:hanging="720"/>
        <w:rPr>
          <w:rFonts w:ascii="仿宋" w:hAnsi="仿宋" w:eastAsia="仿宋" w:cs="仿宋"/>
          <w:sz w:val="24"/>
          <w:shd w:val="clear" w:color="050000" w:fill="auto"/>
        </w:rPr>
      </w:pPr>
      <w:r>
        <w:rPr>
          <w:rFonts w:ascii="仿宋" w:hAnsi="仿宋" w:eastAsia="仿宋" w:cs="仿宋"/>
          <w:sz w:val="24"/>
          <w:shd w:val="clear" w:color="050000" w:fill="auto"/>
        </w:rPr>
        <w:t>（四）采购需求：许昌</w:t>
      </w:r>
      <w:r>
        <w:rPr>
          <w:rFonts w:ascii="仿宋" w:hAnsi="仿宋" w:eastAsia="仿宋" w:cs="仿宋"/>
          <w:sz w:val="24"/>
          <w:szCs w:val="22"/>
          <w:shd w:val="clear" w:color="050000" w:fill="auto"/>
        </w:rPr>
        <w:t>市建设投资有限责任公司聘</w:t>
      </w:r>
      <w:r>
        <w:rPr>
          <w:rFonts w:hint="eastAsia" w:ascii="仿宋" w:hAnsi="仿宋" w:eastAsia="仿宋" w:cs="仿宋"/>
          <w:sz w:val="24"/>
          <w:szCs w:val="22"/>
          <w:shd w:val="clear" w:color="050000" w:fill="auto"/>
        </w:rPr>
        <w:t>请一家从事</w:t>
      </w:r>
      <w:r>
        <w:rPr>
          <w:rFonts w:ascii="仿宋" w:hAnsi="仿宋" w:eastAsia="仿宋" w:cs="仿宋"/>
          <w:sz w:val="24"/>
          <w:szCs w:val="22"/>
          <w:shd w:val="clear" w:color="050000" w:fill="auto"/>
        </w:rPr>
        <w:t>证券期货相关业务</w:t>
      </w:r>
      <w:r>
        <w:rPr>
          <w:rFonts w:hint="eastAsia" w:ascii="仿宋" w:hAnsi="仿宋" w:eastAsia="仿宋" w:cs="仿宋"/>
          <w:sz w:val="24"/>
          <w:szCs w:val="22"/>
          <w:shd w:val="clear" w:color="050000" w:fill="auto"/>
        </w:rPr>
        <w:t>的</w:t>
      </w:r>
      <w:r>
        <w:rPr>
          <w:rFonts w:ascii="仿宋" w:hAnsi="仿宋" w:eastAsia="仿宋" w:cs="仿宋"/>
          <w:sz w:val="24"/>
          <w:szCs w:val="22"/>
          <w:shd w:val="clear" w:color="050000" w:fill="auto"/>
        </w:rPr>
        <w:t>会计师事务所，</w:t>
      </w:r>
      <w:r>
        <w:rPr>
          <w:rFonts w:hint="eastAsia" w:ascii="仿宋" w:hAnsi="仿宋" w:eastAsia="仿宋" w:cs="仿宋"/>
          <w:sz w:val="24"/>
          <w:szCs w:val="22"/>
          <w:shd w:val="clear" w:color="050000" w:fill="auto"/>
        </w:rPr>
        <w:t>与中国银行间市场交易商协会进行相关业务合作</w:t>
      </w:r>
      <w:r>
        <w:rPr>
          <w:rFonts w:ascii="仿宋" w:hAnsi="仿宋" w:eastAsia="仿宋" w:cs="仿宋"/>
          <w:sz w:val="24"/>
          <w:szCs w:val="22"/>
          <w:shd w:val="clear" w:color="050000" w:fill="auto"/>
        </w:rPr>
        <w:t>。</w:t>
      </w:r>
    </w:p>
    <w:p>
      <w:pPr>
        <w:spacing w:line="360" w:lineRule="auto"/>
        <w:ind w:firstLine="480"/>
        <w:rPr>
          <w:rFonts w:ascii="仿宋" w:hAnsi="仿宋" w:eastAsia="仿宋" w:cs="仿宋"/>
          <w:color w:val="FFC000"/>
          <w:sz w:val="24"/>
          <w:shd w:val="clear" w:color="050000" w:fill="auto"/>
        </w:rPr>
      </w:pPr>
      <w:r>
        <w:rPr>
          <w:rFonts w:ascii="仿宋" w:hAnsi="仿宋" w:eastAsia="仿宋" w:cs="仿宋"/>
          <w:sz w:val="24"/>
          <w:shd w:val="clear" w:color="050000" w:fill="auto"/>
        </w:rPr>
        <w:t>（五）交付（服务周期）：合同签订后60日历天。</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（六）交付（服务周期）地点：许昌市建设投资有限责任公司。</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（七）分包：不允许</w:t>
      </w:r>
    </w:p>
    <w:p>
      <w:pPr>
        <w:spacing w:line="360" w:lineRule="auto"/>
        <w:ind w:firstLine="480"/>
        <w:rPr>
          <w:rFonts w:ascii="黑体" w:hAnsi="黑体" w:eastAsia="黑体" w:cs="黑体"/>
          <w:sz w:val="24"/>
          <w:shd w:val="clear" w:color="050000" w:fill="auto"/>
        </w:rPr>
      </w:pPr>
      <w:r>
        <w:rPr>
          <w:rFonts w:ascii="黑体" w:hAnsi="黑体" w:eastAsia="黑体" w:cs="黑体"/>
          <w:sz w:val="24"/>
          <w:shd w:val="clear" w:color="050000" w:fill="auto"/>
        </w:rPr>
        <w:t>二、需要落实的政府采购政策</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本项目落实中小微型企业扶持√、支持监狱企业发展√、残疾人福利性单位扶持√等相关政府采购政策。</w:t>
      </w:r>
    </w:p>
    <w:p>
      <w:pPr>
        <w:spacing w:line="360" w:lineRule="auto"/>
        <w:ind w:firstLine="482"/>
        <w:rPr>
          <w:rFonts w:ascii="黑体" w:hAnsi="黑体" w:eastAsia="黑体" w:cs="黑体"/>
          <w:sz w:val="24"/>
          <w:shd w:val="clear" w:color="050000" w:fill="auto"/>
        </w:rPr>
      </w:pPr>
      <w:r>
        <w:rPr>
          <w:rFonts w:ascii="黑体" w:hAnsi="黑体" w:eastAsia="黑体" w:cs="黑体"/>
          <w:sz w:val="24"/>
          <w:shd w:val="clear" w:color="050000" w:fill="auto"/>
        </w:rPr>
        <w:t>三、供应商资格要求</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（一）具备《政府采购法》第二十二条规定条件并提供相关材料；</w:t>
      </w:r>
    </w:p>
    <w:p>
      <w:pPr>
        <w:spacing w:line="360" w:lineRule="auto"/>
        <w:ind w:firstLine="480"/>
        <w:rPr>
          <w:rFonts w:ascii="仿宋" w:hAnsi="仿宋" w:eastAsia="仿宋" w:cs="仿宋"/>
          <w:color w:val="000000"/>
          <w:sz w:val="24"/>
          <w:shd w:val="clear" w:color="050000" w:fill="auto"/>
        </w:rPr>
      </w:pPr>
      <w:r>
        <w:rPr>
          <w:rFonts w:ascii="仿宋" w:hAnsi="仿宋" w:eastAsia="仿宋" w:cs="仿宋"/>
          <w:color w:val="000000"/>
          <w:sz w:val="24"/>
          <w:shd w:val="clear" w:color="050000" w:fill="auto"/>
        </w:rPr>
        <w:t>（二）</w:t>
      </w:r>
      <w:r>
        <w:rPr>
          <w:rFonts w:hint="eastAsia" w:ascii="仿宋" w:hAnsi="仿宋" w:eastAsia="仿宋" w:cs="仿宋"/>
          <w:color w:val="000000"/>
          <w:sz w:val="24"/>
          <w:shd w:val="clear" w:color="050000" w:fill="auto"/>
        </w:rPr>
        <w:t>投标人资质</w:t>
      </w:r>
    </w:p>
    <w:p>
      <w:pPr>
        <w:spacing w:line="360" w:lineRule="auto"/>
        <w:ind w:firstLine="480"/>
        <w:rPr>
          <w:rFonts w:ascii="仿宋" w:hAnsi="仿宋" w:eastAsia="仿宋" w:cs="仿宋"/>
          <w:color w:val="000000"/>
          <w:sz w:val="24"/>
          <w:shd w:val="clear" w:color="050000" w:fill="auto"/>
        </w:rPr>
      </w:pPr>
      <w:r>
        <w:rPr>
          <w:rFonts w:hint="eastAsia" w:ascii="仿宋" w:hAnsi="仿宋" w:eastAsia="仿宋" w:cs="仿宋"/>
          <w:color w:val="000000"/>
          <w:sz w:val="24"/>
          <w:shd w:val="clear" w:color="050000" w:fill="auto"/>
        </w:rPr>
        <w:t>1、</w:t>
      </w:r>
      <w:r>
        <w:rPr>
          <w:rFonts w:ascii="仿宋" w:hAnsi="仿宋" w:eastAsia="仿宋" w:cs="仿宋"/>
          <w:color w:val="000000"/>
          <w:sz w:val="24"/>
          <w:shd w:val="clear" w:color="050000" w:fill="auto"/>
        </w:rPr>
        <w:t>投标人属于河南省注册会计师协会2019年的分类评价认定的B类及以上事务所</w:t>
      </w:r>
      <w:r>
        <w:rPr>
          <w:rFonts w:hint="eastAsia" w:ascii="仿宋" w:hAnsi="仿宋" w:eastAsia="仿宋" w:cs="仿宋"/>
          <w:color w:val="000000"/>
          <w:sz w:val="24"/>
          <w:shd w:val="clear" w:color="050000" w:fill="auto"/>
        </w:rPr>
        <w:t>。</w:t>
      </w:r>
    </w:p>
    <w:p>
      <w:pPr>
        <w:numPr>
          <w:ilvl w:val="0"/>
          <w:numId w:val="1"/>
        </w:numPr>
        <w:spacing w:line="360" w:lineRule="auto"/>
        <w:ind w:firstLine="480"/>
        <w:rPr>
          <w:rFonts w:ascii="仿宋" w:hAnsi="仿宋" w:eastAsia="仿宋" w:cs="仿宋"/>
          <w:color w:val="000000"/>
          <w:sz w:val="24"/>
          <w:shd w:val="clear" w:color="050000" w:fill="auto"/>
        </w:rPr>
      </w:pPr>
      <w:r>
        <w:rPr>
          <w:rFonts w:ascii="仿宋" w:hAnsi="仿宋" w:eastAsia="仿宋" w:cs="仿宋"/>
          <w:color w:val="000000"/>
          <w:sz w:val="24"/>
          <w:shd w:val="clear" w:color="050000" w:fill="auto"/>
        </w:rPr>
        <w:t>应具有证券期货相关业务</w:t>
      </w:r>
      <w:r>
        <w:rPr>
          <w:rFonts w:hint="eastAsia" w:ascii="仿宋" w:hAnsi="仿宋" w:eastAsia="仿宋" w:cs="仿宋"/>
          <w:color w:val="000000"/>
          <w:sz w:val="24"/>
          <w:shd w:val="clear" w:color="050000" w:fill="auto"/>
        </w:rPr>
        <w:t>能力</w:t>
      </w:r>
      <w:r>
        <w:rPr>
          <w:rFonts w:ascii="仿宋" w:hAnsi="仿宋" w:eastAsia="仿宋" w:cs="仿宋"/>
          <w:color w:val="000000"/>
          <w:sz w:val="24"/>
          <w:shd w:val="clear" w:color="050000" w:fill="auto"/>
        </w:rPr>
        <w:t>（会计师事务所证券、期货相关业务许可证或总公司</w:t>
      </w:r>
      <w:r>
        <w:rPr>
          <w:rFonts w:hint="eastAsia" w:ascii="仿宋" w:hAnsi="仿宋" w:eastAsia="仿宋" w:cs="仿宋"/>
          <w:color w:val="000000"/>
          <w:sz w:val="24"/>
          <w:shd w:val="clear" w:color="050000" w:fill="auto"/>
        </w:rPr>
        <w:t>出具</w:t>
      </w:r>
      <w:r>
        <w:rPr>
          <w:rFonts w:ascii="仿宋" w:hAnsi="仿宋" w:eastAsia="仿宋" w:cs="仿宋"/>
          <w:color w:val="000000"/>
          <w:sz w:val="24"/>
          <w:shd w:val="clear" w:color="050000" w:fill="auto"/>
        </w:rPr>
        <w:t>授权业务委托书）</w:t>
      </w:r>
      <w:r>
        <w:rPr>
          <w:rFonts w:hint="eastAsia" w:ascii="仿宋" w:hAnsi="仿宋" w:eastAsia="仿宋" w:cs="仿宋"/>
          <w:color w:val="000000"/>
          <w:sz w:val="24"/>
          <w:shd w:val="clear" w:color="050000" w:fill="auto"/>
        </w:rPr>
        <w:t>。</w:t>
      </w:r>
    </w:p>
    <w:p>
      <w:pPr>
        <w:numPr>
          <w:ilvl w:val="0"/>
          <w:numId w:val="1"/>
        </w:numPr>
        <w:spacing w:line="360" w:lineRule="auto"/>
        <w:ind w:firstLine="480"/>
        <w:rPr>
          <w:rFonts w:ascii="仿宋" w:hAnsi="仿宋" w:eastAsia="仿宋" w:cs="仿宋"/>
          <w:color w:val="000000"/>
          <w:sz w:val="24"/>
          <w:shd w:val="clear" w:color="050000" w:fill="auto"/>
        </w:rPr>
      </w:pPr>
      <w:r>
        <w:rPr>
          <w:rFonts w:ascii="仿宋" w:hAnsi="仿宋" w:eastAsia="仿宋" w:cs="仿宋"/>
          <w:color w:val="000000"/>
          <w:sz w:val="24"/>
          <w:shd w:val="clear" w:color="050000" w:fill="auto"/>
        </w:rPr>
        <w:t>应具有</w:t>
      </w:r>
      <w:r>
        <w:rPr>
          <w:rFonts w:hint="eastAsia" w:ascii="仿宋" w:hAnsi="仿宋" w:eastAsia="仿宋" w:cs="仿宋"/>
          <w:color w:val="000000"/>
          <w:sz w:val="24"/>
          <w:shd w:val="clear" w:color="050000" w:fill="auto"/>
        </w:rPr>
        <w:t>与中国银行间市场交易商协会合作的能力（中国银行间市场交易商协会会员资格证明</w:t>
      </w:r>
      <w:r>
        <w:rPr>
          <w:rFonts w:ascii="仿宋" w:hAnsi="仿宋" w:eastAsia="仿宋" w:cs="仿宋"/>
          <w:color w:val="000000"/>
          <w:sz w:val="24"/>
          <w:shd w:val="clear" w:color="050000" w:fill="auto"/>
        </w:rPr>
        <w:t>或总公司</w:t>
      </w:r>
      <w:r>
        <w:rPr>
          <w:rFonts w:hint="eastAsia" w:ascii="仿宋" w:hAnsi="仿宋" w:eastAsia="仿宋" w:cs="仿宋"/>
          <w:color w:val="000000"/>
          <w:sz w:val="24"/>
          <w:shd w:val="clear" w:color="050000" w:fill="auto"/>
        </w:rPr>
        <w:t>出具</w:t>
      </w:r>
      <w:r>
        <w:rPr>
          <w:rFonts w:ascii="仿宋" w:hAnsi="仿宋" w:eastAsia="仿宋" w:cs="仿宋"/>
          <w:color w:val="000000"/>
          <w:sz w:val="24"/>
          <w:shd w:val="clear" w:color="050000" w:fill="auto"/>
        </w:rPr>
        <w:t>授权业务委托书</w:t>
      </w:r>
      <w:r>
        <w:rPr>
          <w:rFonts w:hint="eastAsia" w:ascii="仿宋" w:hAnsi="仿宋" w:eastAsia="仿宋" w:cs="仿宋"/>
          <w:color w:val="000000"/>
          <w:sz w:val="24"/>
          <w:shd w:val="clear" w:color="050000" w:fill="auto"/>
        </w:rPr>
        <w:t>）。</w:t>
      </w:r>
    </w:p>
    <w:p>
      <w:pPr>
        <w:numPr>
          <w:ilvl w:val="0"/>
          <w:numId w:val="1"/>
        </w:numPr>
        <w:spacing w:line="360" w:lineRule="auto"/>
        <w:ind w:firstLine="480"/>
        <w:rPr>
          <w:rFonts w:ascii="仿宋" w:hAnsi="仿宋" w:eastAsia="仿宋" w:cs="仿宋"/>
          <w:color w:val="000000"/>
          <w:sz w:val="24"/>
          <w:shd w:val="clear" w:color="050000" w:fill="auto"/>
        </w:rPr>
      </w:pPr>
      <w:r>
        <w:rPr>
          <w:rFonts w:hint="eastAsia" w:ascii="仿宋" w:hAnsi="仿宋" w:eastAsia="仿宋" w:cs="仿宋"/>
          <w:color w:val="000000"/>
          <w:sz w:val="24"/>
          <w:shd w:val="clear" w:color="050000" w:fill="auto"/>
        </w:rPr>
        <w:t>注、出具授权业务委托书的投标人、应附带总公司相关证明资料。</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（三）未被列入“信用中国”网站(</w:t>
      </w:r>
      <w:r>
        <w:fldChar w:fldCharType="begin"/>
      </w:r>
      <w:r>
        <w:instrText xml:space="preserve"> HYPERLINK "http://www.creditchina.gov.cn/" </w:instrText>
      </w:r>
      <w:r>
        <w:fldChar w:fldCharType="separate"/>
      </w:r>
      <w:r>
        <w:rPr>
          <w:rFonts w:ascii="仿宋" w:hAnsi="仿宋" w:eastAsia="仿宋" w:cs="仿宋"/>
          <w:color w:val="0000FF"/>
          <w:sz w:val="24"/>
          <w:u w:val="single"/>
          <w:shd w:val="clear" w:color="060000" w:fill="auto"/>
        </w:rPr>
        <w:t>www.creditchina.gov.cn</w:t>
      </w:r>
      <w:r>
        <w:rPr>
          <w:rFonts w:ascii="仿宋" w:hAnsi="仿宋" w:eastAsia="仿宋" w:cs="仿宋"/>
          <w:color w:val="0000FF"/>
          <w:sz w:val="24"/>
          <w:u w:val="single"/>
          <w:shd w:val="clear" w:color="060000" w:fill="auto"/>
        </w:rPr>
        <w:fldChar w:fldCharType="end"/>
      </w:r>
      <w:r>
        <w:rPr>
          <w:rFonts w:ascii="仿宋" w:hAnsi="仿宋" w:eastAsia="仿宋" w:cs="仿宋"/>
          <w:sz w:val="24"/>
          <w:shd w:val="clear" w:color="050000" w:fill="auto"/>
        </w:rPr>
        <w:t>)失信被执行人、重大税收违法案件当事人名单、政府采购严重违法失信名单的投标人；“中国政府采购网” (</w:t>
      </w:r>
      <w:r>
        <w:fldChar w:fldCharType="begin"/>
      </w:r>
      <w:r>
        <w:instrText xml:space="preserve"> HYPERLINK "http://www.ccgp.gov.cn/" </w:instrText>
      </w:r>
      <w:r>
        <w:fldChar w:fldCharType="separate"/>
      </w:r>
      <w:r>
        <w:rPr>
          <w:rFonts w:ascii="仿宋" w:hAnsi="仿宋" w:eastAsia="仿宋" w:cs="仿宋"/>
          <w:color w:val="0000FF"/>
          <w:sz w:val="24"/>
          <w:u w:val="single"/>
          <w:shd w:val="clear" w:color="060000" w:fill="auto"/>
        </w:rPr>
        <w:t>www.ccgp.gov.cn</w:t>
      </w:r>
      <w:r>
        <w:rPr>
          <w:rFonts w:ascii="仿宋" w:hAnsi="仿宋" w:eastAsia="仿宋" w:cs="仿宋"/>
          <w:color w:val="0000FF"/>
          <w:sz w:val="24"/>
          <w:u w:val="single"/>
          <w:shd w:val="clear" w:color="060000" w:fill="auto"/>
        </w:rPr>
        <w:fldChar w:fldCharType="end"/>
      </w:r>
      <w:r>
        <w:rPr>
          <w:rFonts w:ascii="仿宋" w:hAnsi="仿宋" w:eastAsia="仿宋" w:cs="仿宋"/>
          <w:sz w:val="24"/>
          <w:shd w:val="clear" w:color="050000" w:fill="auto"/>
        </w:rPr>
        <w:t>)政府采购严重违法失信行为记录名单的投标人；“国家企业信用公示系统”网站（www.gsxt.gov.cn）严重违法失信企业名单（黑名单）的投标人；</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（四）本次招标不接受联合体投标。</w:t>
      </w:r>
    </w:p>
    <w:p>
      <w:pPr>
        <w:spacing w:line="360" w:lineRule="auto"/>
        <w:ind w:firstLine="482"/>
        <w:rPr>
          <w:rFonts w:ascii="黑体" w:hAnsi="黑体" w:eastAsia="黑体" w:cs="黑体"/>
          <w:sz w:val="24"/>
          <w:shd w:val="clear" w:color="050000" w:fill="auto"/>
        </w:rPr>
      </w:pPr>
      <w:r>
        <w:rPr>
          <w:rFonts w:ascii="黑体" w:hAnsi="黑体" w:eastAsia="黑体" w:cs="黑体"/>
          <w:sz w:val="24"/>
          <w:shd w:val="clear" w:color="050000" w:fill="auto"/>
        </w:rPr>
        <w:t>四、获取采购文件的时间、地点、方式</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（一）网上下载采购文件</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2、在投标截止时间前均可登录【全国公共资源交易平台（河南省·许昌市）】“投标人/供应商登录”入口（http://221.14.6.70:8088/ggzy/）自行免费下载磋商文件（详见“常见问题解答-交易系统操作手册”）。</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（二）未通过全国公共资源交易平台（河南省·许昌市）下载采购文件的投标企业,拒收其递交的投标文件。</w:t>
      </w:r>
    </w:p>
    <w:p>
      <w:pPr>
        <w:spacing w:line="360" w:lineRule="auto"/>
        <w:ind w:firstLine="482"/>
        <w:rPr>
          <w:rFonts w:ascii="黑体" w:hAnsi="黑体" w:eastAsia="黑体" w:cs="黑体"/>
          <w:sz w:val="24"/>
          <w:shd w:val="clear" w:color="050000" w:fill="auto"/>
        </w:rPr>
      </w:pPr>
      <w:r>
        <w:rPr>
          <w:rFonts w:ascii="黑体" w:hAnsi="黑体" w:eastAsia="黑体" w:cs="黑体"/>
          <w:sz w:val="24"/>
          <w:shd w:val="clear" w:color="050000" w:fill="auto"/>
        </w:rPr>
        <w:t>五、投标截止时间、开标时间及地点：</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（一）投标截止及开标时间：2019年</w:t>
      </w:r>
      <w:r>
        <w:rPr>
          <w:rFonts w:hint="eastAsia" w:ascii="仿宋" w:hAnsi="仿宋" w:eastAsia="仿宋" w:cs="仿宋"/>
          <w:sz w:val="24"/>
          <w:shd w:val="clear" w:color="050000" w:fill="auto"/>
          <w:lang w:val="en-US" w:eastAsia="zh-CN"/>
        </w:rPr>
        <w:t>9</w:t>
      </w:r>
      <w:r>
        <w:rPr>
          <w:rFonts w:ascii="仿宋" w:hAnsi="仿宋" w:eastAsia="仿宋" w:cs="仿宋"/>
          <w:sz w:val="24"/>
          <w:shd w:val="clear" w:color="050000" w:fill="auto"/>
        </w:rPr>
        <w:t>月</w:t>
      </w:r>
      <w:r>
        <w:rPr>
          <w:rFonts w:hint="eastAsia" w:ascii="仿宋" w:hAnsi="仿宋" w:eastAsia="仿宋" w:cs="仿宋"/>
          <w:sz w:val="24"/>
          <w:shd w:val="clear" w:color="050000" w:fill="auto"/>
          <w:lang w:val="en-US" w:eastAsia="zh-CN"/>
        </w:rPr>
        <w:t>11</w:t>
      </w:r>
      <w:r>
        <w:rPr>
          <w:rFonts w:ascii="仿宋" w:hAnsi="仿宋" w:eastAsia="仿宋" w:cs="仿宋"/>
          <w:sz w:val="24"/>
          <w:shd w:val="clear" w:color="050000" w:fill="auto"/>
        </w:rPr>
        <w:t>日</w:t>
      </w:r>
      <w:r>
        <w:rPr>
          <w:rFonts w:hint="eastAsia" w:ascii="仿宋" w:hAnsi="仿宋" w:eastAsia="仿宋" w:cs="仿宋"/>
          <w:sz w:val="24"/>
          <w:shd w:val="clear" w:color="050000" w:fill="auto"/>
          <w:lang w:val="en-US" w:eastAsia="zh-CN"/>
        </w:rPr>
        <w:t>9</w:t>
      </w:r>
      <w:r>
        <w:rPr>
          <w:rFonts w:ascii="仿宋" w:hAnsi="仿宋" w:eastAsia="仿宋" w:cs="仿宋"/>
          <w:sz w:val="24"/>
          <w:shd w:val="clear" w:color="050000" w:fill="auto"/>
        </w:rPr>
        <w:t>时</w:t>
      </w:r>
      <w:r>
        <w:rPr>
          <w:rFonts w:hint="eastAsia" w:ascii="仿宋" w:hAnsi="仿宋" w:eastAsia="仿宋" w:cs="仿宋"/>
          <w:sz w:val="24"/>
          <w:shd w:val="clear" w:color="050000" w:fill="auto"/>
          <w:lang w:val="en-US" w:eastAsia="zh-CN"/>
        </w:rPr>
        <w:t>30</w:t>
      </w:r>
      <w:r>
        <w:rPr>
          <w:rFonts w:ascii="仿宋" w:hAnsi="仿宋" w:eastAsia="仿宋" w:cs="仿宋"/>
          <w:sz w:val="24"/>
          <w:shd w:val="clear" w:color="050000" w:fill="auto"/>
        </w:rPr>
        <w:t>分（北京时间），逾期送达或不符合规定的投标文件不予接受。</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（二）开标地点：许昌市公共资源交易中心（龙兴路与竹林路交汇处公共资源大厦）三楼开标</w:t>
      </w:r>
      <w:r>
        <w:rPr>
          <w:rFonts w:hint="eastAsia" w:ascii="仿宋" w:hAnsi="仿宋" w:eastAsia="仿宋" w:cs="仿宋"/>
          <w:sz w:val="24"/>
          <w:shd w:val="clear" w:color="050000" w:fill="auto"/>
          <w:lang w:val="en-US" w:eastAsia="zh-CN"/>
        </w:rPr>
        <w:t>3</w:t>
      </w:r>
      <w:r>
        <w:rPr>
          <w:rFonts w:ascii="仿宋" w:hAnsi="仿宋" w:eastAsia="仿宋" w:cs="仿宋"/>
          <w:sz w:val="24"/>
          <w:shd w:val="clear" w:color="050000" w:fill="auto"/>
        </w:rPr>
        <w:t>室。</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（三）本项目为全流程电子化交易项目，投标人须提交电子投标文件和纸质投标文件。</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1、加密电子投标文件（.file格式）须在投标截止时间（开标时间）前通过《全国公共资源交易平台(河南省▪许昌市)》公共资源交易系统成功上传。</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2、纸质投标文件（正本、副本各1份）和备份文件1份（使用电子介质存储）在投标截止时间（开标时间）前递交至本项目开标地点。</w:t>
      </w:r>
    </w:p>
    <w:p>
      <w:pPr>
        <w:spacing w:line="360" w:lineRule="auto"/>
        <w:ind w:firstLine="482"/>
        <w:rPr>
          <w:rFonts w:ascii="黑体" w:hAnsi="黑体" w:eastAsia="黑体" w:cs="黑体"/>
          <w:sz w:val="24"/>
          <w:shd w:val="clear" w:color="050000" w:fill="auto"/>
        </w:rPr>
      </w:pPr>
      <w:r>
        <w:rPr>
          <w:rFonts w:ascii="黑体" w:hAnsi="黑体" w:eastAsia="黑体" w:cs="黑体"/>
          <w:sz w:val="24"/>
          <w:shd w:val="clear" w:color="050000" w:fill="auto"/>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w:instrText>
      </w:r>
      <w:r>
        <w:fldChar w:fldCharType="separate"/>
      </w:r>
      <w:r>
        <w:rPr>
          <w:rFonts w:ascii="黑体" w:hAnsi="黑体" w:eastAsia="黑体" w:cs="黑体"/>
          <w:color w:val="0000FF"/>
          <w:sz w:val="24"/>
          <w:u w:val="single"/>
          <w:shd w:val="clear" w:color="060000" w:fill="auto"/>
        </w:rPr>
        <w:t>中国·许昌许昌市政府网</w:t>
      </w:r>
      <w:r>
        <w:rPr>
          <w:rFonts w:ascii="黑体" w:hAnsi="黑体" w:eastAsia="黑体" w:cs="黑体"/>
          <w:color w:val="0000FF"/>
          <w:sz w:val="24"/>
          <w:u w:val="single"/>
          <w:shd w:val="clear" w:color="060000" w:fill="auto"/>
        </w:rPr>
        <w:fldChar w:fldCharType="end"/>
      </w:r>
      <w:r>
        <w:rPr>
          <w:rFonts w:ascii="黑体" w:hAnsi="黑体" w:eastAsia="黑体" w:cs="黑体"/>
          <w:sz w:val="24"/>
          <w:shd w:val="clear" w:color="050000" w:fill="auto"/>
        </w:rPr>
        <w:t>》、《全国公共资源交易平台（河南省·许昌市）》发布。</w:t>
      </w:r>
    </w:p>
    <w:p>
      <w:pPr>
        <w:spacing w:line="360" w:lineRule="auto"/>
        <w:ind w:firstLine="634"/>
        <w:rPr>
          <w:rFonts w:ascii="黑体" w:hAnsi="黑体" w:eastAsia="黑体" w:cs="黑体"/>
          <w:sz w:val="24"/>
          <w:shd w:val="clear" w:color="050000" w:fill="auto"/>
        </w:rPr>
      </w:pPr>
      <w:r>
        <w:rPr>
          <w:rFonts w:ascii="黑体" w:hAnsi="黑体" w:eastAsia="黑体" w:cs="黑体"/>
          <w:sz w:val="24"/>
          <w:shd w:val="clear" w:color="050000" w:fill="auto"/>
        </w:rPr>
        <w:t>七、公告期限：自本公告发布之日起5个工作日。</w:t>
      </w:r>
    </w:p>
    <w:p>
      <w:pPr>
        <w:spacing w:line="360" w:lineRule="auto"/>
        <w:ind w:firstLine="634"/>
        <w:rPr>
          <w:rFonts w:ascii="黑体" w:hAnsi="黑体" w:eastAsia="黑体" w:cs="黑体"/>
          <w:sz w:val="24"/>
          <w:shd w:val="clear" w:color="050000" w:fill="auto"/>
        </w:rPr>
      </w:pPr>
      <w:r>
        <w:rPr>
          <w:rFonts w:ascii="黑体" w:hAnsi="黑体" w:eastAsia="黑体" w:cs="黑体"/>
          <w:sz w:val="24"/>
          <w:shd w:val="clear" w:color="050000" w:fill="auto"/>
        </w:rPr>
        <w:t>八、代理机构及采购单位地址、联系人、联系电话</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（一）采购单位：许昌市建设投资有限责任公司</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 xml:space="preserve">联系人姓名：张琳曼   联系电话：18837100711  </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 xml:space="preserve">单位地址：许昌市建安大道东段财政综合大楼8楼  </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（二）代理机构：河南英华咨询有限公司</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 xml:space="preserve">地址：郑州市高新技术开发区电厂路80号162幢21层  </w:t>
      </w:r>
    </w:p>
    <w:p>
      <w:pPr>
        <w:spacing w:line="360" w:lineRule="auto"/>
        <w:ind w:firstLine="480"/>
        <w:rPr>
          <w:rFonts w:ascii="仿宋" w:hAnsi="仿宋" w:eastAsia="仿宋" w:cs="仿宋"/>
          <w:sz w:val="24"/>
          <w:shd w:val="clear" w:color="050000" w:fill="auto"/>
        </w:rPr>
      </w:pPr>
      <w:r>
        <w:rPr>
          <w:rFonts w:ascii="仿宋" w:hAnsi="仿宋" w:eastAsia="仿宋" w:cs="仿宋"/>
          <w:sz w:val="24"/>
          <w:shd w:val="clear" w:color="050000" w:fill="auto"/>
        </w:rPr>
        <w:t xml:space="preserve">联系人：郭周亚 联系电话：15939961093  </w:t>
      </w:r>
    </w:p>
    <w:p>
      <w:pPr>
        <w:spacing w:line="360" w:lineRule="auto"/>
        <w:jc w:val="right"/>
        <w:rPr>
          <w:rFonts w:ascii="仿宋" w:hAnsi="仿宋" w:eastAsia="仿宋" w:cs="仿宋"/>
          <w:sz w:val="24"/>
          <w:shd w:val="clear" w:color="050000" w:fill="auto"/>
        </w:rPr>
      </w:pPr>
      <w:r>
        <w:rPr>
          <w:rFonts w:ascii="仿宋" w:hAnsi="仿宋" w:eastAsia="仿宋" w:cs="仿宋"/>
          <w:sz w:val="24"/>
          <w:shd w:val="clear" w:color="050000" w:fill="auto"/>
        </w:rPr>
        <w:t xml:space="preserve">                       许昌市建设投资有限责任公司</w:t>
      </w:r>
    </w:p>
    <w:p>
      <w:pPr>
        <w:spacing w:line="360" w:lineRule="auto"/>
        <w:jc w:val="right"/>
        <w:rPr>
          <w:rFonts w:ascii="黑体" w:hAnsi="黑体" w:eastAsia="黑体" w:cs="黑体"/>
          <w:b/>
          <w:sz w:val="24"/>
          <w:shd w:val="clear" w:color="060000" w:fill="auto"/>
        </w:rPr>
      </w:pPr>
      <w:r>
        <w:rPr>
          <w:rFonts w:ascii="仿宋" w:hAnsi="仿宋" w:eastAsia="仿宋" w:cs="仿宋"/>
          <w:sz w:val="24"/>
          <w:shd w:val="clear" w:color="050000" w:fill="auto"/>
        </w:rPr>
        <w:t>二〇一九年八月</w:t>
      </w:r>
      <w:r>
        <w:rPr>
          <w:rFonts w:hint="eastAsia" w:ascii="仿宋" w:hAnsi="仿宋" w:eastAsia="仿宋" w:cs="仿宋"/>
          <w:sz w:val="24"/>
          <w:shd w:val="clear" w:color="050000" w:fill="auto"/>
          <w:lang w:val="en-US" w:eastAsia="zh-CN"/>
        </w:rPr>
        <w:t>三十</w:t>
      </w:r>
      <w:r>
        <w:rPr>
          <w:rFonts w:ascii="仿宋" w:hAnsi="仿宋" w:eastAsia="仿宋" w:cs="仿宋"/>
          <w:sz w:val="24"/>
          <w:shd w:val="clear" w:color="050000" w:fill="auto"/>
        </w:rPr>
        <w:t>日</w:t>
      </w:r>
    </w:p>
    <w:p>
      <w:pPr>
        <w:spacing w:line="360" w:lineRule="auto"/>
        <w:ind w:firstLine="482"/>
        <w:rPr>
          <w:rFonts w:ascii="Calibri" w:hAnsi="Calibri" w:eastAsia="Calibri" w:cs="Calibri"/>
          <w:sz w:val="24"/>
          <w:shd w:val="clear" w:color="050000" w:fill="auto"/>
        </w:rPr>
      </w:pPr>
      <w:r>
        <w:rPr>
          <w:rFonts w:ascii="仿宋" w:hAnsi="仿宋" w:eastAsia="仿宋" w:cs="仿宋"/>
          <w:b/>
          <w:color w:val="000000"/>
          <w:sz w:val="24"/>
          <w:shd w:val="clear" w:color="060000" w:fill="FFFFFF"/>
        </w:rPr>
        <w:t>温馨提示：</w:t>
      </w:r>
    </w:p>
    <w:p>
      <w:pPr>
        <w:spacing w:line="360" w:lineRule="auto"/>
        <w:ind w:firstLine="482"/>
        <w:rPr>
          <w:rFonts w:ascii="Calibri" w:hAnsi="Calibri" w:eastAsia="Calibri" w:cs="Calibri"/>
          <w:sz w:val="24"/>
          <w:shd w:val="clear" w:color="050000" w:fill="auto"/>
        </w:rPr>
      </w:pPr>
      <w:r>
        <w:rPr>
          <w:rFonts w:ascii="仿宋" w:hAnsi="仿宋" w:eastAsia="仿宋" w:cs="仿宋"/>
          <w:b/>
          <w:color w:val="000000"/>
          <w:sz w:val="24"/>
          <w:shd w:val="clear" w:color="060000" w:fill="FFFFFF"/>
        </w:rPr>
        <w:t>本项目为全流程电子化交易项目，请认真阅读谈判文件，并注意以下事项。</w:t>
      </w:r>
    </w:p>
    <w:p>
      <w:pPr>
        <w:spacing w:line="360" w:lineRule="auto"/>
        <w:ind w:firstLine="482"/>
        <w:rPr>
          <w:rFonts w:ascii="Calibri" w:hAnsi="Calibri" w:eastAsia="Calibri" w:cs="Calibri"/>
          <w:sz w:val="24"/>
          <w:shd w:val="clear" w:color="050000" w:fill="auto"/>
        </w:rPr>
      </w:pPr>
      <w:r>
        <w:rPr>
          <w:rFonts w:ascii="仿宋" w:hAnsi="仿宋" w:eastAsia="仿宋" w:cs="仿宋"/>
          <w:b/>
          <w:color w:val="000000"/>
          <w:sz w:val="24"/>
          <w:shd w:val="clear" w:color="060000" w:fill="FFFFFF"/>
        </w:rPr>
        <w:t>1.供应商应按谈判文件规定编制、提交电子响应文件和纸质响应文件。谈判响应文件递交地点、谈判现场不接受供应商递交的备份电子响应文件和纸质响应文件以外的其他资料。</w:t>
      </w:r>
    </w:p>
    <w:p>
      <w:pPr>
        <w:spacing w:line="360" w:lineRule="auto"/>
        <w:ind w:firstLine="482"/>
        <w:rPr>
          <w:rFonts w:ascii="Calibri" w:hAnsi="Calibri" w:eastAsia="Calibri" w:cs="Calibri"/>
          <w:sz w:val="24"/>
          <w:shd w:val="clear" w:color="050000" w:fill="auto"/>
        </w:rPr>
      </w:pPr>
      <w:r>
        <w:rPr>
          <w:rFonts w:ascii="仿宋" w:hAnsi="仿宋" w:eastAsia="仿宋" w:cs="仿宋"/>
          <w:b/>
          <w:color w:val="000000"/>
          <w:sz w:val="24"/>
          <w:shd w:val="clear" w:color="060000" w:fill="FFFFFF"/>
        </w:rPr>
        <w:t>2.电子文件下载、制作、提交期间和谈判响应文件递交（电子响应文件的解密）环节，供应商须使用CA数字证书（证书须在有效期内）。</w:t>
      </w:r>
    </w:p>
    <w:p>
      <w:pPr>
        <w:spacing w:line="360" w:lineRule="auto"/>
        <w:ind w:firstLine="482"/>
        <w:rPr>
          <w:rFonts w:ascii="Calibri" w:hAnsi="Calibri" w:eastAsia="Calibri" w:cs="Calibri"/>
          <w:sz w:val="24"/>
          <w:shd w:val="clear" w:color="050000" w:fill="auto"/>
        </w:rPr>
      </w:pPr>
      <w:r>
        <w:rPr>
          <w:rFonts w:ascii="仿宋" w:hAnsi="仿宋" w:eastAsia="仿宋" w:cs="仿宋"/>
          <w:b/>
          <w:color w:val="000000"/>
          <w:sz w:val="24"/>
          <w:shd w:val="clear" w:color="060000" w:fill="FFFFFF"/>
        </w:rPr>
        <w:t>3.电子响应文件的制作</w:t>
      </w:r>
    </w:p>
    <w:p>
      <w:pPr>
        <w:spacing w:line="360" w:lineRule="auto"/>
        <w:ind w:firstLine="482"/>
        <w:rPr>
          <w:rFonts w:ascii="Calibri" w:hAnsi="Calibri" w:eastAsia="Calibri" w:cs="Calibri"/>
          <w:b/>
          <w:sz w:val="24"/>
          <w:shd w:val="clear" w:color="060000" w:fill="auto"/>
        </w:rPr>
      </w:pPr>
      <w:r>
        <w:rPr>
          <w:rFonts w:ascii="仿宋" w:hAnsi="仿宋" w:eastAsia="仿宋" w:cs="仿宋"/>
          <w:b/>
          <w:color w:val="000000"/>
          <w:sz w:val="24"/>
          <w:shd w:val="clear" w:color="060000" w:fill="FFFFFF"/>
        </w:rPr>
        <w:t>3.1 供应商登录《全国公共资源交易平台(河南省▪许昌市)》公共资源交易系统（</w:t>
      </w:r>
      <w:r>
        <w:fldChar w:fldCharType="begin"/>
      </w:r>
      <w:r>
        <w:instrText xml:space="preserve"> HYPERLINK "http://221.14.6.70:8088/ggzy/" </w:instrText>
      </w:r>
      <w:r>
        <w:fldChar w:fldCharType="separate"/>
      </w:r>
      <w:r>
        <w:rPr>
          <w:rFonts w:ascii="仿宋" w:hAnsi="仿宋" w:eastAsia="仿宋" w:cs="仿宋"/>
          <w:b/>
          <w:color w:val="0000FF"/>
          <w:sz w:val="24"/>
          <w:u w:val="single"/>
          <w:shd w:val="clear" w:color="070000" w:fill="FFFFFF"/>
        </w:rPr>
        <w:t>http://221.14.6.70:8088/ggzy/</w:t>
      </w:r>
      <w:r>
        <w:rPr>
          <w:rFonts w:ascii="仿宋" w:hAnsi="仿宋" w:eastAsia="仿宋" w:cs="仿宋"/>
          <w:b/>
          <w:color w:val="0000FF"/>
          <w:sz w:val="24"/>
          <w:u w:val="single"/>
          <w:shd w:val="clear" w:color="070000" w:fill="FFFFFF"/>
        </w:rPr>
        <w:fldChar w:fldCharType="end"/>
      </w:r>
      <w:r>
        <w:rPr>
          <w:rFonts w:ascii="仿宋" w:hAnsi="仿宋" w:eastAsia="仿宋" w:cs="仿宋"/>
          <w:b/>
          <w:color w:val="000000"/>
          <w:sz w:val="24"/>
          <w:shd w:val="clear" w:color="060000" w:fill="FFFFFF"/>
        </w:rPr>
        <w:t>）下载“许昌投标文件制作系统SEARUN 最新版本”，按谈判文件要求制作电子响应文件。</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电子响应文件的制作，参考《全国公共资源交易平台(河南省▪许昌市)》公共资源交易系统——组件下载——交易系统操作手册（投标人、供应商）。</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3.2 供应商须将谈判文件要求的资质、业绩、荣誉及相关人员证明材料等资料原件扫描件（或图片）制作到所提交的电子响应文件中。</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3.3供应商对同一项目多个标段进行报价的，应分别下载所响应标段的谈判文件，按标段制作电子响应文件，并按谈判文件要求在相应位置加盖供应商电子印章和法人电子印章。</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4.加密电子响应文件的提交</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4.1加密电子响应文件应在谈判文件规定的谈判响应截止时间（谈判时间）之前成功提交至《全国公共资源交易平台(河南省▪许昌市)》公共资源交易系统（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ascii="仿宋" w:hAnsi="仿宋" w:eastAsia="仿宋" w:cs="仿宋"/>
          <w:b/>
          <w:color w:val="0000FF"/>
          <w:sz w:val="24"/>
          <w:u w:val="single"/>
          <w:shd w:val="clear" w:color="070000" w:fill="FFFFFF"/>
        </w:rPr>
        <w:t>http://221.14.6.70:8088/ggzy/</w:t>
      </w:r>
      <w:r>
        <w:rPr>
          <w:rFonts w:ascii="仿宋" w:hAnsi="仿宋" w:eastAsia="仿宋" w:cs="仿宋"/>
          <w:b/>
          <w:color w:val="0000FF"/>
          <w:sz w:val="24"/>
          <w:u w:val="single"/>
          <w:shd w:val="clear" w:color="070000" w:fill="FFFFFF"/>
        </w:rPr>
        <w:fldChar w:fldCharType="end"/>
      </w:r>
      <w:r>
        <w:rPr>
          <w:rFonts w:ascii="仿宋" w:hAnsi="仿宋" w:eastAsia="仿宋" w:cs="仿宋"/>
          <w:b/>
          <w:color w:val="000000"/>
          <w:sz w:val="24"/>
          <w:shd w:val="clear" w:color="060000" w:fill="FFFFFF"/>
        </w:rPr>
        <w:t>）。</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供应商应充分考虑并预留技术处理和上传数据所需时间。</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4.2 供应商对同一项目多个标段进行报价的，加密电子响应文件应按标段分别提交。</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4.3 加密电子响应文件成功提交后，供应商应打印“投标文件提交回执单”供谈判响应文件递交现场备查。</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5.评审依据</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5.1采用全流程电子化交易评审时，谈判小组以电子响应文件为依据评审。</w:t>
      </w:r>
    </w:p>
    <w:p>
      <w:pPr>
        <w:spacing w:line="360" w:lineRule="auto"/>
        <w:ind w:firstLine="482"/>
        <w:rPr>
          <w:rFonts w:ascii="仿宋" w:hAnsi="仿宋" w:eastAsia="仿宋" w:cs="仿宋"/>
          <w:b/>
          <w:color w:val="000000"/>
          <w:sz w:val="24"/>
          <w:shd w:val="clear" w:color="060000" w:fill="FFFFFF"/>
        </w:rPr>
      </w:pPr>
      <w:r>
        <w:rPr>
          <w:rFonts w:ascii="仿宋" w:hAnsi="仿宋" w:eastAsia="仿宋" w:cs="仿宋"/>
          <w:b/>
          <w:color w:val="000000"/>
          <w:sz w:val="24"/>
          <w:shd w:val="clear" w:color="060000" w:fill="FFFFFF"/>
        </w:rPr>
        <w:t>5.2全流程电子化交易如因系统异常情况无法完成，将以人工方式进行。谈判小组以纸质响应文件为依据评审。</w:t>
      </w:r>
    </w:p>
    <w:p>
      <w:pPr>
        <w:spacing w:line="360" w:lineRule="auto"/>
        <w:ind w:firstLine="482"/>
        <w:rPr>
          <w:rFonts w:ascii="宋体" w:hAnsi="宋体" w:cs="宋体"/>
          <w:b/>
          <w:sz w:val="32"/>
          <w:shd w:val="clear" w:color="060000" w:fill="auto"/>
        </w:rPr>
      </w:pPr>
      <w:r>
        <w:rPr>
          <w:rFonts w:ascii="宋体" w:hAnsi="宋体" w:cs="宋体"/>
          <w:b/>
          <w:sz w:val="32"/>
          <w:shd w:val="clear" w:color="060000" w:fill="auto"/>
        </w:rPr>
        <w:t xml:space="preserve"> </w:t>
      </w:r>
    </w:p>
    <w:p>
      <w:pPr>
        <w:rPr>
          <w:rFonts w:ascii="宋体" w:hAnsi="宋体" w:cs="宋体"/>
          <w:b/>
          <w:sz w:val="32"/>
          <w:shd w:val="clear" w:color="060000" w:fill="auto"/>
        </w:rPr>
      </w:pPr>
    </w:p>
    <w:p>
      <w:pPr>
        <w:spacing w:line="360" w:lineRule="auto"/>
        <w:jc w:val="center"/>
        <w:rPr>
          <w:rFonts w:ascii="宋体" w:hAnsi="宋体" w:cs="宋体"/>
          <w:b/>
          <w:sz w:val="32"/>
          <w:shd w:val="clear" w:color="060000" w:fill="auto"/>
        </w:rPr>
      </w:pPr>
    </w:p>
    <w:p>
      <w:pPr>
        <w:spacing w:line="360" w:lineRule="auto"/>
        <w:jc w:val="center"/>
        <w:rPr>
          <w:rFonts w:ascii="宋体" w:hAnsi="宋体" w:cs="宋体"/>
          <w:b/>
          <w:sz w:val="32"/>
          <w:shd w:val="clear" w:color="060000" w:fill="auto"/>
        </w:rPr>
      </w:pPr>
    </w:p>
    <w:p>
      <w:pPr>
        <w:spacing w:line="360" w:lineRule="auto"/>
        <w:jc w:val="center"/>
        <w:rPr>
          <w:rFonts w:ascii="宋体" w:hAnsi="宋体" w:cs="宋体"/>
          <w:b/>
          <w:sz w:val="32"/>
          <w:shd w:val="clear" w:color="060000" w:fill="auto"/>
        </w:rPr>
      </w:pPr>
    </w:p>
    <w:p>
      <w:pPr>
        <w:spacing w:line="360" w:lineRule="auto"/>
        <w:jc w:val="center"/>
        <w:rPr>
          <w:rFonts w:ascii="宋体" w:hAnsi="宋体" w:cs="宋体"/>
          <w:b/>
          <w:sz w:val="32"/>
          <w:shd w:val="clear" w:color="060000" w:fill="auto"/>
        </w:rPr>
      </w:pPr>
    </w:p>
    <w:p>
      <w:pPr>
        <w:spacing w:line="360" w:lineRule="auto"/>
        <w:jc w:val="center"/>
        <w:rPr>
          <w:rFonts w:ascii="宋体" w:hAnsi="宋体" w:cs="宋体"/>
          <w:b/>
          <w:sz w:val="32"/>
          <w:shd w:val="clear" w:color="060000" w:fill="auto"/>
        </w:rPr>
      </w:pPr>
      <w:r>
        <w:rPr>
          <w:rFonts w:ascii="宋体" w:hAnsi="宋体" w:cs="宋体"/>
          <w:b/>
          <w:sz w:val="32"/>
          <w:shd w:val="clear" w:color="060000" w:fill="auto"/>
        </w:rPr>
        <w:br w:type="page"/>
      </w:r>
    </w:p>
    <w:p>
      <w:pPr>
        <w:spacing w:line="360" w:lineRule="auto"/>
        <w:jc w:val="center"/>
        <w:rPr>
          <w:rFonts w:ascii="宋体" w:hAnsi="宋体" w:cs="宋体"/>
          <w:b/>
          <w:sz w:val="32"/>
          <w:shd w:val="clear" w:color="060000" w:fill="auto"/>
        </w:rPr>
      </w:pPr>
    </w:p>
    <w:p>
      <w:pPr>
        <w:spacing w:line="360" w:lineRule="auto"/>
        <w:jc w:val="center"/>
        <w:rPr>
          <w:rFonts w:ascii="黑体" w:hAnsi="黑体" w:eastAsia="黑体" w:cs="黑体"/>
          <w:b/>
          <w:sz w:val="28"/>
          <w:shd w:val="clear" w:color="060000" w:fill="auto"/>
        </w:rPr>
      </w:pPr>
      <w:r>
        <w:rPr>
          <w:rFonts w:ascii="宋体" w:hAnsi="宋体" w:cs="宋体"/>
          <w:b/>
          <w:sz w:val="32"/>
          <w:shd w:val="clear" w:color="060000" w:fill="auto"/>
        </w:rPr>
        <w:t>第二章 项目需求</w:t>
      </w:r>
    </w:p>
    <w:p>
      <w:pPr>
        <w:spacing w:line="360" w:lineRule="auto"/>
        <w:ind w:firstLine="422"/>
        <w:rPr>
          <w:rFonts w:ascii="黑体" w:hAnsi="黑体" w:eastAsia="黑体" w:cs="黑体"/>
          <w:b/>
          <w:sz w:val="28"/>
          <w:shd w:val="clear" w:color="060000" w:fill="auto"/>
        </w:rPr>
      </w:pPr>
    </w:p>
    <w:p>
      <w:pPr>
        <w:spacing w:line="360" w:lineRule="auto"/>
        <w:ind w:firstLine="482"/>
        <w:rPr>
          <w:rFonts w:ascii="宋体" w:hAnsi="宋体" w:cs="宋体"/>
          <w:b/>
          <w:color w:val="000000"/>
          <w:sz w:val="28"/>
          <w:shd w:val="clear" w:color="060000" w:fill="auto"/>
        </w:rPr>
      </w:pPr>
      <w:r>
        <w:rPr>
          <w:rFonts w:ascii="宋体" w:hAnsi="宋体" w:cs="宋体"/>
          <w:b/>
          <w:color w:val="000000"/>
          <w:sz w:val="24"/>
          <w:shd w:val="clear" w:color="060000" w:fill="auto"/>
        </w:rPr>
        <w:t>一、</w:t>
      </w:r>
      <w:r>
        <w:rPr>
          <w:rFonts w:ascii="宋体" w:hAnsi="宋体" w:cs="宋体"/>
          <w:b/>
          <w:color w:val="000000"/>
          <w:sz w:val="24"/>
          <w:shd w:val="clear" w:color="060000" w:fill="FFFFFF"/>
        </w:rPr>
        <w:t>本项目需实现的功能或者目标</w:t>
      </w:r>
    </w:p>
    <w:p>
      <w:pPr>
        <w:spacing w:line="360" w:lineRule="auto"/>
        <w:ind w:firstLine="480"/>
        <w:rPr>
          <w:rFonts w:ascii="宋体" w:hAnsi="宋体" w:cs="宋体"/>
          <w:color w:val="000000"/>
          <w:sz w:val="24"/>
          <w:szCs w:val="22"/>
          <w:shd w:val="clear" w:color="050000" w:fill="auto"/>
        </w:rPr>
      </w:pPr>
      <w:r>
        <w:rPr>
          <w:rFonts w:ascii="宋体" w:hAnsi="宋体" w:cs="宋体"/>
          <w:color w:val="000000"/>
          <w:sz w:val="24"/>
          <w:szCs w:val="22"/>
          <w:shd w:val="clear" w:color="050000" w:fill="auto"/>
        </w:rPr>
        <w:t>许昌市建设投资有限责任公司聘</w:t>
      </w:r>
      <w:r>
        <w:rPr>
          <w:rFonts w:hint="eastAsia" w:ascii="宋体" w:hAnsi="宋体" w:cs="宋体"/>
          <w:color w:val="000000"/>
          <w:sz w:val="24"/>
          <w:szCs w:val="22"/>
          <w:shd w:val="clear" w:color="050000" w:fill="auto"/>
        </w:rPr>
        <w:t>请一家从事</w:t>
      </w:r>
      <w:r>
        <w:rPr>
          <w:rFonts w:ascii="宋体" w:hAnsi="宋体" w:cs="宋体"/>
          <w:color w:val="000000"/>
          <w:sz w:val="24"/>
          <w:szCs w:val="22"/>
          <w:shd w:val="clear" w:color="050000" w:fill="auto"/>
        </w:rPr>
        <w:t>证券期货相关业务</w:t>
      </w:r>
      <w:r>
        <w:rPr>
          <w:rFonts w:hint="eastAsia" w:ascii="宋体" w:hAnsi="宋体" w:cs="宋体"/>
          <w:color w:val="000000"/>
          <w:sz w:val="24"/>
          <w:szCs w:val="22"/>
          <w:shd w:val="clear" w:color="050000" w:fill="auto"/>
        </w:rPr>
        <w:t>的</w:t>
      </w:r>
      <w:r>
        <w:rPr>
          <w:rFonts w:ascii="宋体" w:hAnsi="宋体" w:cs="宋体"/>
          <w:color w:val="000000"/>
          <w:sz w:val="24"/>
          <w:szCs w:val="22"/>
          <w:shd w:val="clear" w:color="050000" w:fill="auto"/>
        </w:rPr>
        <w:t>会计师事务所，</w:t>
      </w:r>
      <w:r>
        <w:rPr>
          <w:rFonts w:hint="eastAsia" w:ascii="宋体" w:hAnsi="宋体" w:cs="宋体"/>
          <w:color w:val="000000"/>
          <w:sz w:val="24"/>
          <w:szCs w:val="22"/>
          <w:shd w:val="clear" w:color="050000" w:fill="auto"/>
        </w:rPr>
        <w:t>与中国银行间市场交易商协会进行相关业务合作</w:t>
      </w:r>
      <w:r>
        <w:rPr>
          <w:rFonts w:ascii="宋体" w:hAnsi="宋体" w:cs="宋体"/>
          <w:color w:val="000000"/>
          <w:sz w:val="24"/>
          <w:szCs w:val="22"/>
          <w:shd w:val="clear" w:color="050000" w:fill="auto"/>
        </w:rPr>
        <w:t>。</w:t>
      </w:r>
    </w:p>
    <w:p>
      <w:pPr>
        <w:spacing w:line="360" w:lineRule="auto"/>
        <w:ind w:left="482"/>
        <w:rPr>
          <w:rFonts w:ascii="宋体" w:hAnsi="宋体" w:cs="宋体"/>
          <w:b/>
          <w:color w:val="000000"/>
          <w:sz w:val="24"/>
          <w:shd w:val="clear" w:color="060000" w:fill="FFFFFF"/>
        </w:rPr>
      </w:pPr>
      <w:r>
        <w:rPr>
          <w:rFonts w:hint="eastAsia" w:ascii="宋体" w:hAnsi="宋体" w:cs="宋体"/>
          <w:b/>
          <w:color w:val="000000"/>
          <w:sz w:val="24"/>
          <w:shd w:val="clear" w:color="060000" w:fill="auto"/>
        </w:rPr>
        <w:t>二、</w:t>
      </w:r>
      <w:r>
        <w:rPr>
          <w:rFonts w:ascii="宋体" w:hAnsi="宋体" w:cs="宋体"/>
          <w:b/>
          <w:color w:val="000000"/>
          <w:sz w:val="24"/>
          <w:shd w:val="clear" w:color="060000" w:fill="auto"/>
        </w:rPr>
        <w:t>项目具体要求</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一）总体需求：投标人须在人员、设备及证券期货相关业务等方面具有相应的专业胜任能力，能在限定期限内完成任务，并能通过相关部门的审核审查。如果投标人因其自身的原因，未能在委托人要求的合理期限内提供合理有效的合同约定的服务，委托人有权不采用咨询人的服务，不再支付相关报酬，委托人有权解除合同。</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（二）会计师事务所单位</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会计师事务严格按照相关的法规、制度认真执业；遵循合法、公正、客观的原则，对项目的服务过程、相关资料、技术等信息保密，对所出具资料的准确性、真实性和完整性承担相应责任。</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（三）会计事务所服务费用  </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根据许昌市财政局《许昌市市级政府购买中介机构服务管理暂行办法（试行）》规定计取。</w:t>
      </w:r>
    </w:p>
    <w:p>
      <w:pPr>
        <w:spacing w:line="360" w:lineRule="auto"/>
        <w:ind w:firstLine="480"/>
        <w:rPr>
          <w:rFonts w:ascii="Calibri" w:hAnsi="Calibri" w:eastAsia="Calibri" w:cs="Calibri"/>
          <w:color w:val="000000"/>
          <w:sz w:val="24"/>
          <w:shd w:val="clear" w:color="050000" w:fill="auto"/>
        </w:rPr>
      </w:pPr>
      <w:r>
        <w:rPr>
          <w:rFonts w:ascii="宋体" w:hAnsi="宋体" w:cs="宋体"/>
          <w:color w:val="000000"/>
          <w:sz w:val="24"/>
          <w:shd w:val="clear" w:color="050000" w:fill="auto"/>
        </w:rPr>
        <w:t>以上述费用标准为准，设定为</w:t>
      </w:r>
      <w:r>
        <w:rPr>
          <w:rFonts w:ascii="Calibri" w:hAnsi="Calibri" w:eastAsia="Calibri" w:cs="Calibri"/>
          <w:color w:val="000000"/>
          <w:sz w:val="24"/>
          <w:shd w:val="clear" w:color="050000" w:fill="auto"/>
        </w:rPr>
        <w:t>1</w:t>
      </w:r>
      <w:r>
        <w:rPr>
          <w:rFonts w:ascii="宋体" w:hAnsi="宋体" w:cs="宋体"/>
          <w:color w:val="000000"/>
          <w:sz w:val="24"/>
          <w:shd w:val="clear" w:color="050000" w:fill="auto"/>
        </w:rPr>
        <w:t>（即</w:t>
      </w:r>
      <w:r>
        <w:rPr>
          <w:rFonts w:ascii="Calibri" w:hAnsi="Calibri" w:eastAsia="Calibri" w:cs="Calibri"/>
          <w:color w:val="000000"/>
          <w:sz w:val="24"/>
          <w:shd w:val="clear" w:color="050000" w:fill="auto"/>
        </w:rPr>
        <w:t>100%</w:t>
      </w:r>
      <w:r>
        <w:rPr>
          <w:rFonts w:ascii="宋体" w:hAnsi="宋体" w:cs="宋体"/>
          <w:color w:val="000000"/>
          <w:sz w:val="24"/>
          <w:shd w:val="clear" w:color="050000" w:fill="auto"/>
        </w:rPr>
        <w:t>），报下浮比率</w:t>
      </w:r>
      <w:r>
        <w:rPr>
          <w:rFonts w:ascii="Calibri" w:hAnsi="Calibri" w:eastAsia="Calibri" w:cs="Calibri"/>
          <w:color w:val="000000"/>
          <w:sz w:val="24"/>
          <w:shd w:val="clear" w:color="050000" w:fill="auto"/>
        </w:rPr>
        <w:t>X%</w:t>
      </w:r>
      <w:r>
        <w:rPr>
          <w:rFonts w:ascii="宋体" w:hAnsi="宋体" w:cs="宋体"/>
          <w:color w:val="000000"/>
          <w:sz w:val="24"/>
          <w:shd w:val="clear" w:color="050000" w:fill="auto"/>
        </w:rPr>
        <w:t>，则（</w:t>
      </w:r>
      <w:r>
        <w:rPr>
          <w:rFonts w:ascii="Calibri" w:hAnsi="Calibri" w:eastAsia="Calibri" w:cs="Calibri"/>
          <w:color w:val="000000"/>
          <w:sz w:val="24"/>
          <w:shd w:val="clear" w:color="050000" w:fill="auto"/>
        </w:rPr>
        <w:t>1-X%</w:t>
      </w:r>
      <w:r>
        <w:rPr>
          <w:rFonts w:ascii="宋体" w:hAnsi="宋体" w:cs="宋体"/>
          <w:color w:val="000000"/>
          <w:sz w:val="24"/>
          <w:shd w:val="clear" w:color="050000" w:fill="auto"/>
        </w:rPr>
        <w:t>）即为服务报价。</w:t>
      </w:r>
    </w:p>
    <w:p>
      <w:pPr>
        <w:spacing w:line="360" w:lineRule="auto"/>
        <w:ind w:firstLine="482"/>
        <w:jc w:val="left"/>
        <w:rPr>
          <w:rFonts w:ascii="楷体" w:hAnsi="楷体" w:eastAsia="楷体" w:cs="楷体"/>
          <w:color w:val="000000"/>
          <w:sz w:val="28"/>
          <w:shd w:val="clear" w:color="050000" w:fill="auto"/>
        </w:rPr>
      </w:pPr>
      <w:r>
        <w:rPr>
          <w:rFonts w:ascii="宋体" w:hAnsi="宋体" w:cs="宋体"/>
          <w:b/>
          <w:color w:val="000000"/>
          <w:sz w:val="24"/>
          <w:shd w:val="clear" w:color="060000" w:fill="auto"/>
        </w:rPr>
        <w:t>三、采购标的执行标准</w:t>
      </w:r>
    </w:p>
    <w:p>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（1）强制性产品认证（本项目不适用）</w:t>
      </w:r>
    </w:p>
    <w:p>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（2）信息安全产品强制性认证（本项目不适用）</w:t>
      </w:r>
    </w:p>
    <w:p>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投标人所投产品如被列入《信息安全产品强制性认证目录》，应在投标文件中提供中国信息安全认证中心官网（http://www.isccc.gov.cn/index.shtml）产品查询结果截图并加盖投标人公章或中国信息安全认证中心颁发的《中国国家信息安全产品认证证书》复印件加盖投标人公章。</w:t>
      </w:r>
    </w:p>
    <w:p>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四、服务标准、期限、效率等要求</w:t>
      </w:r>
    </w:p>
    <w:p>
      <w:pPr>
        <w:widowControl w:val="0"/>
        <w:spacing w:line="360" w:lineRule="auto"/>
        <w:ind w:firstLine="480"/>
        <w:jc w:val="left"/>
        <w:rPr>
          <w:rFonts w:eastAsia="Times New Roman"/>
          <w:color w:val="000000"/>
          <w:sz w:val="24"/>
          <w:shd w:val="clear" w:color="050000" w:fill="FFFFFF"/>
        </w:rPr>
      </w:pPr>
      <w:r>
        <w:rPr>
          <w:rFonts w:ascii="宋体" w:hAnsi="宋体" w:cs="宋体"/>
          <w:color w:val="000000"/>
          <w:sz w:val="24"/>
          <w:shd w:val="clear" w:color="050000" w:fill="FFFFFF"/>
        </w:rPr>
        <w:t>能在招标人限定期限内完成服务任务；并达到验收标准。</w:t>
      </w:r>
    </w:p>
    <w:p>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五、验收标准</w:t>
      </w:r>
    </w:p>
    <w:p>
      <w:pPr>
        <w:widowControl w:val="0"/>
        <w:spacing w:line="360" w:lineRule="auto"/>
        <w:ind w:firstLine="480"/>
        <w:jc w:val="left"/>
        <w:rPr>
          <w:rFonts w:ascii="宋体" w:hAnsi="宋体" w:cs="宋体"/>
          <w:color w:val="000000"/>
          <w:sz w:val="24"/>
          <w:shd w:val="clear" w:color="050000" w:fill="FFFFFF"/>
        </w:rPr>
      </w:pPr>
      <w:r>
        <w:rPr>
          <w:rFonts w:ascii="宋体" w:hAnsi="宋体" w:cs="宋体"/>
          <w:color w:val="000000"/>
          <w:sz w:val="24"/>
          <w:shd w:val="clear" w:color="050000" w:fill="FFFFFF"/>
        </w:rPr>
        <w:t>由采购人成立验收小组,按照采购合同的约定对成交人履约情况进行验收。验收时,按照采购合同的约定对每一项技术、服务、安全标准的履约情况进行确认。验收结束后,出具验收报告,列明各项标准的验收情况及项目总体评价。</w:t>
      </w:r>
    </w:p>
    <w:p>
      <w:pPr>
        <w:widowControl w:val="0"/>
        <w:spacing w:line="360" w:lineRule="auto"/>
        <w:ind w:firstLine="503"/>
        <w:jc w:val="left"/>
        <w:rPr>
          <w:rFonts w:ascii="宋体" w:hAnsi="宋体" w:cs="宋体"/>
          <w:color w:val="000000"/>
          <w:sz w:val="24"/>
          <w:shd w:val="clear" w:color="050000" w:fill="FFFFFF"/>
        </w:rPr>
      </w:pPr>
      <w:r>
        <w:rPr>
          <w:rFonts w:ascii="宋体" w:hAnsi="宋体" w:cs="宋体"/>
          <w:color w:val="000000"/>
          <w:sz w:val="24"/>
          <w:shd w:val="clear" w:color="050000" w:fill="FFFFFF"/>
        </w:rPr>
        <w:t>1、按照国家相关标准、行业标准、地方标准或者其他标准、规范验收；</w:t>
      </w:r>
    </w:p>
    <w:p>
      <w:pPr>
        <w:widowControl w:val="0"/>
        <w:spacing w:line="360" w:lineRule="auto"/>
        <w:ind w:firstLine="503"/>
        <w:jc w:val="left"/>
        <w:rPr>
          <w:rFonts w:ascii="宋体" w:hAnsi="宋体" w:cs="宋体"/>
          <w:color w:val="000000"/>
          <w:sz w:val="24"/>
          <w:shd w:val="clear" w:color="050000" w:fill="FFFFFF"/>
        </w:rPr>
      </w:pPr>
      <w:r>
        <w:rPr>
          <w:rFonts w:ascii="宋体" w:hAnsi="宋体" w:cs="宋体"/>
          <w:color w:val="000000"/>
          <w:sz w:val="24"/>
          <w:shd w:val="clear" w:color="050000" w:fill="FFFFFF"/>
        </w:rPr>
        <w:t>2、按照招标文件要求、投标文件响应和承诺验收。</w:t>
      </w:r>
    </w:p>
    <w:p>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六、资金支付</w:t>
      </w:r>
    </w:p>
    <w:p>
      <w:pPr>
        <w:spacing w:line="360" w:lineRule="auto"/>
        <w:ind w:firstLine="480"/>
        <w:rPr>
          <w:rFonts w:ascii="Calibri" w:hAnsi="Calibri" w:eastAsia="Calibri" w:cs="Calibri"/>
          <w:sz w:val="24"/>
          <w:shd w:val="clear" w:color="050000" w:fill="auto"/>
        </w:rPr>
      </w:pPr>
      <w:r>
        <w:rPr>
          <w:rFonts w:ascii="Calibri" w:hAnsi="Calibri" w:eastAsia="Calibri" w:cs="Calibri"/>
          <w:sz w:val="24"/>
          <w:shd w:val="clear" w:color="050000" w:fill="auto"/>
        </w:rPr>
        <w:t>1</w:t>
      </w:r>
      <w:r>
        <w:rPr>
          <w:rFonts w:ascii="宋体" w:hAnsi="宋体" w:cs="宋体"/>
          <w:sz w:val="24"/>
          <w:shd w:val="clear" w:color="050000" w:fill="auto"/>
        </w:rPr>
        <w:t>、支付方式：银行转账</w:t>
      </w:r>
    </w:p>
    <w:p>
      <w:pPr>
        <w:spacing w:line="360" w:lineRule="auto"/>
        <w:ind w:firstLine="480"/>
        <w:rPr>
          <w:rFonts w:ascii="Calibri" w:hAnsi="Calibri" w:eastAsia="Calibri" w:cs="Calibri"/>
          <w:color w:val="000000"/>
          <w:sz w:val="24"/>
          <w:shd w:val="clear" w:color="050000" w:fill="auto"/>
        </w:rPr>
      </w:pPr>
      <w:r>
        <w:rPr>
          <w:rFonts w:ascii="Calibri" w:hAnsi="Calibri" w:eastAsia="Calibri" w:cs="Calibri"/>
          <w:color w:val="000000"/>
          <w:sz w:val="24"/>
          <w:shd w:val="clear" w:color="050000" w:fill="auto"/>
        </w:rPr>
        <w:t>2</w:t>
      </w:r>
      <w:r>
        <w:rPr>
          <w:rFonts w:ascii="宋体" w:hAnsi="宋体" w:cs="宋体"/>
          <w:color w:val="000000"/>
          <w:sz w:val="24"/>
          <w:shd w:val="clear" w:color="050000" w:fill="auto"/>
        </w:rPr>
        <w:t>、支付时间及条件：签订审计合同、出具审计报告后支付</w:t>
      </w:r>
      <w:r>
        <w:rPr>
          <w:rFonts w:ascii="Calibri" w:hAnsi="Calibri" w:eastAsia="Calibri" w:cs="Calibri"/>
          <w:color w:val="000000"/>
          <w:sz w:val="24"/>
          <w:shd w:val="clear" w:color="050000" w:fill="auto"/>
        </w:rPr>
        <w:t>100%</w:t>
      </w:r>
      <w:r>
        <w:rPr>
          <w:rFonts w:ascii="宋体" w:hAnsi="宋体" w:cs="宋体"/>
          <w:color w:val="000000"/>
          <w:sz w:val="24"/>
          <w:shd w:val="clear" w:color="050000" w:fill="auto"/>
        </w:rPr>
        <w:t>。</w:t>
      </w:r>
    </w:p>
    <w:p>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七、其它要求</w:t>
      </w:r>
    </w:p>
    <w:p>
      <w:pPr>
        <w:spacing w:line="360" w:lineRule="auto"/>
        <w:ind w:firstLine="480"/>
        <w:rPr>
          <w:rFonts w:ascii="宋体" w:hAnsi="宋体" w:cs="宋体"/>
          <w:color w:val="000000"/>
          <w:sz w:val="24"/>
          <w:shd w:val="clear" w:color="050000" w:fill="auto"/>
        </w:rPr>
      </w:pPr>
      <w:r>
        <w:rPr>
          <w:rFonts w:ascii="宋体" w:hAnsi="宋体" w:cs="宋体"/>
          <w:color w:val="000000"/>
          <w:sz w:val="24"/>
          <w:shd w:val="clear" w:color="050000" w:fill="auto"/>
        </w:rPr>
        <w:t>1、投标文件中须有详细的实施（技术）方案，</w:t>
      </w:r>
      <w:r>
        <w:rPr>
          <w:rFonts w:ascii="宋体" w:hAnsi="宋体" w:cs="宋体"/>
          <w:b/>
          <w:color w:val="000000"/>
          <w:sz w:val="24"/>
          <w:shd w:val="clear" w:color="060000" w:fill="auto"/>
        </w:rPr>
        <w:t>否则为无效投标。</w:t>
      </w:r>
    </w:p>
    <w:p>
      <w:pPr>
        <w:widowControl w:val="0"/>
        <w:spacing w:line="360" w:lineRule="auto"/>
        <w:ind w:firstLine="503"/>
        <w:jc w:val="left"/>
        <w:rPr>
          <w:rFonts w:ascii="宋体" w:hAnsi="宋体" w:cs="宋体"/>
          <w:b/>
          <w:color w:val="000000"/>
          <w:sz w:val="24"/>
          <w:shd w:val="clear" w:color="060000" w:fill="FFFFFF"/>
        </w:rPr>
      </w:pPr>
      <w:r>
        <w:rPr>
          <w:rFonts w:ascii="宋体" w:hAnsi="宋体" w:cs="宋体"/>
          <w:color w:val="000000"/>
          <w:sz w:val="24"/>
          <w:shd w:val="clear" w:color="050000" w:fill="FFFFFF"/>
        </w:rPr>
        <w:t>2、投标人应就该项目完整投标，</w:t>
      </w:r>
      <w:r>
        <w:rPr>
          <w:rFonts w:ascii="宋体" w:hAnsi="宋体" w:cs="宋体"/>
          <w:b/>
          <w:color w:val="000000"/>
          <w:sz w:val="24"/>
          <w:shd w:val="clear" w:color="060000" w:fill="FFFFFF"/>
        </w:rPr>
        <w:t>否则为无效投标。</w:t>
      </w:r>
    </w:p>
    <w:p>
      <w:pPr>
        <w:jc w:val="center"/>
        <w:rPr>
          <w:rFonts w:ascii="宋体" w:hAnsi="宋体" w:cs="宋体"/>
          <w:b/>
          <w:sz w:val="36"/>
          <w:shd w:val="clear" w:color="060000" w:fill="auto"/>
        </w:rPr>
      </w:pPr>
    </w:p>
    <w:p>
      <w:pPr>
        <w:rPr>
          <w:rFonts w:ascii="宋体" w:hAnsi="宋体" w:cs="宋体"/>
          <w:b/>
          <w:sz w:val="36"/>
          <w:shd w:val="clear" w:color="060000" w:fill="auto"/>
        </w:rPr>
      </w:pPr>
      <w:r>
        <w:rPr>
          <w:rFonts w:ascii="宋体" w:hAnsi="宋体" w:cs="宋体"/>
          <w:b/>
          <w:sz w:val="36"/>
          <w:shd w:val="clear" w:color="060000" w:fill="auto"/>
        </w:rPr>
        <w:br w:type="page"/>
      </w:r>
    </w:p>
    <w:p>
      <w:pPr>
        <w:jc w:val="center"/>
        <w:rPr>
          <w:rFonts w:ascii="宋体" w:hAnsi="宋体" w:cs="宋体"/>
          <w:b/>
          <w:sz w:val="36"/>
          <w:shd w:val="clear" w:color="060000" w:fill="auto"/>
        </w:rPr>
      </w:pPr>
      <w:r>
        <w:rPr>
          <w:rFonts w:ascii="宋体" w:hAnsi="宋体" w:cs="宋体"/>
          <w:b/>
          <w:sz w:val="36"/>
          <w:shd w:val="clear" w:color="060000" w:fill="auto"/>
        </w:rPr>
        <w:t>第三章 供应商须知前附表</w:t>
      </w:r>
    </w:p>
    <w:p>
      <w:pPr>
        <w:spacing w:line="360" w:lineRule="auto"/>
        <w:ind w:right="-11"/>
        <w:jc w:val="left"/>
        <w:rPr>
          <w:rFonts w:ascii="Calibri" w:hAnsi="Calibri" w:eastAsia="Calibri" w:cs="Calibri"/>
          <w:b/>
          <w:sz w:val="24"/>
          <w:shd w:val="clear" w:color="060000" w:fill="auto"/>
        </w:rPr>
      </w:pPr>
    </w:p>
    <w:p>
      <w:pPr>
        <w:spacing w:line="360" w:lineRule="auto"/>
        <w:ind w:right="-11" w:firstLine="482"/>
        <w:jc w:val="left"/>
        <w:rPr>
          <w:rFonts w:ascii="宋体" w:hAnsi="宋体" w:cs="宋体"/>
          <w:b/>
          <w:sz w:val="24"/>
          <w:shd w:val="clear" w:color="060000" w:fill="auto"/>
        </w:rPr>
      </w:pPr>
      <w:r>
        <w:rPr>
          <w:rFonts w:ascii="宋体" w:hAnsi="宋体" w:cs="宋体"/>
          <w:b/>
          <w:sz w:val="24"/>
          <w:shd w:val="clear" w:color="060000" w:fill="auto"/>
        </w:rPr>
        <w:t>采购文件中凡标有★条款均为实质性要求条款，投标文件须完全响应，未实质响应的，按照无效投标处理。</w:t>
      </w:r>
    </w:p>
    <w:tbl>
      <w:tblPr>
        <w:tblStyle w:val="4"/>
        <w:tblW w:w="9887" w:type="dxa"/>
        <w:jc w:val="center"/>
        <w:tblInd w:w="0" w:type="dxa"/>
        <w:tblLayout w:type="fixed"/>
        <w:tblCellMar>
          <w:top w:w="0" w:type="dxa"/>
          <w:left w:w="108" w:type="dxa"/>
          <w:bottom w:w="0" w:type="dxa"/>
          <w:right w:w="108" w:type="dxa"/>
        </w:tblCellMar>
      </w:tblPr>
      <w:tblGrid>
        <w:gridCol w:w="753"/>
        <w:gridCol w:w="1580"/>
        <w:gridCol w:w="7554"/>
      </w:tblGrid>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b/>
                <w:sz w:val="24"/>
                <w:shd w:val="clear" w:color="060000" w:fill="auto"/>
              </w:rPr>
              <w:t>序号</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b/>
                <w:sz w:val="24"/>
                <w:shd w:val="clear" w:color="060000" w:fill="auto"/>
              </w:rPr>
              <w:t>条款名称</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b/>
                <w:sz w:val="24"/>
                <w:shd w:val="clear" w:color="060000" w:fill="auto"/>
              </w:rPr>
              <w:t>说明和要求</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采购项目</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00" w:lineRule="auto"/>
              <w:jc w:val="left"/>
              <w:rPr>
                <w:rFonts w:ascii="宋体" w:hAnsi="宋体" w:cs="宋体"/>
                <w:sz w:val="24"/>
                <w:shd w:val="clear" w:color="050000" w:fill="auto"/>
              </w:rPr>
            </w:pPr>
            <w:r>
              <w:rPr>
                <w:rFonts w:ascii="宋体" w:hAnsi="宋体" w:cs="宋体"/>
                <w:sz w:val="24"/>
                <w:shd w:val="clear" w:color="050000" w:fill="auto"/>
              </w:rPr>
              <w:t>项目名称：许昌市建设投资有限责任公司“许昌市建设投资有限责任公司聘请会计师事务所竞争性磋商项目”</w:t>
            </w:r>
          </w:p>
          <w:p>
            <w:pPr>
              <w:spacing w:line="300" w:lineRule="auto"/>
              <w:jc w:val="left"/>
              <w:rPr>
                <w:rFonts w:hint="eastAsia" w:ascii="宋体" w:hAnsi="宋体" w:eastAsia="宋体" w:cs="宋体"/>
                <w:color w:val="FF0000"/>
                <w:sz w:val="24"/>
                <w:shd w:val="clear" w:color="050000" w:fill="auto"/>
                <w:lang w:val="en-US" w:eastAsia="zh-CN"/>
              </w:rPr>
            </w:pPr>
            <w:r>
              <w:rPr>
                <w:rFonts w:ascii="宋体" w:hAnsi="宋体" w:cs="宋体"/>
                <w:sz w:val="24"/>
                <w:shd w:val="clear" w:color="050000" w:fill="auto"/>
              </w:rPr>
              <w:t>项目编号：GZCG-C201900</w:t>
            </w:r>
            <w:r>
              <w:rPr>
                <w:rFonts w:hint="eastAsia" w:ascii="宋体" w:hAnsi="宋体" w:cs="宋体"/>
                <w:sz w:val="24"/>
                <w:shd w:val="clear" w:color="050000" w:fill="auto"/>
                <w:lang w:val="en-US" w:eastAsia="zh-CN"/>
              </w:rPr>
              <w:t>7</w:t>
            </w:r>
          </w:p>
          <w:p>
            <w:pPr>
              <w:spacing w:line="300" w:lineRule="auto"/>
              <w:jc w:val="left"/>
              <w:rPr>
                <w:rFonts w:ascii="宋体" w:hAnsi="宋体" w:cs="宋体"/>
                <w:sz w:val="24"/>
                <w:shd w:val="clear" w:color="050000" w:fill="auto"/>
              </w:rPr>
            </w:pPr>
            <w:r>
              <w:rPr>
                <w:rFonts w:ascii="宋体" w:hAnsi="宋体" w:cs="宋体"/>
                <w:sz w:val="24"/>
                <w:shd w:val="clear" w:color="050000" w:fill="auto"/>
              </w:rPr>
              <w:t>项目内容：许昌市建设投资有限责任公司聘请会计师事务所，具体要求详见招标文件。</w:t>
            </w:r>
          </w:p>
          <w:p>
            <w:pPr>
              <w:spacing w:line="300" w:lineRule="auto"/>
              <w:jc w:val="left"/>
              <w:rPr>
                <w:rFonts w:ascii="宋体" w:hAnsi="宋体" w:cs="宋体"/>
                <w:shd w:val="clear" w:color="030000" w:fill="auto"/>
              </w:rPr>
            </w:pPr>
            <w:r>
              <w:rPr>
                <w:rFonts w:ascii="宋体" w:hAnsi="宋体" w:cs="宋体"/>
                <w:sz w:val="24"/>
                <w:shd w:val="clear" w:color="050000" w:fill="auto"/>
              </w:rPr>
              <w:t>项目地址：本项目位于许昌市建设投资有限责任公司</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采购人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rFonts w:ascii="宋体" w:hAnsi="宋体" w:cs="宋体"/>
                <w:sz w:val="24"/>
                <w:shd w:val="clear" w:color="050000" w:fill="auto"/>
              </w:rPr>
            </w:pPr>
            <w:r>
              <w:rPr>
                <w:rFonts w:ascii="宋体" w:hAnsi="宋体" w:cs="宋体"/>
                <w:sz w:val="24"/>
                <w:shd w:val="clear" w:color="050000" w:fill="auto"/>
              </w:rPr>
              <w:t>名称：许昌市建设投资有限责任公司</w:t>
            </w:r>
          </w:p>
          <w:p>
            <w:pPr>
              <w:spacing w:line="300" w:lineRule="auto"/>
              <w:jc w:val="left"/>
              <w:rPr>
                <w:rFonts w:ascii="宋体" w:hAnsi="宋体" w:cs="宋体"/>
                <w:sz w:val="24"/>
                <w:shd w:val="clear" w:color="050000" w:fill="auto"/>
              </w:rPr>
            </w:pPr>
            <w:r>
              <w:rPr>
                <w:rFonts w:ascii="宋体" w:hAnsi="宋体" w:cs="宋体"/>
                <w:sz w:val="24"/>
                <w:shd w:val="clear" w:color="050000" w:fill="auto"/>
              </w:rPr>
              <w:t xml:space="preserve">地址：许昌市建安大道东段财政综合大楼8楼 </w:t>
            </w:r>
          </w:p>
          <w:p>
            <w:pPr>
              <w:spacing w:line="300" w:lineRule="auto"/>
              <w:jc w:val="left"/>
              <w:rPr>
                <w:rFonts w:ascii="宋体" w:hAnsi="宋体" w:cs="宋体"/>
                <w:shd w:val="clear" w:color="040000" w:fill="auto"/>
              </w:rPr>
            </w:pPr>
            <w:r>
              <w:rPr>
                <w:rFonts w:ascii="宋体" w:hAnsi="宋体" w:cs="宋体"/>
                <w:sz w:val="24"/>
                <w:shd w:val="clear" w:color="050000" w:fill="auto"/>
              </w:rPr>
              <w:t xml:space="preserve">联系人姓名：张琳曼   联系电话：18837100711 </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代理机构</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rFonts w:ascii="宋体" w:hAnsi="宋体" w:cs="宋体"/>
                <w:sz w:val="24"/>
                <w:shd w:val="clear" w:color="050000" w:fill="auto"/>
              </w:rPr>
            </w:pPr>
            <w:r>
              <w:rPr>
                <w:rFonts w:ascii="宋体" w:hAnsi="宋体" w:cs="宋体"/>
                <w:sz w:val="24"/>
                <w:shd w:val="clear" w:color="050000" w:fill="auto"/>
              </w:rPr>
              <w:t>名称：河南英华咨询有限公司</w:t>
            </w:r>
          </w:p>
          <w:p>
            <w:pPr>
              <w:spacing w:line="300" w:lineRule="auto"/>
              <w:jc w:val="left"/>
              <w:rPr>
                <w:rFonts w:ascii="宋体" w:hAnsi="宋体" w:cs="宋体"/>
                <w:sz w:val="24"/>
                <w:shd w:val="clear" w:color="050000" w:fill="auto"/>
              </w:rPr>
            </w:pPr>
            <w:r>
              <w:rPr>
                <w:rFonts w:ascii="宋体" w:hAnsi="宋体" w:cs="宋体"/>
                <w:sz w:val="24"/>
                <w:shd w:val="clear" w:color="050000" w:fill="auto"/>
              </w:rPr>
              <w:t xml:space="preserve">地址：郑州市高新技术开发区电厂路80号162幢21层  </w:t>
            </w:r>
          </w:p>
          <w:p>
            <w:pPr>
              <w:spacing w:line="300" w:lineRule="auto"/>
              <w:jc w:val="left"/>
              <w:rPr>
                <w:rFonts w:ascii="宋体" w:hAnsi="宋体" w:cs="宋体"/>
                <w:shd w:val="clear" w:color="040000" w:fill="auto"/>
              </w:rPr>
            </w:pPr>
            <w:r>
              <w:rPr>
                <w:rFonts w:ascii="宋体" w:hAnsi="宋体" w:cs="宋体"/>
                <w:sz w:val="24"/>
                <w:shd w:val="clear" w:color="050000" w:fill="auto"/>
              </w:rPr>
              <w:t xml:space="preserve">联系人：郭周亚  联系电话：15939961093  </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投标人资格</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一、法人或者其他组织的营业执照等证明文件，自然人的身份证明</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1、企业法人营业执照或营业执照。（企业投标提供）</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2、事业单位法人证书。（事业单位投标提供）</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3、个体工商户营业执照。（个体工商户投标提供）</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4、自然人身份证明。（自然人投标提供）</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二、财务状况报告相关材料</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2018年度的财务审计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2、银行出具的资信证明；或财政部门认可的政府采购专业担保机构的证明文件和担保机构出具的投标担保函。（其他组织和自然人投标提供）</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三、依法缴纳税收相关材料</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投标截止时间前三个月内任意一个月缴纳税收凭据。（依法免税的投标人，应提供相应文件证明依法免税）</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四、依法缴纳社会保障资金的证明材料</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投标截止时间前三个月缴纳任意一个月社会保险凭据。（依法不需要缴纳社会保障资金的投标人，应提供相应文件证明依法不需要缴纳社会保障资金）</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五、履行合同所必须的设备和专业技术能力的证明材料</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相关设备的购置发票、专业技术人员职称证书、用工合同等或者附投标人相关承诺函或声明。（格式自拟）</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六、参加政府采购活动前3年内在经营活动中没有重大违法记录的声明</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投标人“参加政府采购活动前3年内在经营活动中没有重大违法记录的书面声明”。 重大违法记录，是指投标人因违法经营受到刑事处罚或者责令停产停业、吊销许可证或者执照、较大数额罚款等行政处罚。</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七、（二）</w:t>
            </w:r>
            <w:r>
              <w:rPr>
                <w:rFonts w:hint="eastAsia" w:ascii="宋体" w:hAnsi="宋体" w:cs="宋体"/>
                <w:sz w:val="24"/>
                <w:shd w:val="clear" w:color="050000" w:fill="auto"/>
              </w:rPr>
              <w:t>投标人资质</w:t>
            </w:r>
          </w:p>
          <w:p>
            <w:pPr>
              <w:widowControl w:val="0"/>
              <w:spacing w:line="300" w:lineRule="auto"/>
              <w:jc w:val="left"/>
              <w:rPr>
                <w:rFonts w:ascii="宋体" w:hAnsi="宋体" w:cs="宋体"/>
                <w:sz w:val="24"/>
                <w:shd w:val="clear" w:color="050000" w:fill="auto"/>
              </w:rPr>
            </w:pPr>
            <w:r>
              <w:rPr>
                <w:rFonts w:hint="eastAsia" w:ascii="宋体" w:hAnsi="宋体" w:cs="宋体"/>
                <w:sz w:val="24"/>
                <w:shd w:val="clear" w:color="050000" w:fill="auto"/>
              </w:rPr>
              <w:t>1、</w:t>
            </w:r>
            <w:r>
              <w:rPr>
                <w:rFonts w:ascii="宋体" w:hAnsi="宋体" w:cs="宋体"/>
                <w:sz w:val="24"/>
                <w:shd w:val="clear" w:color="050000" w:fill="auto"/>
              </w:rPr>
              <w:t>投标人属于河南省注册会计师协会2019年的分类评价认定的B类及以上事务所</w:t>
            </w:r>
            <w:r>
              <w:rPr>
                <w:rFonts w:hint="eastAsia" w:ascii="宋体" w:hAnsi="宋体" w:cs="宋体"/>
                <w:sz w:val="24"/>
                <w:shd w:val="clear" w:color="050000" w:fill="auto"/>
              </w:rPr>
              <w:t>。</w:t>
            </w:r>
          </w:p>
          <w:p>
            <w:pPr>
              <w:widowControl w:val="0"/>
              <w:spacing w:line="300" w:lineRule="auto"/>
              <w:jc w:val="left"/>
              <w:rPr>
                <w:rFonts w:ascii="宋体" w:hAnsi="宋体" w:cs="宋体"/>
                <w:sz w:val="24"/>
                <w:shd w:val="clear" w:color="050000" w:fill="auto"/>
              </w:rPr>
            </w:pPr>
            <w:r>
              <w:rPr>
                <w:rFonts w:hint="eastAsia" w:ascii="宋体" w:hAnsi="宋体" w:cs="宋体"/>
                <w:sz w:val="24"/>
                <w:shd w:val="clear" w:color="050000" w:fill="auto"/>
              </w:rPr>
              <w:t>2.</w:t>
            </w:r>
            <w:r>
              <w:rPr>
                <w:rFonts w:ascii="宋体" w:hAnsi="宋体" w:cs="宋体"/>
                <w:sz w:val="24"/>
                <w:shd w:val="clear" w:color="050000" w:fill="auto"/>
              </w:rPr>
              <w:t>应具有证券期货相关业务</w:t>
            </w:r>
            <w:r>
              <w:rPr>
                <w:rFonts w:hint="eastAsia" w:ascii="宋体" w:hAnsi="宋体" w:cs="宋体"/>
                <w:sz w:val="24"/>
                <w:shd w:val="clear" w:color="050000" w:fill="auto"/>
              </w:rPr>
              <w:t>能力</w:t>
            </w:r>
            <w:r>
              <w:rPr>
                <w:rFonts w:ascii="宋体" w:hAnsi="宋体" w:cs="宋体"/>
                <w:sz w:val="24"/>
                <w:shd w:val="clear" w:color="050000" w:fill="auto"/>
              </w:rPr>
              <w:t>（会计师事务所证券、期货相关业务许可证或总公司</w:t>
            </w:r>
            <w:r>
              <w:rPr>
                <w:rFonts w:hint="eastAsia" w:ascii="宋体" w:hAnsi="宋体" w:cs="宋体"/>
                <w:sz w:val="24"/>
                <w:shd w:val="clear" w:color="050000" w:fill="auto"/>
              </w:rPr>
              <w:t>出具</w:t>
            </w:r>
            <w:r>
              <w:rPr>
                <w:rFonts w:ascii="宋体" w:hAnsi="宋体" w:cs="宋体"/>
                <w:sz w:val="24"/>
                <w:shd w:val="clear" w:color="050000" w:fill="auto"/>
              </w:rPr>
              <w:t>授权业务委托书）</w:t>
            </w:r>
            <w:r>
              <w:rPr>
                <w:rFonts w:hint="eastAsia" w:ascii="宋体" w:hAnsi="宋体" w:cs="宋体"/>
                <w:sz w:val="24"/>
                <w:shd w:val="clear" w:color="050000" w:fill="auto"/>
              </w:rPr>
              <w:t>。</w:t>
            </w:r>
          </w:p>
          <w:p>
            <w:pPr>
              <w:widowControl w:val="0"/>
              <w:spacing w:line="300" w:lineRule="auto"/>
              <w:jc w:val="left"/>
              <w:rPr>
                <w:rFonts w:ascii="宋体" w:hAnsi="宋体" w:cs="宋体"/>
                <w:sz w:val="24"/>
                <w:shd w:val="clear" w:color="050000" w:fill="auto"/>
              </w:rPr>
            </w:pPr>
            <w:r>
              <w:rPr>
                <w:rFonts w:hint="eastAsia" w:ascii="宋体" w:hAnsi="宋体" w:cs="宋体"/>
                <w:sz w:val="24"/>
                <w:shd w:val="clear" w:color="050000" w:fill="auto"/>
              </w:rPr>
              <w:t>3.</w:t>
            </w:r>
            <w:r>
              <w:rPr>
                <w:rFonts w:ascii="宋体" w:hAnsi="宋体" w:cs="宋体"/>
                <w:sz w:val="24"/>
                <w:shd w:val="clear" w:color="050000" w:fill="auto"/>
              </w:rPr>
              <w:t>应具有</w:t>
            </w:r>
            <w:r>
              <w:rPr>
                <w:rFonts w:hint="eastAsia" w:ascii="宋体" w:hAnsi="宋体" w:cs="宋体"/>
                <w:sz w:val="24"/>
                <w:shd w:val="clear" w:color="050000" w:fill="auto"/>
              </w:rPr>
              <w:t>与中国银行间市场交易商协会合作的能力（中国银行间市场交易商协会会员资格证明</w:t>
            </w:r>
            <w:r>
              <w:rPr>
                <w:rFonts w:ascii="宋体" w:hAnsi="宋体" w:cs="宋体"/>
                <w:sz w:val="24"/>
                <w:shd w:val="clear" w:color="050000" w:fill="auto"/>
              </w:rPr>
              <w:t>或总公司</w:t>
            </w:r>
            <w:r>
              <w:rPr>
                <w:rFonts w:hint="eastAsia" w:ascii="宋体" w:hAnsi="宋体" w:cs="宋体"/>
                <w:sz w:val="24"/>
                <w:shd w:val="clear" w:color="050000" w:fill="auto"/>
              </w:rPr>
              <w:t>出具</w:t>
            </w:r>
            <w:r>
              <w:rPr>
                <w:rFonts w:ascii="宋体" w:hAnsi="宋体" w:cs="宋体"/>
                <w:sz w:val="24"/>
                <w:shd w:val="clear" w:color="050000" w:fill="auto"/>
              </w:rPr>
              <w:t>授权业务委托书</w:t>
            </w:r>
            <w:r>
              <w:rPr>
                <w:rFonts w:hint="eastAsia" w:ascii="宋体" w:hAnsi="宋体" w:cs="宋体"/>
                <w:sz w:val="24"/>
                <w:shd w:val="clear" w:color="050000" w:fill="auto"/>
              </w:rPr>
              <w:t>）。</w:t>
            </w:r>
          </w:p>
          <w:p>
            <w:pPr>
              <w:widowControl w:val="0"/>
              <w:spacing w:line="300" w:lineRule="auto"/>
              <w:jc w:val="left"/>
              <w:rPr>
                <w:rFonts w:ascii="宋体" w:hAnsi="宋体" w:cs="宋体"/>
                <w:sz w:val="24"/>
                <w:shd w:val="clear" w:color="050000" w:fill="auto"/>
              </w:rPr>
            </w:pPr>
            <w:r>
              <w:rPr>
                <w:rFonts w:hint="eastAsia" w:ascii="宋体" w:hAnsi="宋体" w:cs="宋体"/>
                <w:sz w:val="24"/>
                <w:shd w:val="clear" w:color="050000" w:fill="auto"/>
              </w:rPr>
              <w:t>注、出具授权业务委托书的投标人、应附带总公司相关证明资料。</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八、未被列入“信用中国”网站(</w:t>
            </w:r>
            <w:r>
              <w:fldChar w:fldCharType="begin"/>
            </w:r>
            <w:r>
              <w:instrText xml:space="preserve"> HYPERLINK "http://www.creditchina.gov.cn/" </w:instrText>
            </w:r>
            <w:r>
              <w:fldChar w:fldCharType="separate"/>
            </w:r>
            <w:r>
              <w:rPr>
                <w:rFonts w:ascii="宋体" w:hAnsi="宋体" w:cs="宋体"/>
                <w:color w:val="0000FF"/>
                <w:sz w:val="24"/>
                <w:u w:val="single"/>
                <w:shd w:val="clear" w:color="060000" w:fill="auto"/>
              </w:rPr>
              <w:t>www.creditchina.gov.cn</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)失信被执行人、重大税收违法案件当事人名单、政府采购严重违法失信名单的投标人；“中国政府采购网” (</w:t>
            </w:r>
            <w:r>
              <w:fldChar w:fldCharType="begin"/>
            </w:r>
            <w:r>
              <w:instrText xml:space="preserve"> HYPERLINK "http://www.ccgp.gov.cn/" </w:instrText>
            </w:r>
            <w:r>
              <w:fldChar w:fldCharType="separate"/>
            </w:r>
            <w:r>
              <w:rPr>
                <w:rFonts w:ascii="宋体" w:hAnsi="宋体" w:cs="宋体"/>
                <w:color w:val="0000FF"/>
                <w:sz w:val="24"/>
                <w:u w:val="single"/>
                <w:shd w:val="clear" w:color="060000" w:fill="auto"/>
              </w:rPr>
              <w:t>www.ccgp.gov.cn</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1、查询渠道：“信用中国”网站（www.creditchina.gov.cn）和“中国政府采购网”（www.ccgp.gov.cn）；“国家企业信用公示系统”网站（www.gsxt.gov.cn）；</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2、截止时间：同投标截止时间；</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3、信用信息查询记录和证据留存具体方式：经采购人确认的查询结果网页截图作为查询记录和证据，与其他采购文件一并保存；</w:t>
            </w:r>
          </w:p>
          <w:p>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val="0"/>
              <w:spacing w:line="300" w:lineRule="auto"/>
              <w:jc w:val="left"/>
              <w:rPr>
                <w:rFonts w:eastAsia="Times New Roman"/>
                <w:sz w:val="20"/>
                <w:shd w:val="clear" w:color="050000" w:fill="auto"/>
              </w:rPr>
            </w:pPr>
            <w:r>
              <w:rPr>
                <w:rFonts w:ascii="宋体" w:hAnsi="宋体" w:cs="宋体"/>
                <w:sz w:val="24"/>
                <w:shd w:val="clear" w:color="050000" w:fill="auto"/>
              </w:rPr>
              <w:t>5、投标人不良信用记录以采购人查询结果为准，采购人查询之后，网站信息发生的任何变更不再作为评审依据，投标人自行提供的与网站信息不一致的其他证明材料亦不作为评审依据。</w:t>
            </w:r>
          </w:p>
          <w:p>
            <w:pPr>
              <w:spacing w:line="300" w:lineRule="auto"/>
              <w:jc w:val="left"/>
              <w:rPr>
                <w:shd w:val="clear" w:color="030000" w:fill="auto"/>
              </w:rPr>
            </w:pP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联合体投标</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本项目不接受接受联合体投标</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本项目最高限价</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按照现行计费标准，设定为1（（即100%））</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7</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现场考察</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不组织</w:t>
            </w:r>
          </w:p>
          <w:p>
            <w:pPr>
              <w:spacing w:line="300" w:lineRule="auto"/>
              <w:rPr>
                <w:rFonts w:ascii="宋体" w:hAnsi="宋体" w:cs="宋体"/>
                <w:shd w:val="clear" w:color="040000" w:fill="auto"/>
              </w:rPr>
            </w:pPr>
            <w:r>
              <w:rPr>
                <w:rFonts w:ascii="宋体" w:hAnsi="宋体" w:cs="宋体"/>
                <w:sz w:val="24"/>
                <w:shd w:val="clear" w:color="050000" w:fill="auto"/>
              </w:rPr>
              <w:t>□组织，时间：      地点：</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8</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hd w:val="clear" w:color="040000" w:fill="auto"/>
              </w:rPr>
            </w:pPr>
            <w:r>
              <w:rPr>
                <w:rFonts w:ascii="宋体" w:hAnsi="宋体" w:cs="宋体"/>
                <w:sz w:val="24"/>
                <w:shd w:val="clear" w:color="050000" w:fill="auto"/>
              </w:rPr>
              <w:t>开标前答疑会</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不召开</w:t>
            </w:r>
          </w:p>
          <w:p>
            <w:pPr>
              <w:spacing w:line="300" w:lineRule="auto"/>
              <w:rPr>
                <w:rFonts w:ascii="宋体" w:hAnsi="宋体" w:cs="宋体"/>
                <w:shd w:val="clear" w:color="040000" w:fill="auto"/>
              </w:rPr>
            </w:pPr>
            <w:r>
              <w:rPr>
                <w:rFonts w:ascii="宋体" w:hAnsi="宋体" w:cs="宋体"/>
                <w:sz w:val="24"/>
                <w:shd w:val="clear" w:color="050000" w:fill="auto"/>
              </w:rPr>
              <w:t>□召开，时间：      地点：</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9</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hd w:val="clear" w:color="040000" w:fill="auto"/>
              </w:rPr>
            </w:pPr>
            <w:r>
              <w:rPr>
                <w:rFonts w:ascii="宋体" w:hAnsi="宋体" w:cs="宋体"/>
                <w:sz w:val="24"/>
                <w:shd w:val="clear" w:color="050000" w:fill="auto"/>
              </w:rPr>
              <w:t>进口产品参与</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 xml:space="preserve">不允许    </w:t>
            </w:r>
            <w:r>
              <w:rPr>
                <w:rFonts w:ascii="宋体" w:hAnsi="宋体" w:cs="宋体"/>
                <w:b/>
                <w:sz w:val="24"/>
                <w:shd w:val="clear" w:color="060000" w:fill="auto"/>
              </w:rPr>
              <w:t>□</w:t>
            </w:r>
            <w:r>
              <w:rPr>
                <w:rFonts w:ascii="宋体" w:hAnsi="宋体" w:cs="宋体"/>
                <w:sz w:val="24"/>
                <w:shd w:val="clear" w:color="050000" w:fill="auto"/>
              </w:rPr>
              <w:t>允许</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10</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投标有效期</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60天（自提交投标文件的截止之日起算）</w:t>
            </w:r>
          </w:p>
          <w:p>
            <w:pPr>
              <w:spacing w:line="300" w:lineRule="auto"/>
              <w:rPr>
                <w:rFonts w:ascii="宋体" w:hAnsi="宋体" w:cs="宋体"/>
                <w:shd w:val="clear" w:color="040000" w:fill="auto"/>
              </w:rPr>
            </w:pPr>
            <w:r>
              <w:rPr>
                <w:rFonts w:ascii="宋体" w:hAnsi="宋体" w:cs="宋体"/>
                <w:sz w:val="24"/>
                <w:shd w:val="clear" w:color="050000" w:fill="auto"/>
              </w:rPr>
              <w:t>成交人投标有效期延至合同验收之日，成交人全部合同义务履行完毕为止。</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成交人将本项目的非主体、非关键性工作分包</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 xml:space="preserve">不允许   </w:t>
            </w:r>
            <w:r>
              <w:rPr>
                <w:rFonts w:ascii="宋体" w:hAnsi="宋体" w:cs="宋体"/>
                <w:b/>
                <w:sz w:val="24"/>
                <w:shd w:val="clear" w:color="060000" w:fill="auto"/>
              </w:rPr>
              <w:t>□</w:t>
            </w:r>
            <w:r>
              <w:rPr>
                <w:rFonts w:ascii="宋体" w:hAnsi="宋体" w:cs="宋体"/>
                <w:sz w:val="24"/>
                <w:shd w:val="clear" w:color="050000" w:fill="auto"/>
              </w:rPr>
              <w:t>允许</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4"/>
                <w:shd w:val="clear" w:color="050000" w:fill="auto"/>
              </w:rPr>
            </w:pPr>
            <w:r>
              <w:rPr>
                <w:rFonts w:ascii="宋体" w:hAnsi="宋体" w:cs="宋体"/>
                <w:sz w:val="24"/>
                <w:shd w:val="clear" w:color="050000" w:fill="auto"/>
              </w:rPr>
              <w:t>投标截止及</w:t>
            </w:r>
          </w:p>
          <w:p>
            <w:pPr>
              <w:spacing w:line="300" w:lineRule="auto"/>
              <w:jc w:val="center"/>
              <w:rPr>
                <w:rFonts w:ascii="宋体" w:hAnsi="宋体" w:cs="宋体"/>
                <w:shd w:val="clear" w:color="040000" w:fill="auto"/>
              </w:rPr>
            </w:pPr>
            <w:r>
              <w:rPr>
                <w:rFonts w:ascii="宋体" w:hAnsi="宋体" w:cs="宋体"/>
                <w:sz w:val="24"/>
                <w:shd w:val="clear" w:color="050000" w:fill="auto"/>
              </w:rPr>
              <w:t>开标时间</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 xml:space="preserve">2019年9月 </w:t>
            </w:r>
            <w:r>
              <w:rPr>
                <w:rFonts w:hint="eastAsia" w:ascii="宋体" w:hAnsi="宋体" w:cs="宋体"/>
                <w:sz w:val="24"/>
                <w:shd w:val="clear" w:color="050000" w:fill="auto"/>
                <w:lang w:val="en-US" w:eastAsia="zh-CN"/>
              </w:rPr>
              <w:t>11</w:t>
            </w:r>
            <w:r>
              <w:rPr>
                <w:rFonts w:ascii="宋体" w:hAnsi="宋体" w:cs="宋体"/>
                <w:sz w:val="24"/>
                <w:shd w:val="clear" w:color="050000" w:fill="auto"/>
              </w:rPr>
              <w:t xml:space="preserve"> 日</w:t>
            </w:r>
            <w:r>
              <w:rPr>
                <w:rFonts w:hint="eastAsia" w:ascii="宋体" w:hAnsi="宋体" w:cs="宋体"/>
                <w:sz w:val="24"/>
                <w:shd w:val="clear" w:color="050000" w:fill="auto"/>
                <w:lang w:val="en-US" w:eastAsia="zh-CN"/>
              </w:rPr>
              <w:t>9</w:t>
            </w:r>
            <w:r>
              <w:rPr>
                <w:rFonts w:ascii="宋体" w:hAnsi="宋体" w:cs="宋体"/>
                <w:sz w:val="24"/>
                <w:shd w:val="clear" w:color="050000" w:fill="auto"/>
              </w:rPr>
              <w:t>时</w:t>
            </w:r>
            <w:r>
              <w:rPr>
                <w:rFonts w:hint="eastAsia" w:ascii="宋体" w:hAnsi="宋体" w:cs="宋体"/>
                <w:sz w:val="24"/>
                <w:shd w:val="clear" w:color="050000" w:fill="auto"/>
                <w:lang w:val="en-US" w:eastAsia="zh-CN"/>
              </w:rPr>
              <w:t>30</w:t>
            </w:r>
            <w:r>
              <w:rPr>
                <w:rFonts w:ascii="宋体" w:hAnsi="宋体" w:cs="宋体"/>
                <w:sz w:val="24"/>
                <w:shd w:val="clear" w:color="050000" w:fill="auto"/>
              </w:rPr>
              <w:t>分（北京时间）</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z w:val="24"/>
                <w:shd w:val="clear" w:color="050000" w:fill="auto"/>
              </w:rPr>
            </w:pPr>
            <w:r>
              <w:rPr>
                <w:rFonts w:ascii="宋体" w:hAnsi="宋体" w:cs="宋体"/>
                <w:sz w:val="24"/>
                <w:shd w:val="clear" w:color="050000" w:fill="auto"/>
              </w:rPr>
              <w:t>递交投标文件</w:t>
            </w:r>
          </w:p>
          <w:p>
            <w:pPr>
              <w:spacing w:line="300" w:lineRule="auto"/>
              <w:jc w:val="center"/>
              <w:rPr>
                <w:rFonts w:ascii="宋体" w:hAnsi="宋体" w:cs="宋体"/>
                <w:shd w:val="clear" w:color="040000" w:fill="auto"/>
              </w:rPr>
            </w:pPr>
            <w:r>
              <w:rPr>
                <w:rFonts w:ascii="宋体" w:hAnsi="宋体" w:cs="宋体"/>
                <w:sz w:val="24"/>
                <w:shd w:val="clear" w:color="050000" w:fill="auto"/>
              </w:rPr>
              <w:t>及开标地点</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许昌市公共资源交易中心三楼开标</w:t>
            </w:r>
            <w:r>
              <w:rPr>
                <w:rFonts w:hint="eastAsia" w:ascii="宋体" w:hAnsi="宋体" w:cs="宋体"/>
                <w:sz w:val="24"/>
                <w:shd w:val="clear" w:color="050000" w:fill="auto"/>
                <w:lang w:val="en-US" w:eastAsia="zh-CN"/>
              </w:rPr>
              <w:t>3</w:t>
            </w:r>
            <w:r>
              <w:rPr>
                <w:rFonts w:ascii="宋体" w:hAnsi="宋体" w:cs="宋体"/>
                <w:sz w:val="24"/>
                <w:shd w:val="clear" w:color="050000" w:fill="auto"/>
              </w:rPr>
              <w:t>室（龙兴路与竹林路交汇处公共资源大厦）</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磋商保证金</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缴纳截止时间：同投标截止时间。</w:t>
            </w:r>
          </w:p>
          <w:p>
            <w:pPr>
              <w:tabs>
                <w:tab w:val="left" w:pos="1260"/>
              </w:tabs>
              <w:spacing w:line="300" w:lineRule="auto"/>
              <w:jc w:val="left"/>
              <w:rPr>
                <w:rFonts w:eastAsia="Times New Roman"/>
                <w:b/>
                <w:color w:val="000000"/>
                <w:sz w:val="24"/>
                <w:shd w:val="clear" w:color="060000" w:fill="auto"/>
              </w:rPr>
            </w:pPr>
            <w:r>
              <w:rPr>
                <w:rFonts w:ascii="宋体" w:hAnsi="宋体" w:cs="宋体"/>
                <w:color w:val="000000"/>
                <w:sz w:val="24"/>
                <w:shd w:val="clear" w:color="050000" w:fill="auto"/>
              </w:rPr>
              <w:t>金额：</w:t>
            </w:r>
            <w:r>
              <w:rPr>
                <w:rFonts w:ascii="宋体" w:hAnsi="宋体" w:cs="宋体"/>
                <w:b/>
                <w:color w:val="000000"/>
                <w:sz w:val="24"/>
                <w:shd w:val="clear" w:color="060000" w:fill="auto"/>
              </w:rPr>
              <w:t>贰万圆整（￥</w:t>
            </w:r>
            <w:r>
              <w:rPr>
                <w:rFonts w:eastAsia="Times New Roman"/>
                <w:b/>
                <w:color w:val="000000"/>
                <w:sz w:val="24"/>
                <w:shd w:val="clear" w:color="060000" w:fill="auto"/>
              </w:rPr>
              <w:t>20000.00</w:t>
            </w:r>
            <w:r>
              <w:rPr>
                <w:rFonts w:ascii="宋体" w:hAnsi="宋体" w:cs="宋体"/>
                <w:b/>
                <w:color w:val="000000"/>
                <w:sz w:val="24"/>
                <w:shd w:val="clear" w:color="060000" w:fill="auto"/>
              </w:rPr>
              <w:t>元）</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 xml:space="preserve">一、磋商保证金的递交方式：银行转帐、银行电汇（均需从投标人基本银行账户转出），不接受以现金方式缴纳的磋商保证金。凡以现金方式缴纳磋商保证金而影响其投标结果的，由投标人自行负责。 </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二、使用银行转帐形式的，于缴纳截止时间前通过投标人基本银行账户将款项一次足额递交、成功绑定，以收款人到账时间为准，在途资金无效，视为未按时交纳。同时投标人应承担节假日、异地、跨行等银行系统不能支付的风险。</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三、磋商保证金缴纳方式：</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1、投标人网上下载采购文件后，登录</w:t>
            </w:r>
            <w:r>
              <w:fldChar w:fldCharType="begin"/>
            </w:r>
            <w:r>
              <w:instrText xml:space="preserve"> HYPERLINK "http://221.14.6.70:8088/ggzy" </w:instrText>
            </w:r>
            <w:r>
              <w:fldChar w:fldCharType="separate"/>
            </w:r>
            <w:r>
              <w:rPr>
                <w:rFonts w:ascii="宋体" w:hAnsi="宋体" w:cs="宋体"/>
                <w:color w:val="0000FF"/>
                <w:sz w:val="24"/>
                <w:u w:val="single"/>
                <w:shd w:val="clear" w:color="060000" w:fill="auto"/>
              </w:rPr>
              <w:t>http://221.14.6.70:8088/ggzy</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系统，依次点击“会员向导”→“参与投标”→“费用缴纳说明”→“保证金缴纳说明单”，获取缴费说明单，根据每个标段的缴纳说明单在缴纳截止时间前缴纳；</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2、成功缴纳后重新登录前述系统，依次点击“会员向导”→“参与投标”→“保证金绑定”→“绑定”进行磋商保证金绑定。</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3、《保证金缴纳绑定操作指南》获取方法：登录许昌公共资源交易系统-组件下载-《保证金缴纳绑定操作指南》。</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4、投标人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5、每个投标人每个项目每个标段只有唯一缴纳账号，切勿重复缴纳或错误缴纳。</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6、投标人所提交的磋商保证金仅限当次投标项目（标段）有效，不得重复替代使用。一个招标项目有多个标段或者有多个项目同时招标的，投标人必须按项目、标段分别提交磋商保证金。</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7、不同投标人的磋商保证金不得从同一单位或者个人的账户转出。</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8、未按上述规定操作引起的无效投标，由投标人自行负责。</w:t>
            </w:r>
          </w:p>
          <w:p>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9、汇款凭证无需备注项目编号和项目名称。</w:t>
            </w:r>
          </w:p>
          <w:p>
            <w:pPr>
              <w:tabs>
                <w:tab w:val="left" w:pos="1260"/>
              </w:tabs>
              <w:spacing w:line="300" w:lineRule="auto"/>
              <w:jc w:val="left"/>
              <w:rPr>
                <w:shd w:val="clear" w:color="020000" w:fill="auto"/>
              </w:rPr>
            </w:pPr>
            <w:r>
              <w:rPr>
                <w:rFonts w:ascii="宋体" w:hAnsi="宋体" w:cs="宋体"/>
                <w:sz w:val="24"/>
                <w:shd w:val="clear" w:color="050000" w:fill="auto"/>
              </w:rPr>
              <w:t>四、凡投标人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公告发布</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30000" w:fill="auto"/>
              </w:rPr>
            </w:pPr>
            <w:r>
              <w:rPr>
                <w:rFonts w:ascii="宋体" w:hAnsi="宋体" w:cs="宋体"/>
                <w:sz w:val="24"/>
                <w:shd w:val="clear" w:color="050000" w:fill="auto"/>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w:instrText>
            </w:r>
            <w:r>
              <w:fldChar w:fldCharType="separate"/>
            </w:r>
            <w:r>
              <w:rPr>
                <w:rFonts w:ascii="宋体" w:hAnsi="宋体" w:cs="宋体"/>
                <w:color w:val="0000FF"/>
                <w:sz w:val="24"/>
                <w:u w:val="single"/>
                <w:shd w:val="clear" w:color="060000" w:fill="auto"/>
              </w:rPr>
              <w:t>中国·许昌许昌市政府网</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》、《全国公共资源交易平台（河南省·许昌市）》</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采购人澄清或修改采购文件时间</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提交首次响应文件截止之日5日前（澄清内容可能影响投标文件编制的）</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17</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投标文件份数</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spacing w:line="300" w:lineRule="auto"/>
              <w:rPr>
                <w:rFonts w:ascii="宋体" w:hAnsi="宋体" w:cs="宋体"/>
                <w:sz w:val="24"/>
                <w:shd w:val="clear" w:color="050000" w:fill="auto"/>
              </w:rPr>
            </w:pPr>
            <w:r>
              <w:rPr>
                <w:rFonts w:ascii="宋体" w:hAnsi="宋体" w:cs="宋体"/>
                <w:sz w:val="24"/>
                <w:shd w:val="clear" w:color="050000" w:fill="auto"/>
              </w:rPr>
              <w:t>纸质投标文件：正本一份，副本一份。使用格式为“投标文件（供打印）.PDF”的文件</w:t>
            </w:r>
          </w:p>
          <w:p>
            <w:pPr>
              <w:spacing w:line="300" w:lineRule="auto"/>
              <w:rPr>
                <w:rFonts w:ascii="宋体" w:hAnsi="宋体" w:cs="宋体"/>
                <w:shd w:val="clear" w:color="040000" w:fill="auto"/>
              </w:rPr>
            </w:pPr>
            <w:r>
              <w:rPr>
                <w:rFonts w:ascii="宋体" w:hAnsi="宋体" w:cs="宋体"/>
                <w:sz w:val="24"/>
                <w:shd w:val="clear" w:color="050000" w:fill="auto"/>
              </w:rPr>
              <w:t>电子投标文件和纸质投标文件的内容、格式、水印码、签章应一致。</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18</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z w:val="24"/>
                <w:shd w:val="clear" w:color="050000" w:fill="auto"/>
              </w:rPr>
            </w:pPr>
            <w:r>
              <w:rPr>
                <w:rFonts w:ascii="宋体" w:hAnsi="宋体" w:cs="宋体"/>
                <w:sz w:val="24"/>
                <w:shd w:val="clear" w:color="050000" w:fill="auto"/>
              </w:rPr>
              <w:t>投标文件的</w:t>
            </w:r>
          </w:p>
          <w:p>
            <w:pPr>
              <w:spacing w:line="300" w:lineRule="auto"/>
              <w:jc w:val="center"/>
              <w:rPr>
                <w:rFonts w:ascii="宋体" w:hAnsi="宋体" w:cs="宋体"/>
                <w:shd w:val="clear" w:color="040000" w:fill="auto"/>
              </w:rPr>
            </w:pPr>
            <w:r>
              <w:rPr>
                <w:rFonts w:ascii="宋体" w:hAnsi="宋体" w:cs="宋体"/>
                <w:sz w:val="24"/>
                <w:shd w:val="clear" w:color="050000" w:fill="auto"/>
              </w:rPr>
              <w:t>签署盖章</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电子投标文件：按招标文件要求加盖投标人电子印章和法人电子印章。</w:t>
            </w:r>
          </w:p>
          <w:p>
            <w:pPr>
              <w:spacing w:line="300" w:lineRule="auto"/>
              <w:rPr>
                <w:rFonts w:ascii="宋体" w:hAnsi="宋体" w:cs="宋体"/>
                <w:shd w:val="clear" w:color="040000" w:fill="auto"/>
              </w:rPr>
            </w:pPr>
            <w:r>
              <w:rPr>
                <w:rFonts w:ascii="宋体" w:hAnsi="宋体" w:cs="宋体"/>
                <w:sz w:val="24"/>
                <w:shd w:val="clear" w:color="050000" w:fill="auto"/>
              </w:rPr>
              <w:t>纸质投标文件：投标文件封面加盖投标人公章（投标文件是指投标人电子投标文件制作完成后生成的后缀名为“.PDF”的文件打印的纸质投标文件）。</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19</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hd w:val="clear" w:color="040000" w:fill="auto"/>
              </w:rPr>
            </w:pPr>
            <w:r>
              <w:rPr>
                <w:rFonts w:ascii="宋体" w:hAnsi="宋体" w:cs="宋体"/>
                <w:sz w:val="24"/>
                <w:shd w:val="clear" w:color="050000" w:fill="auto"/>
              </w:rPr>
              <w:t>磋商小组组建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由采购人代表和评审专家共7人组成，其中采购人代表2人。评审专家从政府采购评审专家库中随机抽取。</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20</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评标方法</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综合评分法</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授权函</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履约保证金</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无要求</w:t>
            </w:r>
          </w:p>
          <w:p>
            <w:pPr>
              <w:spacing w:line="300" w:lineRule="auto"/>
              <w:rPr>
                <w:rFonts w:ascii="宋体" w:hAnsi="宋体" w:cs="宋体"/>
                <w:sz w:val="24"/>
                <w:shd w:val="clear" w:color="050000" w:fill="auto"/>
              </w:rPr>
            </w:pPr>
            <w:r>
              <w:rPr>
                <w:rFonts w:ascii="宋体" w:hAnsi="宋体" w:cs="宋体"/>
                <w:sz w:val="24"/>
                <w:shd w:val="clear" w:color="050000" w:fill="auto"/>
              </w:rPr>
              <w:t>要求提交。履约保证金的数额为合同金额的10%。成交人以对公转账形式向采购人提交。</w:t>
            </w:r>
          </w:p>
          <w:p>
            <w:pPr>
              <w:spacing w:line="300" w:lineRule="auto"/>
              <w:rPr>
                <w:rFonts w:ascii="宋体" w:hAnsi="宋体" w:cs="宋体"/>
                <w:sz w:val="24"/>
                <w:shd w:val="clear" w:color="050000" w:fill="auto"/>
              </w:rPr>
            </w:pPr>
            <w:r>
              <w:rPr>
                <w:rFonts w:ascii="宋体" w:hAnsi="宋体" w:cs="宋体"/>
                <w:sz w:val="24"/>
                <w:shd w:val="clear" w:color="050000" w:fill="auto"/>
              </w:rPr>
              <w:t>履约保证金交纳要求：签订合同前由中标单位按照合同金额的5%向许昌市建设投资有限责任公司缴纳履约保证金。缴纳形式，公对公转账到许昌市建设投资有限责任公司账户。</w:t>
            </w:r>
          </w:p>
          <w:p>
            <w:pPr>
              <w:spacing w:line="300" w:lineRule="auto"/>
              <w:rPr>
                <w:rFonts w:ascii="宋体" w:hAnsi="宋体" w:cs="宋体"/>
                <w:shd w:val="clear" w:color="040000" w:fill="auto"/>
              </w:rPr>
            </w:pPr>
            <w:r>
              <w:rPr>
                <w:rFonts w:ascii="宋体" w:hAnsi="宋体" w:cs="宋体"/>
                <w:sz w:val="24"/>
                <w:shd w:val="clear" w:color="050000" w:fill="auto"/>
              </w:rPr>
              <w:t>履约保证金退还事宜。履约保证金在质量保证期满后如无质量问题，一次性无息退还。</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代理服务费</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left"/>
              <w:rPr>
                <w:rFonts w:ascii="宋体" w:hAnsi="宋体" w:cs="宋体"/>
                <w:sz w:val="24"/>
                <w:shd w:val="clear" w:color="050000" w:fill="auto"/>
              </w:rPr>
            </w:pPr>
            <w:r>
              <w:rPr>
                <w:rFonts w:ascii="宋体" w:hAnsi="宋体" w:cs="宋体"/>
                <w:sz w:val="24"/>
                <w:shd w:val="clear" w:color="050000" w:fill="auto"/>
              </w:rPr>
              <w:t>不收取</w:t>
            </w:r>
          </w:p>
          <w:p>
            <w:pPr>
              <w:spacing w:line="300" w:lineRule="auto"/>
              <w:jc w:val="left"/>
              <w:rPr>
                <w:rFonts w:ascii="宋体" w:hAnsi="宋体" w:cs="宋体"/>
                <w:sz w:val="24"/>
                <w:shd w:val="clear" w:color="050000" w:fill="auto"/>
              </w:rPr>
            </w:pPr>
            <w:r>
              <w:rPr>
                <w:rFonts w:ascii="宋体" w:hAnsi="宋体" w:cs="宋体"/>
                <w:sz w:val="24"/>
                <w:shd w:val="clear" w:color="050000" w:fill="auto"/>
              </w:rPr>
              <w:t>收取中标人 □收取采购人。</w:t>
            </w:r>
          </w:p>
          <w:p>
            <w:pPr>
              <w:spacing w:line="300" w:lineRule="auto"/>
              <w:jc w:val="left"/>
              <w:rPr>
                <w:rFonts w:ascii="宋体" w:hAnsi="宋体" w:cs="宋体"/>
                <w:sz w:val="24"/>
                <w:shd w:val="clear" w:color="050000" w:fill="auto"/>
              </w:rPr>
            </w:pPr>
            <w:r>
              <w:rPr>
                <w:rFonts w:ascii="宋体" w:hAnsi="宋体" w:cs="宋体"/>
                <w:sz w:val="24"/>
                <w:shd w:val="clear" w:color="050000" w:fill="auto"/>
              </w:rPr>
              <w:t>收取标准:招标代理服务费为壹万元整，按照采购服务标准计算。</w:t>
            </w:r>
          </w:p>
          <w:p>
            <w:pPr>
              <w:spacing w:line="300" w:lineRule="auto"/>
              <w:jc w:val="left"/>
              <w:rPr>
                <w:rFonts w:ascii="宋体" w:hAnsi="宋体" w:cs="宋体"/>
                <w:shd w:val="clear" w:color="040000" w:fill="auto"/>
              </w:rPr>
            </w:pPr>
            <w:r>
              <w:rPr>
                <w:rFonts w:ascii="宋体" w:hAnsi="宋体" w:cs="宋体"/>
                <w:sz w:val="24"/>
                <w:shd w:val="clear" w:color="050000" w:fill="auto"/>
              </w:rPr>
              <w:t>一次性以银行划账、电汇、汇票或支票的形式支付。</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ind w:right="-115"/>
              <w:jc w:val="center"/>
              <w:rPr>
                <w:rFonts w:ascii="宋体" w:hAnsi="宋体" w:cs="宋体"/>
                <w:sz w:val="24"/>
                <w:shd w:val="clear" w:color="050000" w:fill="auto"/>
              </w:rPr>
            </w:pPr>
            <w:r>
              <w:rPr>
                <w:rFonts w:ascii="宋体" w:hAnsi="宋体" w:cs="宋体"/>
                <w:sz w:val="24"/>
                <w:shd w:val="clear" w:color="050000" w:fill="auto"/>
              </w:rPr>
              <w:t>成交人需提交</w:t>
            </w:r>
          </w:p>
          <w:p>
            <w:pPr>
              <w:spacing w:line="300" w:lineRule="auto"/>
              <w:jc w:val="center"/>
              <w:rPr>
                <w:rFonts w:ascii="宋体" w:hAnsi="宋体" w:cs="宋体"/>
                <w:shd w:val="clear" w:color="040000" w:fill="auto"/>
              </w:rPr>
            </w:pPr>
            <w:r>
              <w:rPr>
                <w:rFonts w:ascii="宋体" w:hAnsi="宋体" w:cs="宋体"/>
                <w:sz w:val="24"/>
                <w:shd w:val="clear" w:color="050000" w:fill="auto"/>
              </w:rPr>
              <w:t>的资料</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hd w:val="clear" w:color="040000" w:fill="auto"/>
              </w:rPr>
            </w:pPr>
            <w:r>
              <w:rPr>
                <w:rFonts w:ascii="宋体" w:hAnsi="宋体" w:cs="宋体"/>
                <w:sz w:val="24"/>
                <w:shd w:val="clear" w:color="050000" w:fill="auto"/>
              </w:rPr>
              <w:t>成交供应商在接到成交通知书时，须向代理机构发送投标报价（包含主要中标标的的名称、规格型号、数量、单价、服务要求等）电子文档，并同时通知代理机构联系人。代理机构邮箱：604270314@qq.com 。</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电子化采购模式</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是。投标人投标时须提供加密电子投标文件、备份文件（使用电子介质存储）、纸质投标文件。投标人资质、业绩、荣誉及相关人员证明材料等资料原件开标现场不再提供。</w:t>
            </w:r>
          </w:p>
          <w:p>
            <w:pPr>
              <w:spacing w:line="300" w:lineRule="auto"/>
              <w:rPr>
                <w:rFonts w:ascii="宋体" w:hAnsi="宋体" w:cs="宋体"/>
                <w:shd w:val="clear" w:color="040000" w:fill="auto"/>
              </w:rPr>
            </w:pPr>
            <w:r>
              <w:rPr>
                <w:rFonts w:ascii="宋体" w:hAnsi="宋体" w:cs="宋体"/>
                <w:sz w:val="24"/>
                <w:shd w:val="clear" w:color="050000" w:fill="auto"/>
              </w:rPr>
              <w:t>□否。投标人投标时须提供纸质投标文件。投标人资质、业绩、荣誉及相关人员证明材料等资料原件根据招标文件要求提供。</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26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cs="宋体"/>
                <w:shd w:val="clear" w:color="040000" w:fill="auto"/>
              </w:rPr>
            </w:pPr>
            <w:r>
              <w:rPr>
                <w:rFonts w:ascii="宋体" w:hAnsi="宋体" w:cs="宋体"/>
                <w:sz w:val="24"/>
                <w:shd w:val="clear" w:color="050000" w:fill="auto"/>
              </w:rPr>
              <w:t>特别提示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宋体" w:hAnsi="宋体" w:cs="宋体"/>
                <w:sz w:val="24"/>
                <w:shd w:val="clear" w:color="050000" w:fill="auto"/>
              </w:rPr>
            </w:pPr>
            <w:r>
              <w:rPr>
                <w:rFonts w:ascii="宋体" w:hAnsi="宋体" w:cs="宋体"/>
                <w:sz w:val="24"/>
                <w:shd w:val="clear" w:color="050000" w:fill="auto"/>
              </w:rPr>
              <w:t>按照《关于推进全流程电子化交易和在线监管工作有关问题的通知》（许公管办[2019]3号）规定：</w:t>
            </w:r>
          </w:p>
          <w:p>
            <w:pPr>
              <w:spacing w:line="300" w:lineRule="auto"/>
              <w:rPr>
                <w:rFonts w:ascii="宋体" w:hAnsi="宋体" w:cs="宋体"/>
                <w:sz w:val="24"/>
                <w:shd w:val="clear" w:color="050000" w:fill="auto"/>
              </w:rPr>
            </w:pPr>
            <w:r>
              <w:rPr>
                <w:rFonts w:ascii="宋体" w:hAnsi="宋体" w:cs="宋体"/>
                <w:sz w:val="24"/>
                <w:shd w:val="clear" w:color="050000" w:fill="auto"/>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00" w:lineRule="auto"/>
              <w:rPr>
                <w:rFonts w:ascii="宋体" w:hAnsi="宋体" w:cs="宋体"/>
                <w:shd w:val="clear" w:color="040000" w:fill="auto"/>
              </w:rPr>
            </w:pPr>
            <w:r>
              <w:rPr>
                <w:rFonts w:ascii="宋体" w:hAnsi="宋体" w:cs="宋体"/>
                <w:sz w:val="24"/>
                <w:shd w:val="clear" w:color="050000" w:fill="auto"/>
              </w:rPr>
              <w:t>评标专家应严格按照招标文件要求查看“硬件特征码”相关信息并进行评审，在评标报告中显示“不同投标人电子响应文件制作硬件特征码”是否雷同的分析及判定结果。</w:t>
            </w:r>
          </w:p>
        </w:tc>
      </w:tr>
    </w:tbl>
    <w:p>
      <w:pPr>
        <w:tabs>
          <w:tab w:val="left" w:pos="1260"/>
        </w:tabs>
        <w:spacing w:line="360" w:lineRule="auto"/>
        <w:jc w:val="center"/>
        <w:rPr>
          <w:rFonts w:ascii="宋体" w:hAnsi="宋体" w:cs="宋体"/>
          <w:b/>
          <w:sz w:val="36"/>
          <w:shd w:val="clear" w:color="060000" w:fill="auto"/>
        </w:rPr>
      </w:pPr>
    </w:p>
    <w:p>
      <w:pPr>
        <w:tabs>
          <w:tab w:val="left" w:pos="1260"/>
        </w:tabs>
        <w:spacing w:line="360" w:lineRule="auto"/>
        <w:jc w:val="center"/>
        <w:rPr>
          <w:rFonts w:ascii="黑体" w:hAnsi="黑体" w:eastAsia="黑体" w:cs="黑体"/>
          <w:b/>
          <w:sz w:val="28"/>
          <w:shd w:val="clear" w:color="060000" w:fill="auto"/>
        </w:rPr>
      </w:pPr>
      <w:r>
        <w:rPr>
          <w:rFonts w:ascii="黑体" w:hAnsi="黑体" w:eastAsia="黑体" w:cs="黑体"/>
          <w:b/>
          <w:sz w:val="28"/>
          <w:shd w:val="clear" w:color="060000" w:fill="auto"/>
        </w:rPr>
        <w:t xml:space="preserve"> </w:t>
      </w:r>
    </w:p>
    <w:p>
      <w:pPr>
        <w:widowControl w:val="0"/>
        <w:jc w:val="center"/>
        <w:rPr>
          <w:rFonts w:ascii="宋体" w:hAnsi="宋体" w:cs="宋体"/>
          <w:b/>
          <w:sz w:val="36"/>
          <w:shd w:val="clear" w:color="060000" w:fill="auto"/>
        </w:rPr>
      </w:pPr>
      <w:r>
        <w:rPr>
          <w:rFonts w:ascii="宋体" w:hAnsi="宋体" w:cs="宋体"/>
          <w:b/>
          <w:sz w:val="36"/>
          <w:shd w:val="clear" w:color="060000" w:fill="auto"/>
        </w:rPr>
        <w:t>第四章 供应商须知</w:t>
      </w:r>
    </w:p>
    <w:p>
      <w:pPr>
        <w:tabs>
          <w:tab w:val="left" w:pos="1260"/>
        </w:tabs>
        <w:spacing w:line="360" w:lineRule="auto"/>
        <w:jc w:val="center"/>
        <w:rPr>
          <w:rFonts w:ascii="宋体" w:hAnsi="宋体" w:cs="宋体"/>
          <w:b/>
          <w:sz w:val="28"/>
          <w:shd w:val="clear" w:color="060000" w:fill="auto"/>
        </w:rPr>
      </w:pP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一、概念释义</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1.适用范围</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1.1本采购文件仅适用于本次“投标邀请”中所述采购项目。</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1.2本采购文件解释权属于“投标邀请”所述的采购人。</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2.定义</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2.1“采购项目”：“投标人须知前附表”中所述的采购项目。</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2.2“招标人”：“投标人须知前附表”中所述的组织本次招标的代理机构和采购人。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2.3“采购人”：是指依法进行政府采购的国家机关、事业单位、团体组织。采购人名称、地址、电话、联系人见“投标人须知前附表”。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2.4“代理机构”：接受采购人委托，代理采购项目的采购代理机构。代理机构名称、地址、电话、联系人见“投标人须知前附表”。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采购代理机构及其分支机构不得在所代理的采购项目中投标或者代理投标，不得为所代理的采购项目的投标人参加本项目提供投标咨询。</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 “潜在投标人”指符合《中华人民共和国政府采购法》及相关法律法规和本采购文件的各项规定，且按照本项目采购公告及采购文件规定的方式获取采购文件的法人、其他组织或者自然人。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2.7.1 采购文件列明不允许或未列明允许进口产品参加投标的，均视为拒绝进口产品参加投标。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2.7.2 如采购文件中已说明，经财政部门审核同意，允许部分或全部产品采购进口产品，投标人既可提供本国产品，也可以提供进口产品。</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 采购文件中凡标有“★”的条款均系实质性要求条款。</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3.合格的投标人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3.1在中华人民共和国境内注册，具有本项目生产、制造、供应或实施能力，符合、承认并承诺履行本采购文件各项规定的法人、其他组织或者自然人。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3.2符合本项目“投标邀请”和“投标人须知前附表”中规定的合格投标人所必须具备的条件。</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（1）查询渠道：“信用中国”网站（www.creditchina.gov.cn）和“中国政府采购网”（www.ccgp.gov.cn）；“国家企业信用公示系统”网站（www.gsxt.gov.cn）；</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（2）截止时间：同投标截止时间；</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（3）信用信息查询记录和证据留存具体方式：经采购人确认的查询结果网页截图作为查询记录和证据，与其他采购文件一并保存；</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（5）投标人不良信用记录以采购人查询结果为准，采购人查询之后，网站信息发生的任何变更不再作为评审依据，投标人自行提供的与网站信息不一致的其他证明材料亦不作为评审依据。</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3.4单位负责人为同一人或者存在直接控股、管理关系的不同供应商，不得参加同一合同项下的政府采购活动；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3.5除单一来源采购项目外，为采购项目提供整体设计、规范编制或者项目管理、监理、检测等服务的供应商，不得再参加该采购项目的其他采购活动。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3.6“投标邀请”和“投标人须知前附表”规定接受联合体投标的，除应符合本章第3.1项和3.2项要求外，还应遵守以下规定：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（1）在投标文件中向采购人提交联合体协议书，明确联合体各方承担的工作和义务；</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（2）联合体中有同类资质的供应商按联合体分工承担相同工作的，应当按照资质等级较低的供应商确定资质等级；</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（3）招标人根据采购项目的特殊要求规定投标人特定条件的，联合体各方中至少应当有一方符合采购规定的特定条件。</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（4）联合体各方不得再单独参加或者与其他供应商另外组成联合体参加同一合同项下的政府采购活动。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（5）联合体各方应当共同与采购人签订采购合同，就采购合同约定的事项对采购人</w:t>
      </w:r>
      <w:r>
        <w:fldChar w:fldCharType="begin"/>
      </w:r>
      <w:r>
        <w:instrText xml:space="preserve"> HYPERLINK "https://baike.baidu.com/item/æ¿æè¿å¸¦è´£ä" </w:instrText>
      </w:r>
      <w:r>
        <w:fldChar w:fldCharType="separate"/>
      </w:r>
      <w:r>
        <w:rPr>
          <w:rFonts w:ascii="宋体" w:hAnsi="宋体" w:cs="宋体"/>
          <w:color w:val="0000FF"/>
          <w:sz w:val="24"/>
          <w:u w:val="single"/>
          <w:shd w:val="clear" w:color="060000" w:fill="auto"/>
        </w:rPr>
        <w:t>承担连带责任</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3.7 法律、行政法规规定的其他条件。</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4．合格的货物和服务</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4.2 投标人所提供的服务应当没有侵犯任何第三方的知识产权、技术秘密等合法权利。</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4.3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认证）。投标人不能提供超出此目录范畴外的替代品并根据采购文件要求提供相关证明。</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4.6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ascii="宋体" w:hAnsi="宋体" w:cs="宋体"/>
          <w:color w:val="0000FF"/>
          <w:sz w:val="24"/>
          <w:u w:val="single"/>
          <w:shd w:val="clear" w:color="060000" w:fill="auto"/>
        </w:rPr>
        <w:t>中国国家信息安全产品认证证书</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》。投标人不能提供超出此目录范畴外的替代品并根据采购文件要求提供相关证明。</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5．投标费用</w:t>
      </w:r>
    </w:p>
    <w:p>
      <w:pPr>
        <w:spacing w:line="300" w:lineRule="auto"/>
        <w:jc w:val="left"/>
        <w:rPr>
          <w:rFonts w:ascii="宋体" w:hAnsi="宋体" w:cs="宋体"/>
          <w:sz w:val="24"/>
          <w:shd w:val="clear" w:color="050000" w:fill="auto"/>
        </w:rPr>
      </w:pPr>
      <w:r>
        <w:rPr>
          <w:rFonts w:ascii="宋体" w:hAnsi="宋体" w:cs="宋体"/>
          <w:sz w:val="24"/>
          <w:shd w:val="clear" w:color="050000" w:fill="auto"/>
        </w:rPr>
        <w:t>不论投标的结果如何，投标人均应自行承担所有与投标有关的全部费用，招标人在任何情况下均无义务和责任承担这些费用。</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6．信息发布</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采购项目需要公开的有关信息，包括采购公告、采购文件澄清或修改公告、成交公告以及延长投标截止时间等与招标活动有关的通知，招标人均将通过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w:instrText>
      </w:r>
      <w:r>
        <w:fldChar w:fldCharType="separate"/>
      </w:r>
      <w:r>
        <w:rPr>
          <w:rFonts w:ascii="宋体" w:hAnsi="宋体" w:cs="宋体"/>
          <w:color w:val="0000FF"/>
          <w:sz w:val="24"/>
          <w:u w:val="single"/>
          <w:shd w:val="clear" w:color="060000" w:fill="auto"/>
        </w:rPr>
        <w:t>中国·许昌许昌市政府网</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7.采购代理机构代理费用收取标准和方式</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详见第三章 供应商须知前附表有关规定。</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8. 其他</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00" w:lineRule="auto"/>
        <w:jc w:val="left"/>
        <w:rPr>
          <w:rFonts w:ascii="宋体" w:hAnsi="宋体" w:cs="宋体"/>
          <w:sz w:val="24"/>
          <w:shd w:val="clear" w:color="050000" w:fill="auto"/>
        </w:rPr>
      </w:pP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二、采购文件说明</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9．采购文件构成</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9.1 采购文件由以下部分组成：</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（1）投标邀请（采购公告）</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（2）项目需求</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（3）投标人须知前附表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（4）投标人须知</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（5）政府采购政策功能</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（6）资格审查与评标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（7）合同条款及格式</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（8）投标文件有关格式</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（9）本项目采购文件的附件、澄清、答复、修改、补充内容（如有的话）</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10.现场考察、开标前答疑会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10.1 招标人根据采购项目的具体情况，可以在采购文件公告期满后，组织已获取采购文件的潜在投标人现场考察或者召开开标前答疑会。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10.2 招标人组织现场考察或者召开答疑会的，应当在采购文件中载明，或者在采购文件公告期满后在财政部门指定的政府采购信息发布媒体和《全国公共资源交易平台（河南省·许昌市）》发布更正公告。</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10.4 现场考察及参加开标前答疑会所发生的费用及一切责任由投标人自行承担。</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11.采购文件的澄清或修改</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11.1 在投标截止期前，无论出于何种原因，招标人可主动地或在解答潜在投标人提出的澄清问题时对采购文件进行修改。</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11.2招标人可以对已发出的采购文件进行必要的澄清或者修改。澄清或者修改的内容可能影响投标文件编制的，招标人将在投标截止时间5日前，在财政部门指定的政府采购信息发布媒体和《全国公共资源交易平台（河南省·许昌市）》发布更正公告。</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11.3 澄清或修改公告的内容为采购文件的组成部分，并对投标人具有约束力。当采购文件与澄清或修改公告就同一内容的表述不一致时，以最后发出的文件内容为准。</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11.4 如果澄清或者修改发出的时间距规定的投标截止时间不足5日的，招标人将顺延提交投标文件的截止时间。</w:t>
      </w: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三、投标文件的编制</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12． 投标的语言及计量单位</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12．1 投标人提交的投标文件以及投标人与招标人就有关投标事宜的所有来往书面文件均应使用中文。除签名、盖章、专用名称等特殊情形外，以中文以外的文字表述的投标文件视同未提供。</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12.2 投标计量单位，采购文件已有明确规定的，使用采购文件规定的计量单位；采购文件没有规定的，一律采用中华人民共和国法定计量单位。</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13. 投标报价</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13.1 本次招标项目的投标均以人民币为计算单位。</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13.2 采购人不得向投标人索要或者接受其给予的赠品、回扣或者与采购无关的其他商品、服务。</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13.3 投标人应对项目要求的全部内容进行报价，少报漏报将导致其投标为非实质性响应予以拒绝。</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13.5 本项目所涉及的运输、施工、安装、集成、调试、验收、备品和工具等费用均包含在投标报价中。</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13.6 本次招标不接受可选择或可调整的投标方案和报价，任何有选择的或可调整的投标方案和报价将被视为非实质性响应投标而作无效投标处理。</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13.8 最低报价不能作为成交的保证。</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14．投标有效期</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14.1 投标有效期从提交投标文件的截止之日起算。本项目投标有效期详见投标人须知前附表。投标文件中承诺的投标有效期应当不少于“投标人须知前附表”载明的投标有效期。投标有效期比采购文件规定短的属于非实质性响应，将被认定为无效投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14.2 投标有效期内投标人撤销投标文件的，招标人将不退还磋商保证金。</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14.3 特殊情况下，在原投标有效期截止之前，招标人可要求投标人延长投标有效期。这种要求与答复均应以书面形式提交。投标人可拒绝招标人的这种要求，其磋商保证金将不会被没收，但其投标在原投标有效期期满后将不再有效。同意延长投标有效期的投标人将不会被要求和允许修正其投标，而只会被要求相应地延长其磋商保证金的有效期。在这种情况下，有关磋商保证金的退还和没收的规定将在延长了的有效期内继续有效。同意延期的投标人在原投标有效期内应享之权利及应负之责任也相应延续。</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14.4 成交人的投标文件作为项目合同的附件，其有效期至成交人全部合同义务履行完毕为止。</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15．投标文件构成</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15.1 投标文件的构成应符合法律法规及采购文件的要求。</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15.2 投标人应当按照采购文件的要求编制投标文件。投标文件应当对采购文件提出的要求和条件作出明确响应。</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15.3 投标文件由资格证明材料、符合性证明材料、其它材料等组成。</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15.5 投标人登录许昌公共资源交易系统下载“许昌投标文件制作系统SEARUN V1.0”，按采购文件要求根据所投标段制作电子投标文件。</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电子投标文件制作技术咨询：0374-2961598。</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16.投标文件格式</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16.1 投标文件应参照采购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16.2 投标人应按采购文件提供的格式编写投标文件。采购文件未提供标准格式的投标人可自行拟定。</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17.磋商保证金</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17.1磋商保证金的缴纳</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 .1投标人应按“投标人须知前附表”规定时间及金额提交磋商保证金，并作为其投标的一部分。未按要求提交磋商保证金的投标文件为无效投标。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17.1.2 磋商保证金用于避免和减少本次招标由于投标人的行为而给采购人带来的损失。</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17.1.3 磋商保证金的递交方式：银行转帐、银行电汇（均需从投标人注册银行账户转出），不接受以现金方式缴纳的磋商保证金。凡以现金方式缴纳磋商保证金而影响其投标结果的，由投标人自行负责。 </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 磋商保证金缴纳方式：</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17.1.5.1 投标人网上下载采购文件后，登录</w:t>
      </w:r>
      <w:r>
        <w:fldChar w:fldCharType="begin"/>
      </w:r>
      <w:r>
        <w:instrText xml:space="preserve"> HYPERLINK "http://221.14.6.70:8088/ggzy" </w:instrText>
      </w:r>
      <w:r>
        <w:fldChar w:fldCharType="separate"/>
      </w:r>
      <w:r>
        <w:rPr>
          <w:rFonts w:ascii="宋体" w:hAnsi="宋体" w:cs="宋体"/>
          <w:color w:val="0000FF"/>
          <w:sz w:val="24"/>
          <w:u w:val="single"/>
          <w:shd w:val="clear" w:color="060000" w:fill="auto"/>
        </w:rPr>
        <w:t>http://221.14.6.70:8088/ggzy</w:t>
      </w:r>
      <w:r>
        <w:rPr>
          <w:rFonts w:ascii="宋体" w:hAnsi="宋体" w:cs="宋体"/>
          <w:color w:val="0000FF"/>
          <w:sz w:val="24"/>
          <w:u w:val="single"/>
          <w:shd w:val="clear" w:color="060000" w:fill="auto"/>
        </w:rPr>
        <w:fldChar w:fldCharType="end"/>
      </w:r>
      <w:r>
        <w:rPr>
          <w:rFonts w:ascii="宋体" w:hAnsi="宋体" w:cs="宋体"/>
          <w:sz w:val="24"/>
          <w:shd w:val="clear" w:color="050000" w:fill="auto"/>
        </w:rPr>
        <w:t>系统，依次点击“会员向导”→“参与投标”→“费用缴纳说明”→“保证金缴纳说明单”，获取缴费说明单，根据每个标段的缴纳说明单在缴纳截止时间前缴纳；</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17.1.5.2 成功缴纳后重新登录前述系统，依次点击“会员向导”→“参与投标”→“保证金绑定”→“绑定”进行磋商保证金绑定。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17.1.5.3《保证金缴纳绑定操作指南》获取方法：登录许昌公共资源交易系统-组件下载-《保证金缴纳绑定操作指南》。</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17.1.5.4投标人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17.1.6 每个投标人每个项目每个标段只有唯一缴纳账号，切勿重复缴纳或错误缴纳。</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17.1.7 投标人所提交的磋商保证金仅限当次投标项目（标段）有效，不得重复替代使用。一个招标项目有多个标段或者有多个项目同时招标的，投标人必须按项目、标段分别提交磋商保证金。</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17.1.8 不同投标人的磋商保证金不得从同一单位或者个人的账户转出。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17.1.9未按上述规定操作引起的无效投标，由投标人自行负责。</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17.1.10 汇款凭证无需备注项目编号和项目名称。</w:t>
      </w:r>
    </w:p>
    <w:p>
      <w:pPr>
        <w:spacing w:line="300" w:lineRule="auto"/>
        <w:ind w:firstLine="482"/>
        <w:jc w:val="left"/>
        <w:rPr>
          <w:rFonts w:ascii="宋体" w:hAnsi="宋体" w:cs="宋体"/>
          <w:sz w:val="24"/>
          <w:shd w:val="clear" w:color="050000" w:fill="auto"/>
        </w:rPr>
      </w:pPr>
      <w:r>
        <w:rPr>
          <w:rFonts w:ascii="宋体" w:hAnsi="宋体" w:cs="宋体"/>
          <w:b/>
          <w:sz w:val="24"/>
          <w:shd w:val="clear" w:color="060000" w:fill="auto"/>
        </w:rPr>
        <w:t>17.2 磋商保证金的退还</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 退还磋商保证金时，区别成交与否，按不同时序由银行按来款途径退还原账户。</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17.2.1.1自成交通知书发出之日起5个工作日内退还未成交人的磋商保证金。（交易见证部电话：0374-2968027）</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17.2.1.2自采购合同签订之日起5个工作日内退还成交人的磋商保证金。（向交易见证部提交合同原件或者复印件）（交易见证部电话：0374-2968027）</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17.2.1.3 特殊情况处理：投标人投标过程中因账户开户银行、银行账号发生变化，不能按照来款途径原路返还磋商保证金的，投标人须提供原账户开户银行相关证明及新开账户开户许可证，到许昌市公共资源交易中心一楼交易见证部办理退款手续（交易见证部电话：0374-2968027）。</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17.2.1.4 因投标人自身原因无法及时退还磋商保证金，滞留三年以上的，磋商保证金上缴财政。</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17.2.2有下列情形之一的，磋商保证金不予退还</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17.2.2.1 供应商在提交响应文件截止时间后撤回响应文件的；</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17.2.2.2 投标人在投标文件中提供虚假材料的；</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17.2.2.3 除因不可抗力或采购文件认可的情形以外，成交人不与采购人签订合同的；</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17.2.2.4 投标人与采购人、其他投标人或者采购代理机构恶意串通的；</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17.2.2.5 法律法规及采购文件规定的其他情形。</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17.3 凡投标人磋商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18. 投标文件的数量和签署盖章</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18.1 投标人应提交投标文件份数见“投标人须知前附表”。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18.2 在招标文件中已明示需盖章及签名之处，电子投标文件应按招标文件要求加盖投标人电子印章和法人电子印章或授权代表电子印章。</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18.4 纸质投标文件副本可以是纸质投标文件的正本复印而成。</w:t>
      </w: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四、投标文件的递交</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19.投标文件的密封</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19.1 投标人应将纸质投标文件“正本”、“ 副本”密封包装。使用电子介质存储的投标文件单独密封包装，并随纸质投标文件一并提交。</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19.2 投标文件如果未按规定密封，招标人将拒绝接收。</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20．投标截止时间</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20．1 投标人必须在“投标邀请”和“投标人须知前附表”中规定的投标截止时间前，将所有投标文件送达采购文件指定的开标地点。</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20.2 招标人收到投标文件后，应当如实记载投标文件的送达时间和密封情况，签收保存，并向投标人出具签收回执。任何单位和个人不得在开标前开启投标文件。</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20.3 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21. 迟交的投标文件</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投标截止时间之后送达/上传的投标文件，招标人将拒绝接收。</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22. 投标文件的修改和撤回</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22.1 投标人在投标截止时间前，对所递交的投标文件进行补充、修改或者撤回的，须书面通知招标人。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22.2 投标人补充、修改的内容并作为投标文件的组成部分。补充或修改应当按采购文件要求签署、盖章、密封、递交，并应注明“修改”或“补充”字样。</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22.3 投标人在递交投标文件后，可以撤回其投标，但投标人必须在规定的投标截止时间前以书面形式告知招标人。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22.4 投标人不得在投标有效期内撤销投标文件，否则招标人将不退还其磋商保证金。</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23．除投标人须知前附表另有规定外，投标人所提交的电子投标文件、纸质投标文件及电子介质存储的备份文件不予退还。</w:t>
      </w: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五、开标和评标</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24. 开标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24.1 招标人将按采购文件规定的时间和地点组织公开开标。开标由代理机构主持，邀请投标人参加。磋商小组成员不得参加开标活动。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24.2 招标人应当对开标、评标现场活动进行全程录音录像。录音录像应当清晰可辨，音像资料作为采购文件一并存档。</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24.3 开标时，由投标人或者其推选的代表检查投标文件的密封情况；经确认无误后宣布投标人名称、修改和撤回投标的通知和采购文件规定的需要宣布的其他内容（如有的话）和磋商文件规定的需要宣布的其他内容。</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24.4 投标人不足3家的，不得开标。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24.5 开标过程由采购代理机构负责记录，由参加开标的各投标人代表和相关工作人员签字确认后随采购文件一并存档。</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24.7 投标人未参加开标的，视同认可开标结果。</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25.磋商小组的组成</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25．1 招标人将依法组建磋商小组，磋商小组由采购人代表和评审专家组成，成员人数应当为3人以上单数，其中评审专家的人数不少于磋商小组成员总数的三分之二。评审专家依法从政府采购评审专家库中随机抽取。</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25.2 评审专家对本单位的采购项目只能作为采购人代表参与评标。采购代理机构工作人员不得参加由本机构代理的政府采购项目的评标。</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25.3 评审专家与投标人存在下列利害关系之一的,应当回避:</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(一)参加采购活动前三年内,与供应商存在劳动关系,或者担任过供应商的董事、监事,或者是供应商的控股股东或实际控制人；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(二)与供应商的法定代表人或者负责人有夫妻、直系血亲、三代以内旁系血亲或者近姻亲关系；</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(三)与供应商有其他可能影响政府采购活动公平、公正进行的关系。</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25.4 评审专家发现本人与参加采购活动的供应商有利害关系的,应当主动提出回避。采购人或者代理机构发现评审专家与参加采购活动的供应商有利害关系的,应当要求其回避。</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25.5 采购人不得担任评标小组长。</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25.6 采购人可以在评标前说明项目背景和采购需求，说明内容不得含有歧视性、倾向性意见，不得超出采购文件所述范围。说明应当提交书面材料，并随采购文件一并存档。</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25.7 磋商小组成员名单在评标结果公告前应当保密。</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26.资格性审查</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开标结束后，磋商小组依法对投标人的资格进行审查。合格投标人不足3家的，不得进行符合性审查。</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27.符合性审查</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27.1 磋商小组依据有关法律法规和采购文件的规定，对符合资格的投标人的投标文件进行符合性审查，以确定其是否满足采购文件的实质性要求。</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27.2 审查、评价投标文件是否符合采购文件的商务、技术等实质性要求。</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27.3 可要求投标人对投标文件有关事项作出澄清或者说明。</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28.磋商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28.1磋商轮数：由磋商小组根据磋商现场的实际情况确定。</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28.2磋商小组所有成员应当集中与单一供应商分别进行磋商，并给予所有参加磋商的供应商平等的磋商机会。</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28.3在磋商过程中，磋商小组可以根据磋商文件和磋商情况实质性变动采购需求中的技术、服务要求以及合同草案条款，但不得变动磋商文件中的其他内容。实质性变动的内容，须经采购人代表确认。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对磋商文件作出的实质性变动是磋商文件的有效组成部分，磋商小组应当及时以书面形式同时通知所有参加磋商的供应商。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供应商应当按照磋商文件的变动情况和磋商小组的要求重新提交响应文件，并由其法定代表人或授权代表签字或者加盖公章。</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28.4最后报价</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28.4.1磋商结束后，磋商小组应当要求所有参加磋商的供应商在规定时间内进行最后报价。</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28.4.2请供应商自行提前准备最后报价表[最后总报价及最后分项（如果项目需求中有分项的话）报价]，最后报价限时10分钟，如未按时报价者以第一轮报价为准；</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28.4.3最后报价是供应商响应文件的有效组成部分。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28.5 可以继续进行情形</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28.5.1符合《政府采购竞争性磋商采购方式管理暂行办法》（财库【2014】214号）第三条第四条情形的，提交最后报价的供应商可以为2家。</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28.5.2采购竞争性磋商采购方式的政府购买服务项目（含政府和社会资本合作项目），在采购过程中符合要求的供应商（社会资本）只有2家的，竞争性磋商采购活动可以继续进行。</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29. 投标文件的澄清</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29.1 对于投标文件中含义不明确、同类问题表述不一致或者有明显文字和计算错误的内容，磋商小组要求供应商澄清、说明或者更正响应文件应当以书面形式作出。供应商的澄清、说明或者更正应当由法定代表人或其授权代表签字或者加盖公章。</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投标人的澄清、说明或者补正不得超出投标文件的范围或者改变投标文件的实质性内容。</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29.3 投标人的澄清文件是其投标文件的组成部分。</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30. 投标文件报价出现前后不一致的修正</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30.1 投标文件中开标一览表(报价表)内容与投标文件中相应内容不一致的，以开标一览表(报价表)为准；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30.2 大写金额和小写金额不一致的，以大写金额为准；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30.3 单价金额小数点或者百分比有明显错位的，以开标一览表的总价为准，并修改单价；</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30.4 总价金额与按单价汇总金额不一致的，以单价金额计算结果为准。同时出现两种以上不一致的，按照前款规定的顺序修正。修正后的报价按照“投标人须知”28.3规定经投标人确认后产生约束力，投标人不确认的，其投标无效。</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31.投标无效情形</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 投标文件属下列情况之一的，按照无效投标处理：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31.1.1 未按照采购文件的规定提交磋商保证金的；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31.1.2 投标文件未按采购文件要求签署、盖章的；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31.1.3 不具备采购文件中规定的资格要求的；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31.1.4 报价超过采购文件中规定的预算金额或者最高限价的；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31.1.5 投标文件含有采购人不能接受的附加条件的。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 有下列情形之一的，视为投标人串通投标，其投标无效：</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31.2.1 不同投标人的投标文件由同一单位或者个人编制；</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31.2.2 不同投标人委托同一单位或者个人办理投标事宜；</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31.2.3 不同投标人的投标文件载明的项目管理成员或者联系人员为同一人；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31.2.4 不同投标人的投标文件异常一致或者投标报价呈规律性差异；</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31.2.5 不同投标人的投标文件相互混装；</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31.2.6 不同投标人的磋商保证金从同一单位或者个人的账户转出。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31.3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（一）提供虚假材料谋取成交、成交的；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（二）采取不正当手段诋毁、排挤其他供应商的；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（三）与采购人、其他供应商或者采购代理机构恶意串通的；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（四）向采购人、采购代理机构行贿或者提供其他不正当利益的；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（五）在招标采购过程中与采购人进行协商谈判的；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（六）拒绝有关部门监督检查或者提供虚假情况的。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投标人有前款第（一）至（五）项情形之一的，成交、成交无效。</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31.4 投标人应当遵循公平竞争的原则，不得恶意串通，不得妨碍其他投标人的竞争行为，不得损害采购人或者其他投标人的合法权益。在评标过程中发现投标人有上述情形的，磋商小组应当认定其投标无效，并书面报告本级财政部门。</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31.5 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31.6 法律、法规和采购文件规定的其他无效情形.</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32. 投标文件的比较与评价</w:t>
      </w:r>
    </w:p>
    <w:p>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t>磋商小组按照磋商文件中规定的评标方法和标准，对符合性审查合格的投标文件进行商务和技术评估，综合比较与评价。</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33.评标方法、评标标准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33.1 综合评分法，是指响应文件满足磋商文件全部实质性要求且按评审因素的量化指标评审得分最高的供应商为成交候选供应商的评标方法。</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33.2 价格分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33.2.1 价格分采用低价优先法计算，即满足磋商文件要求且投标价格最低的投标报价为评标基准价，其价格分为满分。其他投标人的价格分统一按照下列公式计算：</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磋商报价得分=(磋商基准价/最后磋商报价)×100</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33.2.2 评标过程中，不得去掉最后报价中的最高报价和最低报价。</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33.2.3 因落实政府采购政策进行价格调整的，以调整后的价格计算评标基准价和投标报价。</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33.3 本次评标具体评标方法、评标标准见（第六章 资格审查与评标）。</w:t>
      </w:r>
    </w:p>
    <w:p>
      <w:pPr>
        <w:tabs>
          <w:tab w:val="left" w:pos="1260"/>
        </w:tabs>
        <w:spacing w:line="300" w:lineRule="auto"/>
        <w:ind w:firstLine="482"/>
        <w:jc w:val="left"/>
        <w:rPr>
          <w:rFonts w:ascii="宋体" w:hAnsi="宋体" w:cs="宋体"/>
          <w:sz w:val="24"/>
          <w:shd w:val="clear" w:color="050000" w:fill="auto"/>
        </w:rPr>
      </w:pPr>
      <w:r>
        <w:rPr>
          <w:rFonts w:ascii="宋体" w:hAnsi="宋体" w:cs="宋体"/>
          <w:b/>
          <w:sz w:val="24"/>
          <w:shd w:val="clear" w:color="060000" w:fill="auto"/>
        </w:rPr>
        <w:t>34. 推荐成交候选人</w:t>
      </w:r>
    </w:p>
    <w:p>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t>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35.评审意见无效情形</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磋商小组及其成员有下列行为之一的，其评审意见无效：</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35.1 确定参与评标至评标结束前私自接触投标人；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35.2 接受投标人提出的与投标文件不一致的澄清或者说明，《投标人须知》26条规定的情形除外；</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35.3 违反评标纪律发表倾向性意见或者征询采购人的倾向性意见；</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35.4 对需要专业判断的主观评审因素协商评分；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35.5 在评标过程中擅离职守，影响评标程序正常进行的；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35.6 记录、复制或者带走任何评标资料；</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35.7 其他不遵守评标纪律的行为。</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36. 保密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36.1 评审专家应当遵守评审工作纪律，不得泄露评审文件、评审情况和评审中获悉的商业秘密。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36.2 采购人、采购代理机构应当采取必要措施，保证评标在严格保密的情况下进行。有关人员对评标情况以及在评标过程中获悉的国家秘密、商业秘密负有保密责任。</w:t>
      </w:r>
    </w:p>
    <w:p>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六、定标和授予合同</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37. 确定成交人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37.1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37.2 评审得分相同的，按照最后报价由低到高的顺序推荐。评审得分且最后报价相同的，按照技术指标优劣顺序推荐。</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38. 成交公告、发出成交通知书</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38.1 采购人确认成交人后，招标人在公告成交结果的同时，向成交人发出成交通知书。</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38.2 成交通知书发出后，采购人不得违法改变成交结果，成交人无正当理由不得放弃成交。</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38.3 成交人在接到成交通知时，须向代理机构发送最后投标报价及分项报价一览表（包含主要成交标的的名称、规格型号、数量、单价、服务要求等）电子文档，并同时通知代理机构联系人。</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39.质疑提出与答复</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 供应商认为采购文件、采购过程和成交结果使自己的权益受到损害的，可以按照财政部94号令提出质疑。提出质疑的供应商应当是参与本项目采购活动的供应商。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39.1.2 对采购过程提出质疑的，为各采购程序环节结束之日起七个工作日内，以书面形式向采购人和采购代理机构一次性提出；</w:t>
      </w:r>
      <w:r>
        <w:rPr>
          <w:rFonts w:ascii="宋体" w:hAnsi="宋体" w:cs="宋体"/>
          <w:sz w:val="24"/>
          <w:shd w:val="clear" w:color="050000" w:fill="auto"/>
        </w:rPr>
        <w:br w:type="textWrapping"/>
      </w:r>
      <w:r>
        <w:rPr>
          <w:rFonts w:ascii="宋体" w:hAnsi="宋体" w:cs="宋体"/>
          <w:sz w:val="24"/>
          <w:shd w:val="clear" w:color="050000" w:fill="auto"/>
        </w:rPr>
        <w:t>39.1.3 对成交结果提出质疑的，为成交结果公告期限届满之日起七个工作日内，以书面形式向采购人和采购代理机构一次性提出。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 采购人、采购代理机构认为供应商质疑不成立，或者成立但未对成交结果构成影响的，继续开展采购活动；认为供应商质疑成立且影响或者可能影响成交结果的，按照下列情况处理：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39.2.1 对采购文件提出的质疑，依法通过澄清或者修改可以继续开展采购活动的，澄清或者修改采购文件后继续开展采购活动；否则应当修改采购文件后重新开展采购活动。</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39.2.2 对采购过程、成交结果提出的质疑，合格供应商符合法定数量时，可以从合格的成交候选人中另行确定成交供应商的，应当依法另行确定成交供应商；否则应当重新开展采购活动。</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 答复</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39.3.2 对采购过程提出质疑的，质疑供应商和其他有关供应商在法定时限内联系采购单位领取书面质疑回复函。</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39.3.3 对成交结果提出质疑的，质疑供应商和其他有关供应商在法定时限内联系采购单位领取书面质疑回复函。</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40.签订合同</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41.履约保证金</w:t>
      </w:r>
    </w:p>
    <w:p>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t>“投标人须知前附表”中规定成交人提交履约保证金的，成交人应当以对公转账形式向采购人提交。履约保证金的数额不得超过政府采购合同金额的10%。</w:t>
      </w:r>
      <w:r>
        <w:rPr>
          <w:rFonts w:ascii="宋体" w:hAnsi="宋体" w:cs="宋体"/>
          <w:sz w:val="24"/>
          <w:shd w:val="clear" w:color="050000" w:fill="auto"/>
        </w:rPr>
        <w:br w:type="textWrapping"/>
      </w:r>
      <w:r>
        <w:rPr>
          <w:rFonts w:ascii="宋体" w:hAnsi="宋体" w:cs="宋体"/>
          <w:b/>
          <w:sz w:val="24"/>
          <w:shd w:val="clear" w:color="060000" w:fill="auto"/>
        </w:rPr>
        <w:t>42. 其他</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本次采购文件未尽事项，以现行法律、法规及相关规定的为准。</w:t>
      </w:r>
    </w:p>
    <w:p>
      <w:pPr>
        <w:tabs>
          <w:tab w:val="left" w:pos="1260"/>
        </w:tabs>
        <w:spacing w:line="300" w:lineRule="auto"/>
        <w:ind w:firstLine="480"/>
        <w:jc w:val="left"/>
        <w:rPr>
          <w:rFonts w:ascii="黑体" w:hAnsi="黑体" w:eastAsia="黑体" w:cs="黑体"/>
          <w:b/>
          <w:sz w:val="28"/>
          <w:shd w:val="clear" w:color="060000" w:fill="auto"/>
        </w:rPr>
      </w:pPr>
      <w:r>
        <w:rPr>
          <w:rFonts w:ascii="黑体" w:hAnsi="黑体" w:eastAsia="黑体" w:cs="黑体"/>
          <w:b/>
          <w:sz w:val="28"/>
          <w:shd w:val="clear" w:color="060000" w:fill="auto"/>
        </w:rPr>
        <w:t xml:space="preserve"> </w:t>
      </w:r>
    </w:p>
    <w:p>
      <w:pPr>
        <w:tabs>
          <w:tab w:val="left" w:pos="1260"/>
        </w:tabs>
        <w:spacing w:line="360" w:lineRule="auto"/>
        <w:jc w:val="center"/>
        <w:rPr>
          <w:rFonts w:ascii="宋体" w:hAnsi="宋体" w:cs="宋体"/>
          <w:b/>
          <w:sz w:val="36"/>
          <w:shd w:val="clear" w:color="060000" w:fill="auto"/>
        </w:rPr>
      </w:pPr>
      <w:r>
        <w:rPr>
          <w:rFonts w:ascii="宋体" w:hAnsi="宋体" w:cs="宋体"/>
          <w:b/>
          <w:sz w:val="36"/>
          <w:shd w:val="clear" w:color="060000" w:fill="auto"/>
        </w:rPr>
        <w:t>第五章 政府采购政策功能</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一、促进中小企业发展</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3、联合体各方均为小型或微型企业的，联合体视同为小型、微型企业。组成联合体的大中型企业或者其他自然人、法人或其他组织，与小型、微型企业之间不得存在投资关系。</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4、中小企业投标应提供《中小企业声明函》，如为联合投标的，联合体各方需分别填写《中小企业声明函》。</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二、支持监狱企业发展</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三、促进残疾人就业</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00" w:lineRule="auto"/>
        <w:ind w:firstLine="480"/>
        <w:jc w:val="left"/>
        <w:rPr>
          <w:rFonts w:ascii="宋体" w:hAnsi="宋体" w:cs="宋体"/>
          <w:spacing w:val="-20"/>
          <w:sz w:val="24"/>
          <w:shd w:val="clear" w:color="050000" w:fill="auto"/>
        </w:rPr>
      </w:pPr>
      <w:r>
        <w:rPr>
          <w:rFonts w:ascii="宋体" w:hAnsi="宋体" w:cs="宋体"/>
          <w:sz w:val="24"/>
          <w:shd w:val="clear" w:color="050000" w:fill="auto"/>
        </w:rPr>
        <w:t>2、符合条件的残疾人福利性单位在参加政府采购活动时，应当提供《三部门联合发布关于促进残疾人就</w:t>
      </w:r>
      <w:r>
        <w:rPr>
          <w:rFonts w:ascii="宋体" w:hAnsi="宋体" w:cs="宋体"/>
          <w:spacing w:val="-20"/>
          <w:sz w:val="24"/>
          <w:shd w:val="clear" w:color="050000" w:fill="auto"/>
        </w:rPr>
        <w:t>业政府采购政策的通知》规定的《残疾人福利性单位声明函》，并对声明的真实性负责。任何单位或者个人在政府采购活动中均不得要求残疾人福利性单位提供其他证明声明函内容的材料。</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3、成交人为残疾人福利性单位的，招标人应当随成交结果同时公告其《残疾人福利性单位声明函》，接受社会监督。</w:t>
      </w:r>
    </w:p>
    <w:p>
      <w:pPr>
        <w:spacing w:line="360" w:lineRule="auto"/>
        <w:ind w:left="282" w:hanging="282"/>
        <w:jc w:val="center"/>
        <w:rPr>
          <w:rFonts w:eastAsia="Times New Roman"/>
          <w:b/>
          <w:sz w:val="36"/>
          <w:shd w:val="clear" w:color="060000" w:fill="auto"/>
        </w:rPr>
      </w:pPr>
      <w:r>
        <w:rPr>
          <w:rFonts w:ascii="宋体" w:hAnsi="宋体" w:cs="宋体"/>
          <w:b/>
          <w:sz w:val="36"/>
          <w:shd w:val="clear" w:color="060000" w:fill="auto"/>
        </w:rPr>
        <w:t>第六章</w:t>
      </w:r>
      <w:r>
        <w:rPr>
          <w:rFonts w:eastAsia="Times New Roman"/>
          <w:b/>
          <w:sz w:val="36"/>
          <w:shd w:val="clear" w:color="060000" w:fill="auto"/>
        </w:rPr>
        <w:t xml:space="preserve"> </w:t>
      </w:r>
      <w:r>
        <w:rPr>
          <w:rFonts w:ascii="宋体" w:hAnsi="宋体" w:cs="宋体"/>
          <w:b/>
          <w:sz w:val="36"/>
          <w:shd w:val="clear" w:color="060000" w:fill="auto"/>
        </w:rPr>
        <w:t>资格审查与评标</w:t>
      </w:r>
    </w:p>
    <w:p>
      <w:pPr>
        <w:spacing w:line="360" w:lineRule="auto"/>
        <w:jc w:val="left"/>
        <w:rPr>
          <w:rFonts w:eastAsia="Times New Roman"/>
          <w:sz w:val="24"/>
          <w:shd w:val="clear" w:color="050000" w:fill="auto"/>
        </w:rPr>
      </w:pPr>
    </w:p>
    <w:p>
      <w:pPr>
        <w:spacing w:line="360" w:lineRule="auto"/>
        <w:jc w:val="center"/>
        <w:rPr>
          <w:rFonts w:eastAsia="Times New Roman"/>
          <w:b/>
          <w:sz w:val="32"/>
          <w:shd w:val="clear" w:color="060000" w:fill="auto"/>
        </w:rPr>
      </w:pPr>
      <w:r>
        <w:rPr>
          <w:rFonts w:ascii="宋体" w:hAnsi="宋体" w:cs="宋体"/>
          <w:b/>
          <w:sz w:val="32"/>
          <w:shd w:val="clear" w:color="060000" w:fill="auto"/>
        </w:rPr>
        <w:t>一、资格审查</w:t>
      </w:r>
    </w:p>
    <w:p>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（一）开标结束后，磋商小组依法对投标人资格进行审查。</w:t>
      </w:r>
    </w:p>
    <w:p>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（二）资格证明材料（本栏所列内容为本项目的资格审查条件，如有一项不符合要求，则不能进入下一步评审）。</w:t>
      </w:r>
    </w:p>
    <w:p>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（三）资格审查中所涉及到的证书及材料，均须提供复印件并加盖投标人公章。</w:t>
      </w:r>
    </w:p>
    <w:tbl>
      <w:tblPr>
        <w:tblStyle w:val="4"/>
        <w:tblW w:w="9285" w:type="dxa"/>
        <w:tblInd w:w="160" w:type="dxa"/>
        <w:tblLayout w:type="fixed"/>
        <w:tblCellMar>
          <w:top w:w="0" w:type="dxa"/>
          <w:left w:w="108" w:type="dxa"/>
          <w:bottom w:w="0" w:type="dxa"/>
          <w:right w:w="108" w:type="dxa"/>
        </w:tblCellMar>
      </w:tblPr>
      <w:tblGrid>
        <w:gridCol w:w="9285"/>
      </w:tblGrid>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hd w:val="clear" w:color="040000" w:fill="auto"/>
              </w:rPr>
            </w:pPr>
            <w:r>
              <w:rPr>
                <w:rFonts w:ascii="宋体" w:hAnsi="宋体" w:cs="宋体"/>
                <w:b/>
                <w:sz w:val="24"/>
                <w:shd w:val="clear" w:color="060000" w:fill="auto"/>
              </w:rPr>
              <w:t>资格审查因素</w:t>
            </w:r>
          </w:p>
        </w:tc>
      </w:tr>
      <w:tr>
        <w:tblPrEx>
          <w:tblLayout w:type="fixed"/>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shd w:val="clear" w:color="040000" w:fill="auto"/>
              </w:rPr>
            </w:pPr>
            <w:r>
              <w:rPr>
                <w:rFonts w:ascii="宋体" w:hAnsi="宋体" w:cs="宋体"/>
                <w:b/>
                <w:sz w:val="24"/>
                <w:shd w:val="clear" w:color="060000" w:fill="auto"/>
              </w:rPr>
              <w:t>1、投标函</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z w:val="24"/>
                <w:shd w:val="clear" w:color="050000" w:fill="auto"/>
              </w:rPr>
            </w:pPr>
            <w:r>
              <w:rPr>
                <w:rFonts w:ascii="宋体" w:hAnsi="宋体" w:cs="宋体"/>
                <w:b/>
                <w:sz w:val="24"/>
                <w:shd w:val="clear" w:color="060000" w:fill="auto"/>
              </w:rPr>
              <w:t>2、法人或者其他组织的营业执照等证明文件，自然人的身份证明</w:t>
            </w:r>
          </w:p>
          <w:p>
            <w:pPr>
              <w:spacing w:line="360" w:lineRule="auto"/>
              <w:rPr>
                <w:rFonts w:ascii="宋体" w:hAnsi="宋体" w:cs="宋体"/>
                <w:sz w:val="24"/>
                <w:shd w:val="clear" w:color="050000" w:fill="auto"/>
              </w:rPr>
            </w:pPr>
            <w:r>
              <w:rPr>
                <w:rFonts w:ascii="宋体" w:hAnsi="宋体" w:cs="宋体"/>
                <w:sz w:val="24"/>
                <w:shd w:val="clear" w:color="050000" w:fill="auto"/>
              </w:rPr>
              <w:t>（1）企业法人营业执照或营业执照。（企业投标提供）</w:t>
            </w:r>
          </w:p>
          <w:p>
            <w:pPr>
              <w:spacing w:line="360" w:lineRule="auto"/>
              <w:rPr>
                <w:rFonts w:ascii="宋体" w:hAnsi="宋体" w:cs="宋体"/>
                <w:sz w:val="24"/>
                <w:shd w:val="clear" w:color="050000" w:fill="auto"/>
              </w:rPr>
            </w:pPr>
            <w:r>
              <w:rPr>
                <w:rFonts w:ascii="宋体" w:hAnsi="宋体" w:cs="宋体"/>
                <w:sz w:val="24"/>
                <w:shd w:val="clear" w:color="050000" w:fill="auto"/>
              </w:rPr>
              <w:t>（2）事业单位法人证书。（事业单位投标提供）</w:t>
            </w:r>
          </w:p>
          <w:p>
            <w:pPr>
              <w:spacing w:line="360" w:lineRule="auto"/>
              <w:rPr>
                <w:rFonts w:ascii="宋体" w:hAnsi="宋体" w:cs="宋体"/>
                <w:sz w:val="24"/>
                <w:shd w:val="clear" w:color="050000" w:fill="auto"/>
              </w:rPr>
            </w:pPr>
            <w:r>
              <w:rPr>
                <w:rFonts w:ascii="宋体" w:hAnsi="宋体" w:cs="宋体"/>
                <w:sz w:val="24"/>
                <w:shd w:val="clear" w:color="050000" w:fill="auto"/>
              </w:rPr>
              <w:t>（3）个体工商户营业执照。（个体工商户投标提供）</w:t>
            </w:r>
          </w:p>
          <w:p>
            <w:pPr>
              <w:spacing w:line="360" w:lineRule="auto"/>
              <w:rPr>
                <w:rFonts w:ascii="宋体" w:hAnsi="宋体" w:cs="宋体"/>
                <w:shd w:val="clear" w:color="040000" w:fill="auto"/>
              </w:rPr>
            </w:pPr>
            <w:r>
              <w:rPr>
                <w:rFonts w:ascii="宋体" w:hAnsi="宋体" w:cs="宋体"/>
                <w:sz w:val="24"/>
                <w:shd w:val="clear" w:color="050000" w:fill="auto"/>
              </w:rPr>
              <w:t>（4）自然人身份证明。（自然人投标提供）</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3、财务状况报告相关材料</w:t>
            </w:r>
          </w:p>
          <w:p>
            <w:pPr>
              <w:spacing w:line="360" w:lineRule="auto"/>
              <w:rPr>
                <w:rFonts w:ascii="宋体" w:hAnsi="宋体" w:cs="宋体"/>
                <w:sz w:val="24"/>
                <w:shd w:val="clear" w:color="050000" w:fill="auto"/>
              </w:rPr>
            </w:pPr>
            <w:r>
              <w:rPr>
                <w:rFonts w:ascii="宋体" w:hAnsi="宋体" w:cs="宋体"/>
                <w:sz w:val="24"/>
                <w:shd w:val="clear" w:color="050000" w:fill="auto"/>
              </w:rPr>
              <w:t>（1）2018年度的财务审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cs="宋体"/>
                <w:shd w:val="clear" w:color="040000" w:fill="auto"/>
              </w:rPr>
            </w:pPr>
            <w:r>
              <w:rPr>
                <w:rFonts w:ascii="宋体" w:hAnsi="宋体" w:cs="宋体"/>
                <w:sz w:val="24"/>
                <w:shd w:val="clear" w:color="050000" w:fill="auto"/>
              </w:rPr>
              <w:t>（2）银行出具的资信证明；或财政部门认可的政府采购专业担保机构的证明文件和担保机构出具的投标担保函。（其他组织和自然人投标提供）</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4、依法缴纳税收相关材料</w:t>
            </w:r>
          </w:p>
          <w:p>
            <w:pPr>
              <w:spacing w:line="360" w:lineRule="auto"/>
              <w:rPr>
                <w:rFonts w:ascii="宋体" w:hAnsi="宋体" w:cs="宋体"/>
                <w:shd w:val="clear" w:color="040000" w:fill="auto"/>
              </w:rPr>
            </w:pPr>
            <w:r>
              <w:rPr>
                <w:rFonts w:ascii="宋体" w:hAnsi="宋体" w:cs="宋体"/>
                <w:sz w:val="24"/>
                <w:shd w:val="clear" w:color="050000" w:fill="auto"/>
              </w:rPr>
              <w:t>投标截止时间前三个月内任意一个月缴纳税收凭据。（依法免税的投标人，应提供相应文件证明依法免税）</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5、依法缴纳社会保障资金的证明材料</w:t>
            </w:r>
          </w:p>
          <w:p>
            <w:pPr>
              <w:spacing w:line="360" w:lineRule="auto"/>
              <w:rPr>
                <w:rFonts w:ascii="宋体" w:hAnsi="宋体" w:cs="宋体"/>
                <w:shd w:val="clear" w:color="040000" w:fill="auto"/>
              </w:rPr>
            </w:pPr>
            <w:r>
              <w:rPr>
                <w:rFonts w:ascii="宋体" w:hAnsi="宋体" w:cs="宋体"/>
                <w:sz w:val="24"/>
                <w:shd w:val="clear" w:color="050000" w:fill="auto"/>
              </w:rPr>
              <w:t>投标截止时间前三个月任意一个月缴纳社会保险凭据。（依法不需要缴纳社会保障资金的投标人，应提供相应文件证明依法不需要缴纳社会保障资金）</w:t>
            </w:r>
          </w:p>
        </w:tc>
      </w:tr>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6、履行合同所必须的设备和专业技术能力的证明材料</w:t>
            </w:r>
          </w:p>
          <w:p>
            <w:pPr>
              <w:spacing w:line="360" w:lineRule="auto"/>
              <w:rPr>
                <w:rFonts w:ascii="宋体" w:hAnsi="宋体" w:cs="宋体"/>
                <w:shd w:val="clear" w:color="040000" w:fill="auto"/>
              </w:rPr>
            </w:pPr>
            <w:r>
              <w:rPr>
                <w:rFonts w:ascii="宋体" w:hAnsi="宋体" w:cs="宋体"/>
                <w:sz w:val="24"/>
                <w:shd w:val="clear" w:color="050000" w:fill="auto"/>
              </w:rPr>
              <w:t>相关设备的购置发票、专业技术人员职称证书、用工合同等或者投标人相关承诺函或声明。（格式自拟）</w:t>
            </w:r>
          </w:p>
        </w:tc>
      </w:tr>
      <w:tr>
        <w:tblPrEx>
          <w:tblLayout w:type="fixed"/>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7、参加政府采购活动前3年内在经营活动中没有重大违法记录的声明</w:t>
            </w:r>
          </w:p>
          <w:p>
            <w:pPr>
              <w:spacing w:line="360" w:lineRule="auto"/>
              <w:rPr>
                <w:rFonts w:ascii="宋体" w:hAnsi="宋体" w:cs="宋体"/>
                <w:shd w:val="clear" w:color="040000" w:fill="auto"/>
              </w:rPr>
            </w:pPr>
            <w:r>
              <w:rPr>
                <w:rFonts w:ascii="宋体" w:hAnsi="宋体" w:cs="宋体"/>
                <w:sz w:val="24"/>
                <w:shd w:val="clear" w:color="050000" w:fill="auto"/>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8、（二）</w:t>
            </w:r>
            <w:r>
              <w:rPr>
                <w:rFonts w:hint="eastAsia" w:ascii="宋体" w:hAnsi="宋体" w:cs="宋体"/>
                <w:b/>
                <w:sz w:val="24"/>
                <w:shd w:val="clear" w:color="060000" w:fill="auto"/>
              </w:rPr>
              <w:t>投标人资质</w:t>
            </w:r>
          </w:p>
          <w:p>
            <w:pPr>
              <w:spacing w:line="360" w:lineRule="auto"/>
              <w:rPr>
                <w:rFonts w:ascii="宋体" w:hAnsi="宋体" w:cs="宋体"/>
                <w:b/>
                <w:sz w:val="24"/>
                <w:shd w:val="clear" w:color="060000" w:fill="auto"/>
              </w:rPr>
            </w:pPr>
            <w:r>
              <w:rPr>
                <w:rFonts w:hint="eastAsia" w:ascii="宋体" w:hAnsi="宋体" w:cs="宋体"/>
                <w:b/>
                <w:sz w:val="24"/>
                <w:shd w:val="clear" w:color="060000" w:fill="auto"/>
              </w:rPr>
              <w:t>1、</w:t>
            </w:r>
            <w:r>
              <w:rPr>
                <w:rFonts w:ascii="宋体" w:hAnsi="宋体" w:cs="宋体"/>
                <w:b/>
                <w:sz w:val="24"/>
                <w:shd w:val="clear" w:color="060000" w:fill="auto"/>
              </w:rPr>
              <w:t>投标人属于河南省注册会计师协会2019年的分类评价认定的B类及以上事务所</w:t>
            </w:r>
            <w:r>
              <w:rPr>
                <w:rFonts w:hint="eastAsia" w:ascii="宋体" w:hAnsi="宋体" w:cs="宋体"/>
                <w:b/>
                <w:sz w:val="24"/>
                <w:shd w:val="clear" w:color="060000" w:fill="auto"/>
              </w:rPr>
              <w:t>。</w:t>
            </w:r>
          </w:p>
          <w:p>
            <w:pPr>
              <w:spacing w:line="360" w:lineRule="auto"/>
              <w:rPr>
                <w:rFonts w:ascii="宋体" w:hAnsi="宋体" w:cs="宋体"/>
                <w:b/>
                <w:sz w:val="24"/>
                <w:shd w:val="clear" w:color="060000" w:fill="auto"/>
              </w:rPr>
            </w:pPr>
            <w:r>
              <w:rPr>
                <w:rFonts w:hint="eastAsia" w:ascii="宋体" w:hAnsi="宋体" w:cs="宋体"/>
                <w:b/>
                <w:sz w:val="24"/>
                <w:shd w:val="clear" w:color="060000" w:fill="auto"/>
              </w:rPr>
              <w:t>2、</w:t>
            </w:r>
            <w:r>
              <w:rPr>
                <w:rFonts w:ascii="宋体" w:hAnsi="宋体" w:cs="宋体"/>
                <w:b/>
                <w:sz w:val="24"/>
                <w:shd w:val="clear" w:color="060000" w:fill="auto"/>
              </w:rPr>
              <w:t>应具有证券期货相关业务</w:t>
            </w:r>
            <w:r>
              <w:rPr>
                <w:rFonts w:hint="eastAsia" w:ascii="宋体" w:hAnsi="宋体" w:cs="宋体"/>
                <w:b/>
                <w:sz w:val="24"/>
                <w:shd w:val="clear" w:color="060000" w:fill="auto"/>
              </w:rPr>
              <w:t>能力</w:t>
            </w:r>
            <w:r>
              <w:rPr>
                <w:rFonts w:ascii="宋体" w:hAnsi="宋体" w:cs="宋体"/>
                <w:b/>
                <w:sz w:val="24"/>
                <w:shd w:val="clear" w:color="060000" w:fill="auto"/>
              </w:rPr>
              <w:t>（会计师事务所证券、期货相关业务许可证或总公司</w:t>
            </w:r>
            <w:r>
              <w:rPr>
                <w:rFonts w:hint="eastAsia" w:ascii="宋体" w:hAnsi="宋体" w:cs="宋体"/>
                <w:b/>
                <w:sz w:val="24"/>
                <w:shd w:val="clear" w:color="060000" w:fill="auto"/>
              </w:rPr>
              <w:t>出具</w:t>
            </w:r>
            <w:r>
              <w:rPr>
                <w:rFonts w:ascii="宋体" w:hAnsi="宋体" w:cs="宋体"/>
                <w:b/>
                <w:sz w:val="24"/>
                <w:shd w:val="clear" w:color="060000" w:fill="auto"/>
              </w:rPr>
              <w:t>授权业务委托书）</w:t>
            </w:r>
            <w:r>
              <w:rPr>
                <w:rFonts w:hint="eastAsia" w:ascii="宋体" w:hAnsi="宋体" w:cs="宋体"/>
                <w:b/>
                <w:sz w:val="24"/>
                <w:shd w:val="clear" w:color="060000" w:fill="auto"/>
              </w:rPr>
              <w:t>。</w:t>
            </w:r>
          </w:p>
          <w:p>
            <w:pPr>
              <w:spacing w:line="360" w:lineRule="auto"/>
              <w:rPr>
                <w:rFonts w:ascii="宋体" w:hAnsi="宋体" w:cs="宋体"/>
                <w:b/>
                <w:sz w:val="24"/>
                <w:shd w:val="clear" w:color="060000" w:fill="auto"/>
              </w:rPr>
            </w:pPr>
            <w:r>
              <w:rPr>
                <w:rFonts w:hint="eastAsia" w:ascii="宋体" w:hAnsi="宋体" w:cs="宋体"/>
                <w:b/>
                <w:sz w:val="24"/>
                <w:shd w:val="clear" w:color="060000" w:fill="auto"/>
              </w:rPr>
              <w:t>3、</w:t>
            </w:r>
            <w:r>
              <w:rPr>
                <w:rFonts w:ascii="宋体" w:hAnsi="宋体" w:cs="宋体"/>
                <w:b/>
                <w:sz w:val="24"/>
                <w:shd w:val="clear" w:color="060000" w:fill="auto"/>
              </w:rPr>
              <w:t>应具有</w:t>
            </w:r>
            <w:r>
              <w:rPr>
                <w:rFonts w:hint="eastAsia" w:ascii="宋体" w:hAnsi="宋体" w:cs="宋体"/>
                <w:b/>
                <w:sz w:val="24"/>
                <w:shd w:val="clear" w:color="060000" w:fill="auto"/>
              </w:rPr>
              <w:t>与中国银行间市场交易商协会合作的能力（中国银行间市场交易商协会会员资格证明</w:t>
            </w:r>
            <w:r>
              <w:rPr>
                <w:rFonts w:ascii="宋体" w:hAnsi="宋体" w:cs="宋体"/>
                <w:b/>
                <w:sz w:val="24"/>
                <w:shd w:val="clear" w:color="060000" w:fill="auto"/>
              </w:rPr>
              <w:t>或总公司</w:t>
            </w:r>
            <w:r>
              <w:rPr>
                <w:rFonts w:hint="eastAsia" w:ascii="宋体" w:hAnsi="宋体" w:cs="宋体"/>
                <w:b/>
                <w:sz w:val="24"/>
                <w:shd w:val="clear" w:color="060000" w:fill="auto"/>
              </w:rPr>
              <w:t>出具</w:t>
            </w:r>
            <w:r>
              <w:rPr>
                <w:rFonts w:ascii="宋体" w:hAnsi="宋体" w:cs="宋体"/>
                <w:b/>
                <w:sz w:val="24"/>
                <w:shd w:val="clear" w:color="060000" w:fill="auto"/>
              </w:rPr>
              <w:t>授权业务委托书</w:t>
            </w:r>
            <w:r>
              <w:rPr>
                <w:rFonts w:hint="eastAsia" w:ascii="宋体" w:hAnsi="宋体" w:cs="宋体"/>
                <w:b/>
                <w:sz w:val="24"/>
                <w:shd w:val="clear" w:color="060000" w:fill="auto"/>
              </w:rPr>
              <w:t>）。</w:t>
            </w:r>
          </w:p>
          <w:p>
            <w:pPr>
              <w:spacing w:line="360" w:lineRule="auto"/>
              <w:rPr>
                <w:rFonts w:ascii="宋体" w:hAnsi="宋体" w:cs="宋体"/>
                <w:shd w:val="clear" w:color="040000" w:fill="auto"/>
              </w:rPr>
            </w:pPr>
            <w:r>
              <w:rPr>
                <w:rFonts w:hint="eastAsia" w:ascii="宋体" w:hAnsi="宋体" w:cs="宋体"/>
                <w:b/>
                <w:sz w:val="24"/>
                <w:shd w:val="clear" w:color="060000" w:fill="auto"/>
              </w:rPr>
              <w:t>注、出具授权业务委托书的投标人、应附带总公司相关证明资料。</w:t>
            </w:r>
          </w:p>
        </w:tc>
      </w:tr>
      <w:tr>
        <w:tblPrEx>
          <w:tblLayout w:type="fixed"/>
          <w:tblCellMar>
            <w:top w:w="0" w:type="dxa"/>
            <w:left w:w="108" w:type="dxa"/>
            <w:bottom w:w="0" w:type="dxa"/>
            <w:right w:w="108" w:type="dxa"/>
          </w:tblCellMar>
        </w:tblPrEx>
        <w:trPr>
          <w:trHeight w:val="1" w:hRule="atLeast"/>
        </w:trPr>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9、</w:t>
            </w:r>
            <w:r>
              <w:rPr>
                <w:rFonts w:ascii="宋体" w:hAnsi="宋体" w:cs="宋体"/>
                <w:b/>
                <w:sz w:val="24"/>
                <w:shd w:val="clear" w:color="060000"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b/>
                <w:sz w:val="24"/>
                <w:shd w:val="clear" w:color="060000" w:fill="auto"/>
              </w:rPr>
              <w:t>国家企业信用公示系统”网站（www.gsxt.gov.cn）</w:t>
            </w:r>
            <w:r>
              <w:rPr>
                <w:rFonts w:ascii="宋体" w:hAnsi="宋体" w:cs="宋体"/>
                <w:b/>
                <w:sz w:val="24"/>
                <w:shd w:val="clear" w:color="060000" w:fill="FFFFFF"/>
              </w:rPr>
              <w:t>严重违法失信企业名单（黑名单）的投标人。(本项目投标截止时间前三年内供应商信用记录情况)</w:t>
            </w:r>
          </w:p>
          <w:p>
            <w:pPr>
              <w:spacing w:line="360" w:lineRule="auto"/>
              <w:rPr>
                <w:rFonts w:ascii="宋体" w:hAnsi="宋体" w:cs="宋体"/>
                <w:sz w:val="24"/>
                <w:shd w:val="clear" w:color="050000" w:fill="auto"/>
              </w:rPr>
            </w:pPr>
            <w:r>
              <w:rPr>
                <w:rFonts w:ascii="宋体" w:hAnsi="宋体" w:cs="宋体"/>
                <w:sz w:val="24"/>
                <w:shd w:val="clear" w:color="050000" w:fill="auto"/>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cs="宋体"/>
                <w:b/>
                <w:sz w:val="24"/>
                <w:shd w:val="clear" w:color="060000" w:fill="FFFFFF"/>
              </w:rPr>
              <w:t>严重违法失信企业名单（黑名单）</w:t>
            </w:r>
            <w:r>
              <w:rPr>
                <w:rFonts w:ascii="宋体" w:hAnsi="宋体" w:cs="宋体"/>
                <w:sz w:val="24"/>
                <w:shd w:val="clear" w:color="050000" w:fill="auto"/>
              </w:rPr>
              <w:t>（联合体形式投标的，联合体成员存在不良信用记录，视同联合体存在不良信用记录）。</w:t>
            </w:r>
          </w:p>
          <w:p>
            <w:pPr>
              <w:spacing w:line="360" w:lineRule="auto"/>
              <w:rPr>
                <w:rFonts w:ascii="宋体" w:hAnsi="宋体" w:cs="宋体"/>
                <w:sz w:val="24"/>
                <w:shd w:val="clear" w:color="050000" w:fill="auto"/>
              </w:rPr>
            </w:pPr>
            <w:r>
              <w:rPr>
                <w:rFonts w:ascii="宋体" w:hAnsi="宋体" w:cs="宋体"/>
                <w:sz w:val="24"/>
                <w:shd w:val="clear" w:color="050000" w:fill="auto"/>
              </w:rPr>
              <w:t>（1）查询渠道：“信用中国”网站（www.creditchina.gov.cn）和“中国政府采购网”（www.ccgp.gov.cn）；“国家企业信用公示系统”网站（www.gsxt.gov.cn）；</w:t>
            </w:r>
          </w:p>
          <w:p>
            <w:pPr>
              <w:spacing w:line="360" w:lineRule="auto"/>
              <w:rPr>
                <w:rFonts w:ascii="宋体" w:hAnsi="宋体" w:cs="宋体"/>
                <w:sz w:val="24"/>
                <w:shd w:val="clear" w:color="050000" w:fill="auto"/>
              </w:rPr>
            </w:pPr>
            <w:r>
              <w:rPr>
                <w:rFonts w:ascii="宋体" w:hAnsi="宋体" w:cs="宋体"/>
                <w:sz w:val="24"/>
                <w:shd w:val="clear" w:color="050000" w:fill="auto"/>
              </w:rPr>
              <w:t>（2）截止时间：同投标截止时间；</w:t>
            </w:r>
          </w:p>
          <w:p>
            <w:pPr>
              <w:spacing w:line="360" w:lineRule="auto"/>
              <w:rPr>
                <w:rFonts w:ascii="宋体" w:hAnsi="宋体" w:cs="宋体"/>
                <w:sz w:val="24"/>
                <w:shd w:val="clear" w:color="050000" w:fill="auto"/>
              </w:rPr>
            </w:pPr>
            <w:r>
              <w:rPr>
                <w:rFonts w:ascii="宋体" w:hAnsi="宋体" w:cs="宋体"/>
                <w:sz w:val="24"/>
                <w:shd w:val="clear" w:color="050000" w:fill="auto"/>
              </w:rPr>
              <w:t>（3）信用信息查询记录和证据留存具体方式：经采购人确认的查询结果网页截图作为查询记录和证据，与其他采购文件一并保存；</w:t>
            </w:r>
          </w:p>
          <w:p>
            <w:pPr>
              <w:spacing w:line="360" w:lineRule="auto"/>
              <w:rPr>
                <w:rFonts w:ascii="宋体" w:hAnsi="宋体" w:cs="宋体"/>
              </w:rPr>
            </w:pPr>
            <w:r>
              <w:rPr>
                <w:rFonts w:ascii="宋体" w:hAnsi="宋体" w:cs="宋体"/>
                <w:sz w:val="24"/>
                <w:shd w:val="clear" w:color="050000" w:fill="auto"/>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10、报价</w:t>
            </w:r>
          </w:p>
          <w:p>
            <w:pPr>
              <w:spacing w:line="360" w:lineRule="auto"/>
              <w:rPr>
                <w:rFonts w:ascii="宋体" w:hAnsi="宋体" w:cs="宋体"/>
                <w:shd w:val="clear" w:color="040000" w:fill="auto"/>
              </w:rPr>
            </w:pPr>
            <w:r>
              <w:rPr>
                <w:rFonts w:ascii="宋体" w:hAnsi="宋体" w:cs="宋体"/>
                <w:sz w:val="24"/>
                <w:shd w:val="clear" w:color="050000" w:fill="auto"/>
              </w:rPr>
              <w:t>是否超出磋商文件中规定的预算金额，超出预算金额的投标无效。如投标人须知前附表规定最高限价，则超出预算金额和最高限价的投标无效。</w:t>
            </w:r>
          </w:p>
        </w:tc>
      </w:tr>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11、联合体协议</w:t>
            </w:r>
          </w:p>
          <w:p>
            <w:pPr>
              <w:spacing w:line="360" w:lineRule="auto"/>
              <w:rPr>
                <w:rFonts w:ascii="宋体" w:hAnsi="宋体" w:cs="宋体"/>
                <w:shd w:val="clear" w:color="040000" w:fill="auto"/>
              </w:rPr>
            </w:pPr>
            <w:r>
              <w:rPr>
                <w:rFonts w:ascii="宋体" w:hAnsi="宋体" w:cs="宋体"/>
                <w:sz w:val="24"/>
                <w:shd w:val="clear" w:color="050000" w:fill="auto"/>
              </w:rPr>
              <w:t>磋商文件接受联合体投标且投标人为联合体的，投标人应提供本协议；否则无须提供。</w:t>
            </w:r>
          </w:p>
        </w:tc>
      </w:tr>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b/>
                <w:sz w:val="24"/>
                <w:shd w:val="clear" w:color="060000" w:fill="auto"/>
              </w:rPr>
            </w:pPr>
            <w:r>
              <w:rPr>
                <w:rFonts w:ascii="宋体" w:hAnsi="宋体" w:cs="宋体"/>
                <w:b/>
                <w:sz w:val="24"/>
                <w:shd w:val="clear" w:color="060000" w:fill="auto"/>
              </w:rPr>
              <w:t>12、磋商保证金</w:t>
            </w:r>
          </w:p>
          <w:p>
            <w:pPr>
              <w:spacing w:line="360" w:lineRule="auto"/>
              <w:rPr>
                <w:rFonts w:ascii="宋体" w:hAnsi="宋体" w:cs="宋体"/>
                <w:shd w:val="clear" w:color="040000" w:fill="auto"/>
              </w:rPr>
            </w:pPr>
            <w:r>
              <w:rPr>
                <w:rFonts w:ascii="宋体" w:hAnsi="宋体" w:cs="宋体"/>
                <w:sz w:val="24"/>
                <w:shd w:val="clear" w:color="050000" w:fill="auto"/>
              </w:rPr>
              <w:t>是否按投标人须知前附表规定成功交纳。</w:t>
            </w:r>
          </w:p>
        </w:tc>
      </w:tr>
      <w:tr>
        <w:tblPrEx>
          <w:tblLayout w:type="fixed"/>
          <w:tblCellMar>
            <w:top w:w="0" w:type="dxa"/>
            <w:left w:w="108" w:type="dxa"/>
            <w:bottom w:w="0" w:type="dxa"/>
            <w:right w:w="108" w:type="dxa"/>
          </w:tblCellMar>
        </w:tblPrEx>
        <w:tc>
          <w:tcPr>
            <w:tcW w:w="9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shd w:val="clear" w:color="040000" w:fill="auto"/>
              </w:rPr>
            </w:pPr>
            <w:r>
              <w:rPr>
                <w:rFonts w:ascii="宋体" w:hAnsi="宋体" w:cs="宋体"/>
                <w:b/>
                <w:sz w:val="24"/>
                <w:shd w:val="clear" w:color="060000" w:fill="auto"/>
              </w:rPr>
              <w:t>13、法定代表人身份证明或提供法定代表人授权委托书及被授权人身份证明。</w:t>
            </w:r>
          </w:p>
        </w:tc>
      </w:tr>
    </w:tbl>
    <w:p>
      <w:pPr>
        <w:spacing w:line="360" w:lineRule="auto"/>
        <w:ind w:firstLine="482"/>
        <w:jc w:val="left"/>
        <w:rPr>
          <w:rFonts w:eastAsia="Times New Roman"/>
          <w:b/>
          <w:sz w:val="24"/>
          <w:shd w:val="clear" w:color="060000" w:fill="auto"/>
        </w:rPr>
      </w:pPr>
    </w:p>
    <w:p>
      <w:pPr>
        <w:spacing w:line="360" w:lineRule="auto"/>
        <w:jc w:val="center"/>
        <w:rPr>
          <w:rFonts w:eastAsia="Times New Roman"/>
          <w:b/>
          <w:sz w:val="32"/>
          <w:shd w:val="clear" w:color="060000" w:fill="auto"/>
        </w:rPr>
      </w:pPr>
      <w:r>
        <w:rPr>
          <w:rFonts w:ascii="宋体" w:hAnsi="宋体" w:cs="宋体"/>
          <w:b/>
          <w:sz w:val="32"/>
          <w:shd w:val="clear" w:color="060000" w:fill="auto"/>
        </w:rPr>
        <w:t>二、评标</w:t>
      </w:r>
    </w:p>
    <w:p>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（一）评标方法</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本项目采用综合评分法。</w:t>
      </w:r>
    </w:p>
    <w:p>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（二）磋商小组负责具体评标事务，并独立履行下列职责</w:t>
      </w:r>
    </w:p>
    <w:p>
      <w:pPr>
        <w:spacing w:line="300" w:lineRule="auto"/>
        <w:ind w:firstLine="482"/>
        <w:jc w:val="left"/>
        <w:rPr>
          <w:rFonts w:eastAsia="Times New Roman"/>
          <w:b/>
          <w:sz w:val="24"/>
          <w:shd w:val="clear" w:color="060000" w:fill="auto"/>
        </w:rPr>
      </w:pPr>
      <w:r>
        <w:rPr>
          <w:rFonts w:eastAsia="Times New Roman"/>
          <w:b/>
          <w:sz w:val="24"/>
          <w:shd w:val="clear" w:color="060000" w:fill="auto"/>
        </w:rPr>
        <w:t>1</w:t>
      </w:r>
      <w:r>
        <w:rPr>
          <w:rFonts w:ascii="宋体" w:hAnsi="宋体" w:cs="宋体"/>
          <w:b/>
          <w:sz w:val="24"/>
          <w:shd w:val="clear" w:color="060000" w:fill="auto"/>
        </w:rPr>
        <w:t>、审查、评价投标文件是否符合磋商文件的商务、技术等实质性要求；</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磋商小组对符合资格的投标人的投标文件进行符合性审查，以确定其是否满足磋商文件的商务、技术等实质性要求。</w:t>
      </w:r>
    </w:p>
    <w:p>
      <w:pPr>
        <w:spacing w:line="300" w:lineRule="auto"/>
        <w:ind w:firstLine="482"/>
        <w:jc w:val="left"/>
        <w:rPr>
          <w:rFonts w:eastAsia="Times New Roman"/>
          <w:b/>
          <w:sz w:val="24"/>
          <w:shd w:val="clear" w:color="060000" w:fill="auto"/>
        </w:rPr>
      </w:pPr>
      <w:r>
        <w:rPr>
          <w:rFonts w:eastAsia="Times New Roman"/>
          <w:b/>
          <w:sz w:val="24"/>
          <w:shd w:val="clear" w:color="060000" w:fill="auto"/>
        </w:rPr>
        <w:t>2</w:t>
      </w:r>
      <w:r>
        <w:rPr>
          <w:rFonts w:ascii="宋体" w:hAnsi="宋体" w:cs="宋体"/>
          <w:b/>
          <w:sz w:val="24"/>
          <w:shd w:val="clear" w:color="060000" w:fill="auto"/>
        </w:rPr>
        <w:t>、要求投标人对投标文件有关事项作出澄清或者说明；</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对于投标文件中含义不明确、同类问题表述不一致或者有明显文字和计算错误的内容，磋商小组应当以书面形式要求投标人作出必要的澄清、说明或者补正。</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uto"/>
        <w:ind w:firstLine="465"/>
        <w:jc w:val="left"/>
        <w:rPr>
          <w:rFonts w:eastAsia="Times New Roman"/>
          <w:b/>
          <w:sz w:val="24"/>
          <w:shd w:val="clear" w:color="060000" w:fill="auto"/>
        </w:rPr>
      </w:pPr>
      <w:r>
        <w:rPr>
          <w:rFonts w:eastAsia="Times New Roman"/>
          <w:b/>
          <w:sz w:val="24"/>
          <w:shd w:val="clear" w:color="060000" w:fill="auto"/>
        </w:rPr>
        <w:t>3</w:t>
      </w:r>
      <w:r>
        <w:rPr>
          <w:rFonts w:ascii="宋体" w:hAnsi="宋体" w:cs="宋体"/>
          <w:b/>
          <w:sz w:val="24"/>
          <w:shd w:val="clear" w:color="060000" w:fill="auto"/>
        </w:rPr>
        <w:t>、对投标文件进行比较和评价；</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磋商小组按照磋商文件中规定的评标方法和标准，对符合性审查合格的投标文件进行商务和技术评估，综合比较与评价。评标时，磋商小组各成员应当独立对每个投标人的投标文件进行评价，并汇总每个投标人的得分。评标过程中，不得去掉报价中的最高报价和最低报价。</w:t>
      </w:r>
    </w:p>
    <w:p>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1</w:t>
      </w:r>
      <w:r>
        <w:rPr>
          <w:rFonts w:ascii="宋体" w:hAnsi="宋体" w:cs="宋体"/>
          <w:b/>
          <w:sz w:val="24"/>
          <w:shd w:val="clear" w:color="060000" w:fill="auto"/>
        </w:rPr>
        <w:t>）价格分计算</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价格分采用低价优先法计算，即满足磋商文件要求且投标价格最低的投标报价为评标基准价，其价格分为满分。因落实政府采购政策进行价格调整的，以调整后的价格计算评标基准价和投标报价。</w:t>
      </w:r>
    </w:p>
    <w:p>
      <w:pPr>
        <w:spacing w:line="300" w:lineRule="auto"/>
        <w:ind w:firstLine="480"/>
        <w:jc w:val="left"/>
        <w:rPr>
          <w:rFonts w:eastAsia="Times New Roman"/>
          <w:sz w:val="24"/>
          <w:shd w:val="clear" w:color="050000" w:fill="auto"/>
        </w:rPr>
      </w:pPr>
      <w:r>
        <w:rPr>
          <w:rFonts w:eastAsia="Times New Roman"/>
          <w:sz w:val="24"/>
          <w:shd w:val="clear" w:color="050000" w:fill="auto"/>
        </w:rPr>
        <w:t>1</w:t>
      </w:r>
      <w:r>
        <w:rPr>
          <w:rFonts w:ascii="宋体" w:hAnsi="宋体" w:cs="宋体"/>
          <w:sz w:val="24"/>
          <w:shd w:val="clear" w:color="050000" w:fill="auto"/>
        </w:rPr>
        <w:t>）如果本项目非专门面向中小企业采购，对小型和微型企业产品的投标价格给予</w:t>
      </w:r>
      <w:r>
        <w:rPr>
          <w:rFonts w:eastAsia="Times New Roman"/>
          <w:sz w:val="24"/>
          <w:shd w:val="clear" w:color="050000" w:fill="auto"/>
        </w:rPr>
        <w:t>6%</w:t>
      </w:r>
      <w:r>
        <w:rPr>
          <w:rFonts w:ascii="宋体" w:hAnsi="宋体" w:cs="宋体"/>
          <w:sz w:val="24"/>
          <w:shd w:val="clear" w:color="050000" w:fill="auto"/>
        </w:rPr>
        <w:t>的扣除，用扣除后的价格参与评审。如果本项目非专门面向中小企业采购且接受联合体投标，联合协议中约定小型或微型企业的协议合同金额占到联合体协议合同总金额</w:t>
      </w:r>
      <w:r>
        <w:rPr>
          <w:rFonts w:eastAsia="Times New Roman"/>
          <w:sz w:val="24"/>
          <w:shd w:val="clear" w:color="050000" w:fill="auto"/>
        </w:rPr>
        <w:t>30%</w:t>
      </w:r>
      <w:r>
        <w:rPr>
          <w:rFonts w:ascii="宋体" w:hAnsi="宋体" w:cs="宋体"/>
          <w:sz w:val="24"/>
          <w:shd w:val="clear" w:color="050000" w:fill="auto"/>
        </w:rPr>
        <w:t>以上的，给予联合体</w:t>
      </w:r>
      <w:r>
        <w:rPr>
          <w:rFonts w:eastAsia="Times New Roman"/>
          <w:sz w:val="24"/>
          <w:shd w:val="clear" w:color="050000" w:fill="auto"/>
        </w:rPr>
        <w:t>2%</w:t>
      </w:r>
      <w:r>
        <w:rPr>
          <w:rFonts w:ascii="宋体" w:hAnsi="宋体" w:cs="宋体"/>
          <w:sz w:val="24"/>
          <w:shd w:val="clear" w:color="050000" w:fill="auto"/>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00" w:lineRule="auto"/>
        <w:ind w:firstLine="480"/>
        <w:jc w:val="left"/>
        <w:rPr>
          <w:rFonts w:eastAsia="Times New Roman"/>
          <w:color w:val="000000"/>
          <w:sz w:val="24"/>
          <w:shd w:val="clear" w:color="050000" w:fill="auto"/>
        </w:rPr>
      </w:pPr>
      <w:r>
        <w:rPr>
          <w:rFonts w:eastAsia="Times New Roman"/>
          <w:sz w:val="24"/>
          <w:shd w:val="clear" w:color="050000" w:fill="auto"/>
        </w:rPr>
        <w:t>3</w:t>
      </w:r>
      <w:r>
        <w:rPr>
          <w:rFonts w:ascii="宋体" w:hAnsi="宋体" w:cs="宋体"/>
          <w:sz w:val="24"/>
          <w:shd w:val="clear" w:color="050000" w:fill="auto"/>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eastAsia="Times New Roman"/>
          <w:sz w:val="24"/>
          <w:shd w:val="clear" w:color="050000" w:fill="auto"/>
        </w:rPr>
        <w:t>6%</w:t>
      </w:r>
      <w:r>
        <w:rPr>
          <w:rFonts w:ascii="宋体" w:hAnsi="宋体" w:cs="宋体"/>
          <w:sz w:val="24"/>
          <w:shd w:val="clear" w:color="050000" w:fill="auto"/>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color w:val="000000"/>
          <w:sz w:val="24"/>
          <w:shd w:val="clear" w:color="050000" w:fill="auto"/>
        </w:rPr>
        <w:t>残疾人福利性单位属于小型、微型企业的，不重复享受政策。</w:t>
      </w:r>
    </w:p>
    <w:p>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2</w:t>
      </w:r>
      <w:r>
        <w:rPr>
          <w:rFonts w:ascii="宋体" w:hAnsi="宋体" w:cs="宋体"/>
          <w:b/>
          <w:sz w:val="24"/>
          <w:shd w:val="clear" w:color="060000" w:fill="auto"/>
        </w:rPr>
        <w:t>）关于相同品牌产品</w:t>
      </w:r>
    </w:p>
    <w:p>
      <w:pPr>
        <w:spacing w:line="300" w:lineRule="auto"/>
        <w:ind w:firstLine="465"/>
        <w:jc w:val="left"/>
        <w:rPr>
          <w:rFonts w:eastAsia="Times New Roman"/>
          <w:sz w:val="24"/>
          <w:shd w:val="clear" w:color="050000" w:fill="auto"/>
        </w:rPr>
      </w:pPr>
      <w:r>
        <w:rPr>
          <w:rFonts w:ascii="宋体" w:hAnsi="宋体" w:cs="宋体"/>
          <w:sz w:val="24"/>
          <w:shd w:val="clear" w:color="050000" w:fill="auto"/>
        </w:rPr>
        <w:t>采用最低评标价法的，提供相同品牌产品的不同投标人参加同一合同项下投标的，以其中通过资格审查、符合性审查且报价最低的参加评标；报价相同的，由采购人或者采购人委托磋商小组采取随机抽取方式确定一个参加评标的投标人，其他投标无效。</w:t>
      </w:r>
    </w:p>
    <w:p>
      <w:pPr>
        <w:spacing w:line="300" w:lineRule="auto"/>
        <w:ind w:firstLine="465"/>
        <w:jc w:val="left"/>
        <w:rPr>
          <w:rFonts w:eastAsia="Times New Roman"/>
          <w:sz w:val="24"/>
          <w:shd w:val="clear" w:color="050000" w:fill="auto"/>
        </w:rPr>
      </w:pPr>
      <w:r>
        <w:rPr>
          <w:rFonts w:ascii="宋体" w:hAnsi="宋体" w:cs="宋体"/>
          <w:sz w:val="24"/>
          <w:shd w:val="clear" w:color="050000" w:fill="auto"/>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成交候选人推荐；评审得分相同的，由采购人或者采购人委托磋商小组采取随机抽取方式确定一个投标人获得成交人推荐资格，其他同品牌投标人不作为成交候选人。</w:t>
      </w:r>
    </w:p>
    <w:p>
      <w:pPr>
        <w:spacing w:line="300" w:lineRule="auto"/>
        <w:ind w:firstLine="465"/>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3</w:t>
      </w:r>
      <w:r>
        <w:rPr>
          <w:rFonts w:ascii="宋体" w:hAnsi="宋体" w:cs="宋体"/>
          <w:b/>
          <w:sz w:val="24"/>
          <w:shd w:val="clear" w:color="060000" w:fill="auto"/>
        </w:rPr>
        <w:t>）关于强制性产品认证</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2)投标人所投产品如被列入《信息安全产品强制性认证目录》，则投标文件中应根据本项目磋商文件“第二章 项目需求”提供：</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中国信息安全认证中心官网（http://www.isccc.gov.cn/index.shtml）产品查询结果截图并加盖投标人公章或中国信息安全认证中心颁发的《中国国家信息安全产品认证证书》复印件加盖投标人公章。</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（4）投标无效情形</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1）投标人应当遵循公平竞争的原则，不得恶意串通，不得妨碍其他投标人的竞争行为，不得损害采购人或者其他投标人的合法权益。在评标过程中发现投标人有上述情形的，磋商小组应当认定其投标无效。</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2）符合性审查资料未按磋商文件要求签署、盖章的；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3）有下列情形之一的，视为投标人串通投标，其投标无效：</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a.不同投标人的投标文件由同一单位或者个人编制；</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b.不同投标人委托同一单位或者个人办理投标事宜；</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c.不同投标人的投标文件载明的项目管理成员或者联系人员为同一人；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d.不同投标人的投标文件异常一致或者投标报价呈规律性差异；</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e.不同投标人的投标文件相互混装；</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pacing w:line="300" w:lineRule="auto"/>
        <w:ind w:left="480"/>
        <w:jc w:val="left"/>
        <w:rPr>
          <w:rFonts w:ascii="宋体" w:hAnsi="宋体" w:cs="宋体"/>
          <w:sz w:val="24"/>
          <w:shd w:val="clear" w:color="050000" w:fill="auto"/>
        </w:rPr>
      </w:pPr>
      <w:r>
        <w:rPr>
          <w:rFonts w:ascii="宋体" w:hAnsi="宋体" w:cs="宋体"/>
          <w:sz w:val="24"/>
          <w:shd w:val="clear" w:color="050000" w:fill="auto"/>
        </w:rPr>
        <w:t>5）提供虚假材料谋取成交、成交的。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6）法律、法规和磋商文件规定的其他无效情形。</w:t>
      </w:r>
    </w:p>
    <w:p>
      <w:pPr>
        <w:spacing w:line="360" w:lineRule="auto"/>
        <w:ind w:firstLine="482"/>
        <w:jc w:val="left"/>
        <w:rPr>
          <w:rFonts w:ascii="宋体" w:hAnsi="宋体" w:cs="宋体"/>
          <w:b/>
          <w:sz w:val="24"/>
          <w:shd w:val="clear" w:color="060000" w:fill="auto"/>
        </w:rPr>
      </w:pPr>
      <w:r>
        <w:rPr>
          <w:rFonts w:ascii="宋体" w:hAnsi="宋体" w:cs="宋体"/>
          <w:b/>
          <w:sz w:val="24"/>
          <w:shd w:val="clear" w:color="060000" w:fill="auto"/>
        </w:rPr>
        <w:t>（5）评标标准</w:t>
      </w:r>
    </w:p>
    <w:tbl>
      <w:tblPr>
        <w:tblStyle w:val="4"/>
        <w:tblW w:w="9270" w:type="dxa"/>
        <w:tblInd w:w="115" w:type="dxa"/>
        <w:tblLayout w:type="fixed"/>
        <w:tblCellMar>
          <w:top w:w="0" w:type="dxa"/>
          <w:left w:w="108" w:type="dxa"/>
          <w:bottom w:w="0" w:type="dxa"/>
          <w:right w:w="108" w:type="dxa"/>
        </w:tblCellMar>
      </w:tblPr>
      <w:tblGrid>
        <w:gridCol w:w="702"/>
        <w:gridCol w:w="1099"/>
        <w:gridCol w:w="1727"/>
        <w:gridCol w:w="2871"/>
        <w:gridCol w:w="2871"/>
      </w:tblGrid>
      <w:tr>
        <w:tblPrEx>
          <w:tblLayout w:type="fixed"/>
          <w:tblCellMar>
            <w:top w:w="0" w:type="dxa"/>
            <w:left w:w="108" w:type="dxa"/>
            <w:bottom w:w="0" w:type="dxa"/>
            <w:right w:w="108" w:type="dxa"/>
          </w:tblCellMar>
        </w:tblPrEx>
        <w:tc>
          <w:tcPr>
            <w:tcW w:w="702"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ind w:right="-141"/>
              <w:jc w:val="center"/>
              <w:rPr>
                <w:rFonts w:ascii="宋体" w:hAnsi="宋体" w:cs="宋体"/>
                <w:shd w:val="clear" w:color="040000" w:fill="auto"/>
              </w:rPr>
            </w:pPr>
            <w:r>
              <w:rPr>
                <w:rFonts w:ascii="宋体" w:hAnsi="宋体" w:cs="宋体"/>
                <w:b/>
                <w:sz w:val="24"/>
                <w:shd w:val="clear" w:color="060000" w:fill="auto"/>
              </w:rPr>
              <w:t>条款号</w:t>
            </w:r>
          </w:p>
        </w:tc>
        <w:tc>
          <w:tcPr>
            <w:tcW w:w="1099"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b/>
                <w:sz w:val="24"/>
                <w:shd w:val="clear" w:color="060000" w:fill="auto"/>
              </w:rPr>
              <w:t>条款内容</w:t>
            </w:r>
          </w:p>
        </w:tc>
        <w:tc>
          <w:tcPr>
            <w:tcW w:w="7469" w:type="dxa"/>
            <w:gridSpan w:val="3"/>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b/>
                <w:sz w:val="24"/>
                <w:shd w:val="clear" w:color="060000" w:fill="auto"/>
              </w:rPr>
              <w:t>编列内容</w:t>
            </w:r>
          </w:p>
        </w:tc>
      </w:tr>
      <w:tr>
        <w:tblPrEx>
          <w:tblLayout w:type="fixed"/>
          <w:tblCellMar>
            <w:top w:w="0" w:type="dxa"/>
            <w:left w:w="108" w:type="dxa"/>
            <w:bottom w:w="0" w:type="dxa"/>
            <w:right w:w="108" w:type="dxa"/>
          </w:tblCellMar>
        </w:tblPrEx>
        <w:tc>
          <w:tcPr>
            <w:tcW w:w="702"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w:t>
            </w:r>
          </w:p>
        </w:tc>
        <w:tc>
          <w:tcPr>
            <w:tcW w:w="1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分值构成</w:t>
            </w:r>
          </w:p>
        </w:tc>
        <w:tc>
          <w:tcPr>
            <w:tcW w:w="7469"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rPr>
                <w:rFonts w:ascii="宋体" w:hAnsi="宋体" w:cs="宋体"/>
                <w:color w:val="000000"/>
                <w:sz w:val="24"/>
                <w:shd w:val="clear" w:color="050000" w:fill="auto"/>
              </w:rPr>
            </w:pPr>
            <w:r>
              <w:rPr>
                <w:rFonts w:ascii="宋体" w:hAnsi="宋体" w:cs="宋体"/>
                <w:color w:val="000000"/>
                <w:sz w:val="24"/>
                <w:shd w:val="clear" w:color="050000" w:fill="auto"/>
              </w:rPr>
              <w:t>磋商报价：10分</w:t>
            </w:r>
          </w:p>
          <w:p>
            <w:pPr>
              <w:rPr>
                <w:rFonts w:ascii="宋体" w:hAnsi="宋体" w:cs="宋体"/>
                <w:color w:val="000000"/>
                <w:sz w:val="24"/>
                <w:shd w:val="clear" w:color="050000" w:fill="auto"/>
              </w:rPr>
            </w:pPr>
            <w:r>
              <w:rPr>
                <w:rFonts w:ascii="宋体" w:hAnsi="宋体" w:cs="宋体"/>
                <w:color w:val="000000"/>
                <w:sz w:val="24"/>
                <w:shd w:val="clear" w:color="050000" w:fill="auto"/>
              </w:rPr>
              <w:t>商务部分：50分</w:t>
            </w:r>
          </w:p>
          <w:p>
            <w:pPr>
              <w:rPr>
                <w:rFonts w:ascii="宋体" w:hAnsi="宋体" w:cs="宋体"/>
                <w:color w:val="000000"/>
                <w:sz w:val="24"/>
                <w:shd w:val="clear" w:color="050000" w:fill="auto"/>
              </w:rPr>
            </w:pPr>
            <w:r>
              <w:rPr>
                <w:rFonts w:ascii="宋体" w:hAnsi="宋体" w:cs="宋体"/>
                <w:color w:val="000000"/>
                <w:sz w:val="24"/>
                <w:shd w:val="clear" w:color="050000" w:fill="auto"/>
              </w:rPr>
              <w:t>技术部分：40分</w:t>
            </w:r>
          </w:p>
          <w:p>
            <w:pPr>
              <w:rPr>
                <w:rFonts w:ascii="宋体" w:hAnsi="宋体" w:cs="宋体"/>
                <w:shd w:val="clear" w:color="030000" w:fill="auto"/>
              </w:rPr>
            </w:pPr>
          </w:p>
        </w:tc>
      </w:tr>
      <w:tr>
        <w:tblPrEx>
          <w:tblLayout w:type="fixed"/>
          <w:tblCellMar>
            <w:top w:w="0" w:type="dxa"/>
            <w:left w:w="108" w:type="dxa"/>
            <w:bottom w:w="0" w:type="dxa"/>
            <w:right w:w="108" w:type="dxa"/>
          </w:tblCellMar>
        </w:tblPrEx>
        <w:tc>
          <w:tcPr>
            <w:tcW w:w="702"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5.1</w:t>
            </w:r>
          </w:p>
        </w:tc>
        <w:tc>
          <w:tcPr>
            <w:tcW w:w="1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ind w:right="-155"/>
              <w:jc w:val="center"/>
              <w:rPr>
                <w:rFonts w:ascii="宋体" w:hAnsi="宋体" w:cs="宋体"/>
                <w:shd w:val="clear" w:color="040000" w:fill="auto"/>
              </w:rPr>
            </w:pPr>
            <w:r>
              <w:rPr>
                <w:rFonts w:ascii="宋体" w:hAnsi="宋体" w:cs="宋体"/>
                <w:sz w:val="24"/>
                <w:shd w:val="clear" w:color="050000" w:fill="auto"/>
              </w:rPr>
              <w:t>磋商基准价</w:t>
            </w:r>
          </w:p>
        </w:tc>
        <w:tc>
          <w:tcPr>
            <w:tcW w:w="7469"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rPr>
                <w:rFonts w:ascii="宋体" w:hAnsi="宋体" w:cs="宋体"/>
                <w:sz w:val="24"/>
                <w:shd w:val="clear" w:color="050000" w:fill="auto"/>
              </w:rPr>
            </w:pPr>
            <w:r>
              <w:rPr>
                <w:rFonts w:ascii="宋体" w:hAnsi="宋体" w:cs="宋体"/>
                <w:sz w:val="24"/>
                <w:shd w:val="clear" w:color="050000" w:fill="auto"/>
              </w:rPr>
              <w:t>以满足磋商文件要求且最后报价最低的供应商的最后磋商价格做为磋商基准价。</w:t>
            </w:r>
          </w:p>
          <w:p>
            <w:pPr>
              <w:rPr>
                <w:rFonts w:ascii="宋体" w:hAnsi="宋体" w:cs="宋体"/>
                <w:shd w:val="clear" w:color="040000" w:fill="auto"/>
              </w:rPr>
            </w:pPr>
            <w:r>
              <w:rPr>
                <w:rFonts w:ascii="宋体" w:hAnsi="宋体" w:cs="宋体"/>
                <w:b/>
                <w:sz w:val="24"/>
                <w:shd w:val="clear" w:color="060000" w:fill="auto"/>
              </w:rPr>
              <w:t>对于小型和微型企业产品、政府优先采购环保产品以及政府优先采购节能产品均以扣除优惠比率后的价格作为报价参与评审，优惠比例见备注。</w:t>
            </w:r>
          </w:p>
        </w:tc>
      </w:tr>
      <w:tr>
        <w:tblPrEx>
          <w:tblLayout w:type="fixed"/>
          <w:tblCellMar>
            <w:top w:w="0" w:type="dxa"/>
            <w:left w:w="108" w:type="dxa"/>
            <w:bottom w:w="0" w:type="dxa"/>
            <w:right w:w="108" w:type="dxa"/>
          </w:tblCellMar>
        </w:tblPrEx>
        <w:tc>
          <w:tcPr>
            <w:tcW w:w="702"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5.2</w:t>
            </w:r>
          </w:p>
        </w:tc>
        <w:tc>
          <w:tcPr>
            <w:tcW w:w="8568" w:type="dxa"/>
            <w:gridSpan w:val="4"/>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评分标准</w:t>
            </w:r>
          </w:p>
        </w:tc>
      </w:tr>
      <w:tr>
        <w:tblPrEx>
          <w:tblLayout w:type="fixed"/>
          <w:tblCellMar>
            <w:top w:w="0" w:type="dxa"/>
            <w:left w:w="108" w:type="dxa"/>
            <w:bottom w:w="0" w:type="dxa"/>
            <w:right w:w="108" w:type="dxa"/>
          </w:tblCellMar>
        </w:tblPrEx>
        <w:tc>
          <w:tcPr>
            <w:tcW w:w="702"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5.2（1）</w:t>
            </w:r>
          </w:p>
        </w:tc>
        <w:tc>
          <w:tcPr>
            <w:tcW w:w="10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rPr>
                <w:rFonts w:eastAsia="Times New Roman"/>
                <w:sz w:val="20"/>
                <w:shd w:val="clear" w:color="050000" w:fill="auto"/>
              </w:rPr>
            </w:pPr>
            <w:r>
              <w:rPr>
                <w:rFonts w:ascii="宋体" w:hAnsi="宋体" w:cs="宋体"/>
                <w:sz w:val="20"/>
                <w:shd w:val="clear" w:color="050000" w:fill="auto"/>
              </w:rPr>
              <w:t>磋商报价</w:t>
            </w:r>
          </w:p>
          <w:p>
            <w:pPr>
              <w:rPr>
                <w:shd w:val="clear" w:color="030000" w:fill="auto"/>
              </w:rPr>
            </w:pPr>
            <w:r>
              <w:rPr>
                <w:rFonts w:eastAsia="Times New Roman"/>
                <w:sz w:val="20"/>
                <w:shd w:val="clear" w:color="050000" w:fill="auto"/>
              </w:rPr>
              <w:t>10</w:t>
            </w:r>
            <w:r>
              <w:rPr>
                <w:rFonts w:ascii="宋体" w:hAnsi="宋体" w:cs="宋体"/>
                <w:sz w:val="20"/>
                <w:shd w:val="clear" w:color="050000" w:fill="auto"/>
              </w:rPr>
              <w:t>分</w:t>
            </w:r>
          </w:p>
        </w:tc>
        <w:tc>
          <w:tcPr>
            <w:tcW w:w="7469"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rPr>
                <w:shd w:val="clear" w:color="030000" w:fill="auto"/>
              </w:rPr>
            </w:pPr>
            <w:r>
              <w:rPr>
                <w:rFonts w:ascii="宋体" w:hAnsi="宋体" w:cs="宋体"/>
                <w:sz w:val="20"/>
                <w:shd w:val="clear" w:color="050000" w:fill="auto"/>
              </w:rPr>
              <w:t>磋商报价得分</w:t>
            </w:r>
            <w:r>
              <w:rPr>
                <w:rFonts w:eastAsia="Times New Roman"/>
                <w:sz w:val="20"/>
                <w:shd w:val="clear" w:color="050000" w:fill="auto"/>
              </w:rPr>
              <w:t>=</w:t>
            </w:r>
            <w:r>
              <w:rPr>
                <w:rFonts w:ascii="宋体" w:hAnsi="宋体" w:cs="宋体"/>
                <w:sz w:val="20"/>
                <w:shd w:val="clear" w:color="050000" w:fill="auto"/>
              </w:rPr>
              <w:t>（磋商基准价</w:t>
            </w:r>
            <w:r>
              <w:rPr>
                <w:rFonts w:eastAsia="Times New Roman"/>
                <w:sz w:val="20"/>
                <w:shd w:val="clear" w:color="050000" w:fill="auto"/>
              </w:rPr>
              <w:t>/</w:t>
            </w:r>
            <w:r>
              <w:rPr>
                <w:rFonts w:ascii="宋体" w:hAnsi="宋体" w:cs="宋体"/>
                <w:sz w:val="20"/>
                <w:shd w:val="clear" w:color="050000" w:fill="auto"/>
              </w:rPr>
              <w:t>供应商的最后磋商报价）×</w:t>
            </w:r>
            <w:r>
              <w:rPr>
                <w:rFonts w:eastAsia="Times New Roman"/>
                <w:sz w:val="20"/>
                <w:shd w:val="clear" w:color="050000" w:fill="auto"/>
              </w:rPr>
              <w:t>10</w:t>
            </w:r>
          </w:p>
        </w:tc>
      </w:tr>
      <w:tr>
        <w:tblPrEx>
          <w:tblLayout w:type="fixed"/>
          <w:tblCellMar>
            <w:top w:w="0" w:type="dxa"/>
            <w:left w:w="108" w:type="dxa"/>
            <w:bottom w:w="0" w:type="dxa"/>
            <w:right w:w="108" w:type="dxa"/>
          </w:tblCellMar>
        </w:tblPrEx>
        <w:tc>
          <w:tcPr>
            <w:tcW w:w="702"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5.2（2）</w:t>
            </w:r>
          </w:p>
        </w:tc>
        <w:tc>
          <w:tcPr>
            <w:tcW w:w="1099" w:type="dxa"/>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r>
              <w:rPr>
                <w:rFonts w:ascii="宋体" w:hAnsi="宋体" w:cs="宋体"/>
                <w:sz w:val="24"/>
                <w:shd w:val="clear" w:color="050000" w:fill="auto"/>
              </w:rPr>
              <w:t>商务部分评分标准</w:t>
            </w:r>
          </w:p>
          <w:p>
            <w:pPr>
              <w:rPr>
                <w:rFonts w:ascii="宋体" w:hAnsi="宋体" w:cs="宋体"/>
                <w:shd w:val="clear" w:color="040000" w:fill="auto"/>
              </w:rPr>
            </w:pPr>
            <w:r>
              <w:rPr>
                <w:rFonts w:ascii="宋体" w:hAnsi="宋体" w:cs="宋体"/>
                <w:sz w:val="24"/>
                <w:shd w:val="clear" w:color="050000" w:fill="auto"/>
              </w:rPr>
              <w:t>（50分）</w:t>
            </w:r>
          </w:p>
        </w:tc>
        <w:tc>
          <w:tcPr>
            <w:tcW w:w="7469" w:type="dxa"/>
            <w:gridSpan w:val="3"/>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cs="宋体"/>
                <w:spacing w:val="-4"/>
                <w:shd w:val="clear" w:color="050000" w:fill="auto"/>
              </w:rPr>
            </w:pPr>
            <w:r>
              <w:rPr>
                <w:rFonts w:ascii="宋体" w:hAnsi="宋体" w:cs="宋体"/>
                <w:spacing w:val="-4"/>
                <w:shd w:val="clear" w:color="050000" w:fill="auto"/>
              </w:rPr>
              <w:t>1.供应商在2019年河南省注册会计师协会综合排名1-3名的，得15分；4-</w:t>
            </w:r>
            <w:r>
              <w:rPr>
                <w:rFonts w:hint="eastAsia" w:ascii="宋体" w:hAnsi="宋体" w:cs="宋体"/>
                <w:spacing w:val="-4"/>
                <w:shd w:val="clear" w:color="050000" w:fill="auto"/>
                <w:lang w:val="en-US" w:eastAsia="zh-CN"/>
              </w:rPr>
              <w:t>5</w:t>
            </w:r>
            <w:r>
              <w:rPr>
                <w:rFonts w:ascii="宋体" w:hAnsi="宋体" w:cs="宋体"/>
                <w:spacing w:val="-4"/>
                <w:shd w:val="clear" w:color="050000" w:fill="auto"/>
              </w:rPr>
              <w:t>0名的得</w:t>
            </w:r>
            <w:r>
              <w:rPr>
                <w:rFonts w:hint="eastAsia" w:ascii="宋体" w:hAnsi="宋体" w:cs="宋体"/>
                <w:spacing w:val="-4"/>
                <w:shd w:val="clear" w:color="050000" w:fill="auto"/>
                <w:lang w:val="en-US" w:eastAsia="zh-CN"/>
              </w:rPr>
              <w:t>10</w:t>
            </w:r>
            <w:r>
              <w:rPr>
                <w:rFonts w:ascii="宋体" w:hAnsi="宋体" w:cs="宋体"/>
                <w:spacing w:val="-4"/>
                <w:shd w:val="clear" w:color="050000" w:fill="auto"/>
              </w:rPr>
              <w:t>分</w:t>
            </w:r>
            <w:r>
              <w:rPr>
                <w:rFonts w:hint="eastAsia" w:ascii="宋体" w:hAnsi="宋体" w:cs="宋体"/>
                <w:spacing w:val="-4"/>
                <w:shd w:val="clear" w:color="050000" w:fill="auto"/>
                <w:lang w:eastAsia="zh-CN"/>
              </w:rPr>
              <w:t>，</w:t>
            </w:r>
            <w:r>
              <w:rPr>
                <w:rFonts w:ascii="宋体" w:hAnsi="宋体" w:cs="宋体"/>
                <w:spacing w:val="-4"/>
                <w:shd w:val="clear" w:color="050000" w:fill="auto"/>
              </w:rPr>
              <w:t>其他排名得</w:t>
            </w:r>
            <w:r>
              <w:rPr>
                <w:rFonts w:hint="eastAsia" w:ascii="宋体" w:hAnsi="宋体" w:cs="宋体"/>
                <w:spacing w:val="-4"/>
                <w:shd w:val="clear" w:color="050000" w:fill="auto"/>
                <w:lang w:val="en-US" w:eastAsia="zh-CN"/>
              </w:rPr>
              <w:t>,6</w:t>
            </w:r>
            <w:r>
              <w:rPr>
                <w:rFonts w:ascii="宋体" w:hAnsi="宋体" w:cs="宋体"/>
                <w:spacing w:val="-4"/>
                <w:shd w:val="clear" w:color="050000" w:fill="auto"/>
              </w:rPr>
              <w:t>分。（以河南注册会计师网 关于发布《2019年河南省A类、B类会计师事务所分类评价信息》网页截图或相关文件为准，没有不得分）</w:t>
            </w:r>
          </w:p>
          <w:p>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2. 供应商具备执业注册会计师人员，基础20人得1分。（以相关人员证书及劳务合同为准，没有不得分）。在基础上每增加3人得1分。（本项最多得10分）。</w:t>
            </w:r>
          </w:p>
          <w:p>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3. 承担河南省市、县级国有企业发债审计业务，每有一个得3分，最高得18分。（以合同为准，没有不得分）</w:t>
            </w:r>
          </w:p>
          <w:p>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4. 项目总负责人：拟派项目总负责人是</w:t>
            </w:r>
            <w:r>
              <w:rPr>
                <w:rFonts w:hint="eastAsia" w:ascii="宋体" w:hAnsi="宋体" w:cs="宋体"/>
                <w:spacing w:val="-4"/>
                <w:szCs w:val="22"/>
                <w:shd w:val="clear" w:color="050000" w:fill="auto"/>
              </w:rPr>
              <w:t>中国</w:t>
            </w:r>
            <w:r>
              <w:rPr>
                <w:rFonts w:ascii="宋体" w:hAnsi="宋体" w:cs="宋体"/>
                <w:spacing w:val="-4"/>
                <w:szCs w:val="22"/>
                <w:shd w:val="clear" w:color="050000" w:fill="auto"/>
              </w:rPr>
              <w:t>注册会计师且（具有高级职称的得3分，具有中级职称的得2分）</w:t>
            </w:r>
          </w:p>
          <w:p>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拟派项目总负责人具有10年（含）以上注册年限资格的得</w:t>
            </w:r>
            <w:r>
              <w:rPr>
                <w:rFonts w:hint="eastAsia" w:ascii="宋体" w:hAnsi="宋体" w:cs="宋体"/>
                <w:spacing w:val="-4"/>
                <w:szCs w:val="22"/>
                <w:shd w:val="clear" w:color="050000" w:fill="auto"/>
              </w:rPr>
              <w:t>4</w:t>
            </w:r>
            <w:r>
              <w:rPr>
                <w:rFonts w:ascii="宋体" w:hAnsi="宋体" w:cs="宋体"/>
                <w:spacing w:val="-4"/>
                <w:szCs w:val="22"/>
                <w:shd w:val="clear" w:color="050000" w:fill="auto"/>
              </w:rPr>
              <w:t>分。本项最高得7分</w:t>
            </w:r>
          </w:p>
          <w:p>
            <w:pPr>
              <w:spacing w:line="360" w:lineRule="auto"/>
              <w:rPr>
                <w:sz w:val="22"/>
                <w:shd w:val="clear" w:color="050000" w:fill="auto"/>
              </w:rPr>
            </w:pPr>
            <w:r>
              <w:rPr>
                <w:rFonts w:ascii="宋体" w:hAnsi="宋体" w:cs="宋体"/>
                <w:spacing w:val="-4"/>
                <w:szCs w:val="22"/>
                <w:shd w:val="clear" w:color="050000" w:fill="auto"/>
              </w:rPr>
              <w:t xml:space="preserve">（以相关人员证书及劳务合同为准为准，没有不得分）  </w:t>
            </w:r>
          </w:p>
        </w:tc>
      </w:tr>
      <w:tr>
        <w:tblPrEx>
          <w:tblLayout w:type="fixed"/>
          <w:tblCellMar>
            <w:top w:w="0" w:type="dxa"/>
            <w:left w:w="108" w:type="dxa"/>
            <w:bottom w:w="0" w:type="dxa"/>
            <w:right w:w="108" w:type="dxa"/>
          </w:tblCellMar>
        </w:tblPrEx>
        <w:trPr>
          <w:trHeight w:val="245" w:hRule="atLeast"/>
        </w:trPr>
        <w:tc>
          <w:tcPr>
            <w:tcW w:w="702" w:type="dxa"/>
            <w:vMerge w:val="restart"/>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5.2（3）</w:t>
            </w:r>
          </w:p>
        </w:tc>
        <w:tc>
          <w:tcPr>
            <w:tcW w:w="1099" w:type="dxa"/>
            <w:vMerge w:val="restart"/>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pacing w:val="1"/>
                <w:sz w:val="24"/>
                <w:shd w:val="clear" w:color="050000" w:fill="auto"/>
              </w:rPr>
            </w:pPr>
            <w:r>
              <w:rPr>
                <w:rFonts w:ascii="宋体" w:hAnsi="宋体" w:cs="宋体"/>
                <w:spacing w:val="1"/>
                <w:sz w:val="24"/>
                <w:shd w:val="clear" w:color="050000" w:fill="auto"/>
              </w:rPr>
              <w:t>技术部分</w:t>
            </w:r>
          </w:p>
          <w:p>
            <w:pPr>
              <w:jc w:val="center"/>
              <w:rPr>
                <w:rFonts w:ascii="宋体" w:hAnsi="宋体" w:cs="宋体"/>
                <w:shd w:val="clear" w:color="030000" w:fill="auto"/>
              </w:rPr>
            </w:pPr>
            <w:r>
              <w:rPr>
                <w:rFonts w:ascii="宋体" w:hAnsi="宋体" w:cs="宋体"/>
                <w:spacing w:val="1"/>
                <w:sz w:val="24"/>
                <w:shd w:val="clear" w:color="050000" w:fill="auto"/>
              </w:rPr>
              <w:t>评分标准（40分）</w:t>
            </w:r>
          </w:p>
        </w:tc>
        <w:tc>
          <w:tcPr>
            <w:tcW w:w="1727" w:type="dxa"/>
            <w:vMerge w:val="restart"/>
            <w:tcBorders>
              <w:top w:val="single" w:color="000000" w:sz="4" w:space="0"/>
              <w:left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r>
              <w:rPr>
                <w:rFonts w:hint="eastAsia" w:ascii="宋体" w:hAnsi="宋体" w:cs="宋体"/>
                <w:sz w:val="24"/>
                <w:shd w:val="clear" w:color="050000" w:fill="auto"/>
              </w:rPr>
              <w:t>满足非公开定向债务融资工具、债权融资发行的</w:t>
            </w:r>
            <w:r>
              <w:rPr>
                <w:rFonts w:ascii="宋体" w:hAnsi="宋体" w:cs="宋体"/>
                <w:sz w:val="24"/>
                <w:shd w:val="clear" w:color="050000" w:fill="auto"/>
              </w:rPr>
              <w:t>审计方案</w:t>
            </w:r>
          </w:p>
          <w:p>
            <w:pPr>
              <w:jc w:val="center"/>
              <w:rPr>
                <w:rFonts w:ascii="宋体" w:hAnsi="宋体" w:cs="宋体"/>
                <w:shd w:val="clear" w:color="040000" w:fill="auto"/>
              </w:rPr>
            </w:pPr>
            <w:r>
              <w:rPr>
                <w:rFonts w:ascii="宋体" w:hAnsi="宋体" w:cs="宋体"/>
                <w:sz w:val="24"/>
                <w:shd w:val="clear" w:color="050000" w:fill="auto"/>
              </w:rPr>
              <w:t>（18分）</w:t>
            </w:r>
          </w:p>
        </w:tc>
        <w:tc>
          <w:tcPr>
            <w:tcW w:w="2871"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ascii="宋体" w:hAnsi="宋体" w:cs="宋体"/>
                <w:spacing w:val="-4"/>
                <w:shd w:val="clear" w:color="050000" w:fill="auto"/>
              </w:rPr>
              <w:t>审计工作计划</w:t>
            </w:r>
          </w:p>
        </w:tc>
        <w:tc>
          <w:tcPr>
            <w:tcW w:w="2871"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hint="eastAsia" w:ascii="宋体" w:hAnsi="宋体" w:cs="宋体"/>
                <w:shd w:val="clear" w:color="030000" w:fill="auto"/>
              </w:rPr>
              <w:t>1-5分</w:t>
            </w:r>
          </w:p>
        </w:tc>
      </w:tr>
      <w:tr>
        <w:tblPrEx>
          <w:tblLayout w:type="fixed"/>
          <w:tblCellMar>
            <w:top w:w="0" w:type="dxa"/>
            <w:left w:w="108" w:type="dxa"/>
            <w:bottom w:w="0" w:type="dxa"/>
            <w:right w:w="108" w:type="dxa"/>
          </w:tblCellMar>
        </w:tblPrEx>
        <w:trPr>
          <w:trHeight w:val="253" w:hRule="atLeast"/>
        </w:trPr>
        <w:tc>
          <w:tcPr>
            <w:tcW w:w="702" w:type="dxa"/>
            <w:vMerge w:val="continue"/>
            <w:tcBorders>
              <w:left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1099" w:type="dxa"/>
            <w:vMerge w:val="continue"/>
            <w:tcBorders>
              <w:left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pacing w:val="1"/>
                <w:sz w:val="24"/>
                <w:shd w:val="clear" w:color="050000" w:fill="auto"/>
              </w:rPr>
            </w:pPr>
          </w:p>
        </w:tc>
        <w:tc>
          <w:tcPr>
            <w:tcW w:w="1727" w:type="dxa"/>
            <w:vMerge w:val="continue"/>
            <w:tcBorders>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2871"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ascii="宋体" w:hAnsi="宋体" w:cs="宋体"/>
                <w:spacing w:val="-4"/>
                <w:shd w:val="clear" w:color="050000" w:fill="auto"/>
              </w:rPr>
              <w:t>组织管理措施</w:t>
            </w:r>
          </w:p>
        </w:tc>
        <w:tc>
          <w:tcPr>
            <w:tcW w:w="2871"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hint="eastAsia" w:ascii="宋体" w:hAnsi="宋体" w:cs="宋体"/>
                <w:shd w:val="clear" w:color="030000" w:fill="auto"/>
              </w:rPr>
              <w:t>1-5分</w:t>
            </w:r>
          </w:p>
        </w:tc>
      </w:tr>
      <w:tr>
        <w:tblPrEx>
          <w:tblLayout w:type="fixed"/>
          <w:tblCellMar>
            <w:top w:w="0" w:type="dxa"/>
            <w:left w:w="108" w:type="dxa"/>
            <w:bottom w:w="0" w:type="dxa"/>
            <w:right w:w="108" w:type="dxa"/>
          </w:tblCellMar>
        </w:tblPrEx>
        <w:trPr>
          <w:trHeight w:val="189" w:hRule="atLeast"/>
        </w:trPr>
        <w:tc>
          <w:tcPr>
            <w:tcW w:w="702" w:type="dxa"/>
            <w:vMerge w:val="continue"/>
            <w:tcBorders>
              <w:left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1099" w:type="dxa"/>
            <w:vMerge w:val="continue"/>
            <w:tcBorders>
              <w:left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pacing w:val="1"/>
                <w:sz w:val="24"/>
                <w:shd w:val="clear" w:color="050000" w:fill="auto"/>
              </w:rPr>
            </w:pPr>
          </w:p>
        </w:tc>
        <w:tc>
          <w:tcPr>
            <w:tcW w:w="1727" w:type="dxa"/>
            <w:vMerge w:val="continue"/>
            <w:tcBorders>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2871"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ascii="宋体" w:hAnsi="宋体" w:cs="宋体"/>
                <w:spacing w:val="-4"/>
                <w:shd w:val="clear" w:color="050000" w:fill="auto"/>
              </w:rPr>
              <w:t>质量控制情况</w:t>
            </w:r>
          </w:p>
        </w:tc>
        <w:tc>
          <w:tcPr>
            <w:tcW w:w="2871"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hint="eastAsia" w:ascii="宋体" w:hAnsi="宋体" w:cs="宋体"/>
                <w:shd w:val="clear" w:color="030000" w:fill="auto"/>
              </w:rPr>
              <w:t>1-4分</w:t>
            </w:r>
          </w:p>
        </w:tc>
      </w:tr>
      <w:tr>
        <w:tblPrEx>
          <w:tblLayout w:type="fixed"/>
          <w:tblCellMar>
            <w:top w:w="0" w:type="dxa"/>
            <w:left w:w="108" w:type="dxa"/>
            <w:bottom w:w="0" w:type="dxa"/>
            <w:right w:w="108" w:type="dxa"/>
          </w:tblCellMar>
        </w:tblPrEx>
        <w:trPr>
          <w:trHeight w:val="189" w:hRule="atLeast"/>
        </w:trPr>
        <w:tc>
          <w:tcPr>
            <w:tcW w:w="702" w:type="dxa"/>
            <w:vMerge w:val="continue"/>
            <w:tcBorders>
              <w:left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1099" w:type="dxa"/>
            <w:vMerge w:val="continue"/>
            <w:tcBorders>
              <w:left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pacing w:val="1"/>
                <w:sz w:val="24"/>
                <w:shd w:val="clear" w:color="050000" w:fill="auto"/>
              </w:rPr>
            </w:pPr>
          </w:p>
        </w:tc>
        <w:tc>
          <w:tcPr>
            <w:tcW w:w="1727" w:type="dxa"/>
            <w:vMerge w:val="continue"/>
            <w:tcBorders>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p>
        </w:tc>
        <w:tc>
          <w:tcPr>
            <w:tcW w:w="2871"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ascii="宋体" w:hAnsi="宋体" w:cs="宋体"/>
                <w:spacing w:val="-4"/>
                <w:shd w:val="clear" w:color="050000" w:fill="auto"/>
              </w:rPr>
              <w:t>组织</w:t>
            </w:r>
            <w:r>
              <w:rPr>
                <w:rFonts w:hint="eastAsia" w:ascii="宋体" w:hAnsi="宋体" w:cs="宋体"/>
                <w:spacing w:val="-4"/>
                <w:shd w:val="clear" w:color="050000" w:fill="auto"/>
              </w:rPr>
              <w:t>协调方案</w:t>
            </w:r>
          </w:p>
        </w:tc>
        <w:tc>
          <w:tcPr>
            <w:tcW w:w="2871"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cs="宋体"/>
                <w:shd w:val="clear" w:color="030000" w:fill="auto"/>
              </w:rPr>
            </w:pPr>
            <w:r>
              <w:rPr>
                <w:rFonts w:hint="eastAsia" w:ascii="宋体" w:hAnsi="宋体" w:cs="宋体"/>
                <w:shd w:val="clear" w:color="030000" w:fill="auto"/>
              </w:rPr>
              <w:t>1-4分</w:t>
            </w:r>
          </w:p>
        </w:tc>
      </w:tr>
      <w:tr>
        <w:tblPrEx>
          <w:tblLayout w:type="fixed"/>
          <w:tblCellMar>
            <w:top w:w="0" w:type="dxa"/>
            <w:left w:w="108" w:type="dxa"/>
            <w:bottom w:w="0" w:type="dxa"/>
            <w:right w:w="108" w:type="dxa"/>
          </w:tblCellMar>
        </w:tblPrEx>
        <w:trPr>
          <w:trHeight w:val="1304" w:hRule="atLeast"/>
        </w:trPr>
        <w:tc>
          <w:tcPr>
            <w:tcW w:w="702"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099"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72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审计人员构成（</w:t>
            </w:r>
            <w:r>
              <w:rPr>
                <w:rFonts w:hint="eastAsia" w:ascii="宋体" w:hAnsi="宋体" w:cs="宋体"/>
                <w:sz w:val="24"/>
                <w:shd w:val="clear" w:color="050000" w:fill="auto"/>
              </w:rPr>
              <w:t>8</w:t>
            </w:r>
            <w:r>
              <w:rPr>
                <w:rFonts w:ascii="宋体" w:hAnsi="宋体" w:cs="宋体"/>
                <w:sz w:val="24"/>
                <w:shd w:val="clear" w:color="050000" w:fill="auto"/>
              </w:rPr>
              <w:t>分）</w:t>
            </w:r>
          </w:p>
        </w:tc>
        <w:tc>
          <w:tcPr>
            <w:tcW w:w="5742" w:type="dxa"/>
            <w:gridSpan w:val="2"/>
            <w:tcBorders>
              <w:top w:val="single" w:color="000000" w:sz="6" w:space="0"/>
              <w:left w:val="single" w:color="000000" w:sz="4" w:space="0"/>
              <w:right w:val="single" w:color="000000" w:sz="4" w:space="0"/>
            </w:tcBorders>
            <w:shd w:val="clear" w:color="000000" w:fill="FFFFFF"/>
            <w:tcMar>
              <w:left w:w="108" w:type="dxa"/>
              <w:right w:w="108" w:type="dxa"/>
            </w:tcMar>
            <w:vAlign w:val="center"/>
          </w:tcPr>
          <w:p>
            <w:pPr>
              <w:rPr>
                <w:rFonts w:ascii="Calibri" w:hAnsi="Calibri" w:eastAsia="Calibri" w:cs="Calibri"/>
                <w:shd w:val="clear" w:color="050000" w:fill="auto"/>
              </w:rPr>
            </w:pPr>
            <w:r>
              <w:rPr>
                <w:rFonts w:ascii="宋体" w:hAnsi="宋体" w:cs="宋体"/>
                <w:shd w:val="clear" w:color="050000" w:fill="auto"/>
              </w:rPr>
              <w:t>项目组成员情况</w:t>
            </w:r>
            <w:r>
              <w:rPr>
                <w:rFonts w:ascii="Calibri" w:hAnsi="Calibri" w:eastAsia="Calibri" w:cs="Calibri"/>
                <w:shd w:val="clear" w:color="050000" w:fill="auto"/>
              </w:rPr>
              <w:t xml:space="preserve">: </w:t>
            </w:r>
            <w:r>
              <w:rPr>
                <w:rFonts w:ascii="宋体" w:hAnsi="宋体" w:cs="宋体"/>
                <w:shd w:val="clear" w:color="050000" w:fill="auto"/>
              </w:rPr>
              <w:t>具备</w:t>
            </w:r>
            <w:r>
              <w:rPr>
                <w:rFonts w:hint="eastAsia" w:ascii="宋体" w:hAnsi="宋体" w:cs="宋体"/>
                <w:shd w:val="clear" w:color="050000" w:fill="auto"/>
              </w:rPr>
              <w:t>中国</w:t>
            </w:r>
            <w:r>
              <w:rPr>
                <w:rFonts w:ascii="宋体" w:hAnsi="宋体" w:cs="宋体"/>
                <w:shd w:val="clear" w:color="050000" w:fill="auto"/>
              </w:rPr>
              <w:t>注册会计师的，每有</w:t>
            </w:r>
            <w:r>
              <w:rPr>
                <w:rFonts w:ascii="Calibri" w:hAnsi="Calibri" w:eastAsia="Calibri" w:cs="Calibri"/>
                <w:shd w:val="clear" w:color="050000" w:fill="auto"/>
              </w:rPr>
              <w:t>1</w:t>
            </w:r>
            <w:r>
              <w:rPr>
                <w:rFonts w:ascii="宋体" w:hAnsi="宋体" w:cs="宋体"/>
                <w:shd w:val="clear" w:color="050000" w:fill="auto"/>
              </w:rPr>
              <w:t>人加</w:t>
            </w:r>
            <w:r>
              <w:rPr>
                <w:rFonts w:ascii="Calibri" w:hAnsi="Calibri" w:eastAsia="Calibri" w:cs="Calibri"/>
                <w:shd w:val="clear" w:color="050000" w:fill="auto"/>
              </w:rPr>
              <w:t>1</w:t>
            </w:r>
            <w:r>
              <w:rPr>
                <w:rFonts w:ascii="宋体" w:hAnsi="宋体" w:cs="宋体"/>
                <w:shd w:val="clear" w:color="050000" w:fill="auto"/>
              </w:rPr>
              <w:t>分，最高得</w:t>
            </w:r>
            <w:r>
              <w:rPr>
                <w:rFonts w:hint="eastAsia" w:ascii="Calibri" w:hAnsi="Calibri" w:cs="Calibri"/>
                <w:shd w:val="clear" w:color="050000" w:fill="auto"/>
              </w:rPr>
              <w:t>8</w:t>
            </w:r>
            <w:r>
              <w:rPr>
                <w:rFonts w:ascii="宋体" w:hAnsi="宋体" w:cs="宋体"/>
                <w:shd w:val="clear" w:color="050000" w:fill="auto"/>
              </w:rPr>
              <w:t>分（以相关人员证书及劳务合同为准，没有不得分）</w:t>
            </w:r>
          </w:p>
          <w:p>
            <w:pPr>
              <w:jc w:val="left"/>
              <w:rPr>
                <w:shd w:val="clear" w:color="020000" w:fill="auto"/>
              </w:rPr>
            </w:pPr>
            <w:r>
              <w:rPr>
                <w:rFonts w:ascii="宋体" w:hAnsi="宋体" w:cs="宋体"/>
                <w:spacing w:val="-4"/>
                <w:sz w:val="22"/>
                <w:shd w:val="clear" w:color="050000" w:fill="auto"/>
              </w:rPr>
              <w:t>（技术部分审计人员与商务部分人员构成可重复计分）</w:t>
            </w:r>
          </w:p>
        </w:tc>
      </w:tr>
      <w:tr>
        <w:tblPrEx>
          <w:tblLayout w:type="fixed"/>
          <w:tblCellMar>
            <w:top w:w="0" w:type="dxa"/>
            <w:left w:w="108" w:type="dxa"/>
            <w:bottom w:w="0" w:type="dxa"/>
            <w:right w:w="108" w:type="dxa"/>
          </w:tblCellMar>
        </w:tblPrEx>
        <w:trPr>
          <w:trHeight w:val="701" w:hRule="atLeast"/>
        </w:trPr>
        <w:tc>
          <w:tcPr>
            <w:tcW w:w="702"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099"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727" w:type="dxa"/>
            <w:tcBorders>
              <w:top w:val="single" w:color="000000" w:sz="4" w:space="0"/>
              <w:left w:val="single" w:color="000000" w:sz="6"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hint="eastAsia" w:ascii="宋体" w:hAnsi="宋体" w:cs="宋体"/>
                <w:sz w:val="24"/>
                <w:shd w:val="clear" w:color="050000" w:fill="auto"/>
              </w:rPr>
              <w:t>满足非公开定向债务融资工具、债权融资发行的的重点难点</w:t>
            </w:r>
            <w:r>
              <w:rPr>
                <w:rFonts w:ascii="宋体" w:hAnsi="宋体" w:cs="宋体"/>
                <w:sz w:val="24"/>
                <w:shd w:val="clear" w:color="050000" w:fill="auto"/>
              </w:rPr>
              <w:t>（</w:t>
            </w:r>
            <w:r>
              <w:rPr>
                <w:rFonts w:hint="eastAsia" w:ascii="宋体" w:hAnsi="宋体" w:cs="宋体"/>
                <w:sz w:val="24"/>
                <w:shd w:val="clear" w:color="050000" w:fill="auto"/>
              </w:rPr>
              <w:t>7</w:t>
            </w:r>
            <w:r>
              <w:rPr>
                <w:rFonts w:ascii="宋体" w:hAnsi="宋体" w:cs="宋体"/>
                <w:sz w:val="24"/>
                <w:shd w:val="clear" w:color="050000" w:fill="auto"/>
              </w:rPr>
              <w:t>分）</w:t>
            </w:r>
          </w:p>
        </w:tc>
        <w:tc>
          <w:tcPr>
            <w:tcW w:w="5742"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ind w:firstLine="202"/>
              <w:rPr>
                <w:rFonts w:ascii="宋体" w:hAnsi="宋体" w:cs="宋体"/>
                <w:shd w:val="clear" w:color="030000" w:fill="auto"/>
              </w:rPr>
            </w:pPr>
            <w:r>
              <w:rPr>
                <w:rFonts w:ascii="宋体" w:hAnsi="宋体" w:cs="宋体"/>
                <w:spacing w:val="-4"/>
                <w:shd w:val="clear" w:color="050000" w:fill="auto"/>
              </w:rPr>
              <w:t>供应商根据情况叙述、表达出</w:t>
            </w:r>
            <w:r>
              <w:rPr>
                <w:rFonts w:hint="eastAsia" w:ascii="宋体" w:hAnsi="宋体" w:cs="宋体"/>
                <w:spacing w:val="-4"/>
                <w:shd w:val="clear" w:color="050000" w:fill="auto"/>
              </w:rPr>
              <w:t>其相应的难点重点</w:t>
            </w:r>
            <w:r>
              <w:rPr>
                <w:rFonts w:ascii="宋体" w:hAnsi="宋体" w:cs="宋体"/>
                <w:spacing w:val="-4"/>
                <w:shd w:val="clear" w:color="050000" w:fill="auto"/>
              </w:rPr>
              <w:t>，优良得5-</w:t>
            </w:r>
            <w:r>
              <w:rPr>
                <w:rFonts w:hint="eastAsia" w:ascii="宋体" w:hAnsi="宋体" w:cs="宋体"/>
                <w:spacing w:val="-4"/>
                <w:shd w:val="clear" w:color="050000" w:fill="auto"/>
              </w:rPr>
              <w:t>7</w:t>
            </w:r>
            <w:r>
              <w:rPr>
                <w:rFonts w:ascii="宋体" w:hAnsi="宋体" w:cs="宋体"/>
                <w:spacing w:val="-4"/>
                <w:shd w:val="clear" w:color="050000" w:fill="auto"/>
              </w:rPr>
              <w:t>分，一般1-4分</w:t>
            </w:r>
          </w:p>
        </w:tc>
      </w:tr>
      <w:tr>
        <w:tblPrEx>
          <w:tblLayout w:type="fixed"/>
          <w:tblCellMar>
            <w:top w:w="0" w:type="dxa"/>
            <w:left w:w="108" w:type="dxa"/>
            <w:bottom w:w="0" w:type="dxa"/>
            <w:right w:w="108" w:type="dxa"/>
          </w:tblCellMar>
        </w:tblPrEx>
        <w:tc>
          <w:tcPr>
            <w:tcW w:w="702"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099"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72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服务承诺与技术支持（</w:t>
            </w:r>
            <w:r>
              <w:rPr>
                <w:rFonts w:hint="eastAsia" w:ascii="宋体" w:hAnsi="宋体" w:cs="宋体"/>
                <w:sz w:val="24"/>
                <w:shd w:val="clear" w:color="050000" w:fill="auto"/>
              </w:rPr>
              <w:t>7</w:t>
            </w:r>
            <w:r>
              <w:rPr>
                <w:rFonts w:ascii="宋体" w:hAnsi="宋体" w:cs="宋体"/>
                <w:sz w:val="24"/>
                <w:shd w:val="clear" w:color="050000" w:fill="auto"/>
              </w:rPr>
              <w:t>分）</w:t>
            </w:r>
          </w:p>
        </w:tc>
        <w:tc>
          <w:tcPr>
            <w:tcW w:w="5742"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firstLine="202"/>
              <w:rPr>
                <w:rFonts w:ascii="宋体" w:hAnsi="宋体" w:cs="宋体"/>
                <w:shd w:val="clear" w:color="030000" w:fill="auto"/>
              </w:rPr>
            </w:pPr>
            <w:r>
              <w:rPr>
                <w:rFonts w:ascii="宋体" w:hAnsi="宋体" w:cs="宋体"/>
                <w:spacing w:val="-4"/>
                <w:shd w:val="clear" w:color="050000" w:fill="auto"/>
              </w:rPr>
              <w:t>服务承诺与技术支持优良得</w:t>
            </w:r>
            <w:r>
              <w:rPr>
                <w:rFonts w:hint="eastAsia" w:ascii="宋体" w:hAnsi="宋体" w:cs="宋体"/>
                <w:spacing w:val="-4"/>
                <w:shd w:val="clear" w:color="050000" w:fill="auto"/>
              </w:rPr>
              <w:t>4</w:t>
            </w:r>
            <w:r>
              <w:rPr>
                <w:rFonts w:ascii="宋体" w:hAnsi="宋体" w:cs="宋体"/>
                <w:spacing w:val="-4"/>
                <w:shd w:val="clear" w:color="050000" w:fill="auto"/>
              </w:rPr>
              <w:t>-</w:t>
            </w:r>
            <w:r>
              <w:rPr>
                <w:rFonts w:hint="eastAsia" w:ascii="宋体" w:hAnsi="宋体" w:cs="宋体"/>
                <w:spacing w:val="-4"/>
                <w:shd w:val="clear" w:color="050000" w:fill="auto"/>
              </w:rPr>
              <w:t>7</w:t>
            </w:r>
            <w:r>
              <w:rPr>
                <w:rFonts w:ascii="宋体" w:hAnsi="宋体" w:cs="宋体"/>
                <w:spacing w:val="-4"/>
                <w:shd w:val="clear" w:color="050000" w:fill="auto"/>
              </w:rPr>
              <w:t>分，一般1-</w:t>
            </w:r>
            <w:r>
              <w:rPr>
                <w:rFonts w:hint="eastAsia" w:ascii="宋体" w:hAnsi="宋体" w:cs="宋体"/>
                <w:spacing w:val="-4"/>
                <w:shd w:val="clear" w:color="050000" w:fill="auto"/>
                <w:lang w:val="en-US" w:eastAsia="zh-CN"/>
              </w:rPr>
              <w:t>3</w:t>
            </w:r>
            <w:r>
              <w:rPr>
                <w:rFonts w:ascii="宋体" w:hAnsi="宋体" w:cs="宋体"/>
                <w:spacing w:val="-4"/>
                <w:shd w:val="clear" w:color="050000" w:fill="auto"/>
              </w:rPr>
              <w:t>分。</w:t>
            </w:r>
          </w:p>
        </w:tc>
      </w:tr>
    </w:tbl>
    <w:p>
      <w:pPr>
        <w:spacing w:line="360" w:lineRule="auto"/>
        <w:ind w:firstLine="482"/>
        <w:rPr>
          <w:rFonts w:ascii="宋体" w:hAnsi="宋体" w:cs="宋体"/>
          <w:b/>
          <w:sz w:val="24"/>
          <w:shd w:val="clear" w:color="060000" w:fill="auto"/>
        </w:rPr>
      </w:pPr>
      <w:r>
        <w:rPr>
          <w:rFonts w:ascii="宋体" w:hAnsi="宋体" w:cs="宋体"/>
          <w:b/>
          <w:sz w:val="24"/>
          <w:shd w:val="clear" w:color="060000" w:fill="auto"/>
        </w:rPr>
        <w:t>其中：价格分计算（落实政府采购政策价格调整部分）</w:t>
      </w:r>
    </w:p>
    <w:tbl>
      <w:tblPr>
        <w:tblStyle w:val="4"/>
        <w:tblW w:w="9234" w:type="dxa"/>
        <w:tblInd w:w="130" w:type="dxa"/>
        <w:tblLayout w:type="fixed"/>
        <w:tblCellMar>
          <w:top w:w="0" w:type="dxa"/>
          <w:left w:w="108" w:type="dxa"/>
          <w:bottom w:w="0" w:type="dxa"/>
          <w:right w:w="108" w:type="dxa"/>
        </w:tblCellMar>
      </w:tblPr>
      <w:tblGrid>
        <w:gridCol w:w="690"/>
        <w:gridCol w:w="2716"/>
        <w:gridCol w:w="2561"/>
        <w:gridCol w:w="3267"/>
      </w:tblGrid>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序号</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情形</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价格扣除比例</w:t>
            </w:r>
          </w:p>
        </w:tc>
        <w:tc>
          <w:tcPr>
            <w:tcW w:w="3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计算公式</w:t>
            </w:r>
          </w:p>
        </w:tc>
      </w:tr>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1</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非联合体投标人</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color w:val="000000"/>
                <w:sz w:val="24"/>
                <w:shd w:val="clear" w:color="050000" w:fill="auto"/>
              </w:rPr>
              <w:t>对小型和微型企业产品的价格扣除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eastAsia="Times New Roman"/>
                <w:color w:val="000000"/>
                <w:sz w:val="24"/>
                <w:shd w:val="clear" w:color="050000" w:fill="auto"/>
              </w:rPr>
            </w:pPr>
            <w:r>
              <w:rPr>
                <w:rFonts w:ascii="宋体" w:hAnsi="宋体" w:cs="宋体"/>
                <w:color w:val="000000"/>
                <w:sz w:val="24"/>
                <w:shd w:val="clear" w:color="050000" w:fill="auto"/>
              </w:rPr>
              <w:t>评标价格＝投标报价—小型和微型企业产品的价格×</w:t>
            </w:r>
            <w:r>
              <w:rPr>
                <w:rFonts w:eastAsia="Times New Roman"/>
                <w:color w:val="000000"/>
                <w:sz w:val="24"/>
                <w:shd w:val="clear" w:color="050000" w:fill="auto"/>
              </w:rPr>
              <w:t>6%</w:t>
            </w:r>
          </w:p>
          <w:p>
            <w:pPr>
              <w:jc w:val="center"/>
              <w:rPr>
                <w:shd w:val="clear" w:color="020000" w:fill="auto"/>
              </w:rPr>
            </w:pPr>
          </w:p>
        </w:tc>
      </w:tr>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2</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color w:val="000000"/>
                <w:sz w:val="24"/>
                <w:shd w:val="clear" w:color="050000" w:fill="auto"/>
              </w:rPr>
              <w:t>联合体各方均为小型、微型企业</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hd w:val="clear" w:color="050000" w:fill="auto"/>
              </w:rPr>
            </w:pPr>
            <w:r>
              <w:rPr>
                <w:rFonts w:ascii="宋体" w:hAnsi="宋体" w:cs="宋体"/>
                <w:color w:val="000000"/>
                <w:sz w:val="24"/>
                <w:shd w:val="clear" w:color="050000" w:fill="auto"/>
              </w:rPr>
              <w:t>对小型和微型企业产品的价格扣除</w:t>
            </w:r>
            <w:r>
              <w:rPr>
                <w:rFonts w:ascii="宋体" w:hAnsi="宋体" w:cs="宋体"/>
                <w:sz w:val="24"/>
                <w:u w:val="single"/>
                <w:shd w:val="clear" w:color="060000" w:fill="auto"/>
              </w:rPr>
              <w:t>6</w:t>
            </w:r>
            <w:r>
              <w:rPr>
                <w:rFonts w:ascii="宋体" w:hAnsi="宋体" w:cs="宋体"/>
                <w:sz w:val="24"/>
                <w:shd w:val="clear" w:color="050000" w:fill="auto"/>
              </w:rPr>
              <w:t>%</w:t>
            </w:r>
          </w:p>
          <w:p>
            <w:pPr>
              <w:jc w:val="center"/>
              <w:rPr>
                <w:rFonts w:ascii="宋体" w:hAnsi="宋体" w:cs="宋体"/>
                <w:shd w:val="clear" w:color="030000" w:fill="auto"/>
              </w:rPr>
            </w:pPr>
            <w:r>
              <w:rPr>
                <w:rFonts w:ascii="宋体" w:hAnsi="宋体" w:cs="宋体"/>
                <w:sz w:val="24"/>
                <w:shd w:val="clear" w:color="050000" w:fill="auto"/>
              </w:rPr>
              <w:t>（不再享受序号3的价格折扣）</w:t>
            </w:r>
          </w:p>
        </w:tc>
        <w:tc>
          <w:tcPr>
            <w:tcW w:w="32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3</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color w:val="000000"/>
                <w:sz w:val="24"/>
                <w:shd w:val="clear" w:color="050000" w:fill="auto"/>
              </w:rPr>
              <w:t>联合体一方为小型、微型企业且小型、微型企业协议合同金额占联合体协议合同总金额30%以上的</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35"/>
              <w:rPr>
                <w:rFonts w:ascii="宋体" w:hAnsi="宋体" w:cs="宋体"/>
                <w:shd w:val="clear" w:color="030000" w:fill="auto"/>
              </w:rPr>
            </w:pPr>
            <w:r>
              <w:rPr>
                <w:rFonts w:ascii="宋体" w:hAnsi="宋体" w:cs="宋体"/>
                <w:color w:val="000000"/>
                <w:sz w:val="24"/>
                <w:shd w:val="clear" w:color="050000" w:fill="auto"/>
              </w:rPr>
              <w:t>对联合体总金额扣除</w:t>
            </w:r>
            <w:r>
              <w:rPr>
                <w:rFonts w:ascii="宋体" w:hAnsi="宋体" w:cs="宋体"/>
                <w:sz w:val="24"/>
                <w:u w:val="single"/>
                <w:shd w:val="clear" w:color="060000" w:fill="auto"/>
              </w:rPr>
              <w:t>2</w:t>
            </w:r>
            <w:r>
              <w:rPr>
                <w:rFonts w:ascii="宋体" w:hAnsi="宋体" w:cs="宋体"/>
                <w:sz w:val="24"/>
                <w:shd w:val="clear" w:color="050000" w:fill="auto"/>
              </w:rPr>
              <w:t>%</w:t>
            </w:r>
          </w:p>
        </w:tc>
        <w:tc>
          <w:tcPr>
            <w:tcW w:w="3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FF0000"/>
                <w:sz w:val="24"/>
                <w:u w:val="single"/>
                <w:shd w:val="clear" w:color="060000" w:fill="auto"/>
              </w:rPr>
            </w:pPr>
            <w:r>
              <w:rPr>
                <w:rFonts w:ascii="宋体" w:hAnsi="宋体" w:cs="宋体"/>
                <w:color w:val="000000"/>
                <w:sz w:val="24"/>
                <w:shd w:val="clear" w:color="050000" w:fill="auto"/>
              </w:rPr>
              <w:t>评标价格＝投标报价×(1-</w:t>
            </w:r>
            <w:r>
              <w:rPr>
                <w:rFonts w:ascii="宋体" w:hAnsi="宋体" w:cs="宋体"/>
                <w:color w:val="000000"/>
                <w:sz w:val="24"/>
                <w:u w:val="single"/>
                <w:shd w:val="clear" w:color="060000" w:fill="auto"/>
              </w:rPr>
              <w:t>2%)</w:t>
            </w:r>
          </w:p>
          <w:p>
            <w:pPr>
              <w:jc w:val="center"/>
              <w:rPr>
                <w:rFonts w:ascii="宋体" w:hAnsi="宋体" w:cs="宋体"/>
                <w:shd w:val="clear" w:color="030000" w:fill="auto"/>
              </w:rPr>
            </w:pPr>
          </w:p>
        </w:tc>
      </w:tr>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4</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color w:val="000000"/>
                <w:sz w:val="24"/>
                <w:shd w:val="clear" w:color="050000" w:fill="auto"/>
              </w:rPr>
              <w:t>监狱企业</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24"/>
                <w:shd w:val="clear" w:color="050000" w:fill="auto"/>
              </w:rPr>
            </w:pPr>
            <w:r>
              <w:rPr>
                <w:rFonts w:ascii="宋体" w:hAnsi="宋体" w:cs="宋体"/>
                <w:color w:val="000000"/>
                <w:sz w:val="24"/>
                <w:shd w:val="clear" w:color="050000" w:fill="auto"/>
              </w:rPr>
              <w:t>视同小型、微型企业</w:t>
            </w:r>
          </w:p>
          <w:p>
            <w:pPr>
              <w:jc w:val="center"/>
              <w:rPr>
                <w:rFonts w:ascii="宋体" w:hAnsi="宋体" w:cs="宋体"/>
                <w:shd w:val="clear" w:color="030000" w:fill="auto"/>
              </w:rPr>
            </w:pPr>
            <w:r>
              <w:rPr>
                <w:rFonts w:ascii="宋体" w:hAnsi="宋体" w:cs="宋体"/>
                <w:color w:val="000000"/>
                <w:sz w:val="24"/>
                <w:shd w:val="clear" w:color="050000" w:fill="auto"/>
              </w:rPr>
              <w:t>对监狱企业产品价格扣除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hd w:val="clear" w:color="020000" w:fill="auto"/>
              </w:rPr>
            </w:pPr>
            <w:r>
              <w:rPr>
                <w:rFonts w:ascii="宋体" w:hAnsi="宋体" w:cs="宋体"/>
                <w:color w:val="000000"/>
                <w:sz w:val="24"/>
                <w:shd w:val="clear" w:color="050000" w:fill="auto"/>
              </w:rPr>
              <w:t>评标价格＝投标报价—监狱企业产品的价格×</w:t>
            </w:r>
            <w:r>
              <w:rPr>
                <w:rFonts w:eastAsia="Times New Roman"/>
                <w:color w:val="000000"/>
                <w:sz w:val="24"/>
                <w:shd w:val="clear" w:color="050000" w:fill="auto"/>
              </w:rPr>
              <w:t>6%</w:t>
            </w:r>
          </w:p>
        </w:tc>
      </w:tr>
      <w:tr>
        <w:tblPrEx>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b/>
                <w:color w:val="000000"/>
                <w:sz w:val="24"/>
                <w:shd w:val="clear" w:color="060000" w:fill="auto"/>
              </w:rPr>
              <w:t>5</w:t>
            </w:r>
          </w:p>
        </w:tc>
        <w:tc>
          <w:tcPr>
            <w:tcW w:w="2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30000" w:fill="auto"/>
              </w:rPr>
            </w:pPr>
            <w:r>
              <w:rPr>
                <w:rFonts w:ascii="宋体" w:hAnsi="宋体" w:cs="宋体"/>
                <w:color w:val="000000"/>
                <w:sz w:val="24"/>
                <w:shd w:val="clear" w:color="050000" w:fill="auto"/>
              </w:rPr>
              <w:t>残疾人福利性单位</w:t>
            </w:r>
          </w:p>
        </w:tc>
        <w:tc>
          <w:tcPr>
            <w:tcW w:w="25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24"/>
                <w:shd w:val="clear" w:color="050000" w:fill="auto"/>
              </w:rPr>
            </w:pPr>
            <w:r>
              <w:rPr>
                <w:rFonts w:ascii="宋体" w:hAnsi="宋体" w:cs="宋体"/>
                <w:color w:val="000000"/>
                <w:sz w:val="24"/>
                <w:shd w:val="clear" w:color="050000" w:fill="auto"/>
              </w:rPr>
              <w:t>视同小型、微型企业</w:t>
            </w:r>
          </w:p>
          <w:p>
            <w:pPr>
              <w:jc w:val="center"/>
              <w:rPr>
                <w:rFonts w:ascii="宋体" w:hAnsi="宋体" w:cs="宋体"/>
                <w:shd w:val="clear" w:color="030000" w:fill="auto"/>
              </w:rPr>
            </w:pPr>
            <w:r>
              <w:rPr>
                <w:rFonts w:ascii="宋体" w:hAnsi="宋体" w:cs="宋体"/>
                <w:color w:val="000000"/>
                <w:sz w:val="24"/>
                <w:shd w:val="clear" w:color="050000" w:fill="auto"/>
              </w:rPr>
              <w:t>对残疾人福利性单位产品价格扣除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hd w:val="clear" w:color="020000" w:fill="auto"/>
              </w:rPr>
            </w:pPr>
            <w:r>
              <w:rPr>
                <w:rFonts w:ascii="宋体" w:hAnsi="宋体" w:cs="宋体"/>
                <w:color w:val="000000"/>
                <w:sz w:val="24"/>
                <w:shd w:val="clear" w:color="050000" w:fill="auto"/>
              </w:rPr>
              <w:t>评标价格＝投标报价—残疾人福利性单位产品的价格×</w:t>
            </w:r>
            <w:r>
              <w:rPr>
                <w:rFonts w:eastAsia="Times New Roman"/>
                <w:color w:val="000000"/>
                <w:sz w:val="24"/>
                <w:shd w:val="clear" w:color="050000" w:fill="auto"/>
              </w:rPr>
              <w:t>6%</w:t>
            </w:r>
          </w:p>
        </w:tc>
      </w:tr>
      <w:tr>
        <w:tblPrEx>
          <w:tblLayout w:type="fixed"/>
          <w:tblCellMar>
            <w:top w:w="0" w:type="dxa"/>
            <w:left w:w="108" w:type="dxa"/>
            <w:bottom w:w="0" w:type="dxa"/>
            <w:right w:w="108" w:type="dxa"/>
          </w:tblCellMar>
        </w:tblPrEx>
        <w:tc>
          <w:tcPr>
            <w:tcW w:w="923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ind w:left="-2" w:firstLine="480"/>
              <w:jc w:val="left"/>
              <w:rPr>
                <w:rFonts w:ascii="宋体" w:hAnsi="宋体" w:cs="宋体"/>
                <w:sz w:val="24"/>
                <w:shd w:val="clear" w:color="050000" w:fill="auto"/>
              </w:rPr>
            </w:pPr>
            <w:r>
              <w:rPr>
                <w:rFonts w:ascii="宋体" w:hAnsi="宋体" w:cs="宋体"/>
                <w:sz w:val="24"/>
                <w:shd w:val="clear" w:color="050000" w:fill="auto"/>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val="0"/>
              <w:ind w:left="-2" w:firstLine="480"/>
              <w:jc w:val="left"/>
              <w:rPr>
                <w:rFonts w:ascii="宋体" w:hAnsi="宋体" w:cs="宋体"/>
                <w:sz w:val="24"/>
                <w:shd w:val="clear" w:color="050000" w:fill="auto"/>
              </w:rPr>
            </w:pPr>
            <w:r>
              <w:rPr>
                <w:rFonts w:ascii="宋体" w:hAnsi="宋体" w:cs="宋体"/>
                <w:sz w:val="24"/>
                <w:shd w:val="clear" w:color="050000" w:fill="auto"/>
              </w:rPr>
              <w:t>2、经磋商小组审查、评价，投标文件符合磋商文件实质性要求且进行了政策性价格扣除后，以评标价格的最低价者定为评标基准价，其价格分为满分。其他投标人的价格分统一按下列公式计算。即：</w:t>
            </w:r>
          </w:p>
          <w:p>
            <w:pPr>
              <w:widowControl w:val="0"/>
              <w:ind w:left="-88" w:firstLine="514"/>
              <w:jc w:val="left"/>
              <w:rPr>
                <w:rFonts w:ascii="宋体" w:hAnsi="宋体" w:cs="宋体"/>
                <w:sz w:val="24"/>
                <w:shd w:val="clear" w:color="050000" w:fill="auto"/>
              </w:rPr>
            </w:pPr>
            <w:r>
              <w:rPr>
                <w:rFonts w:ascii="宋体" w:hAnsi="宋体" w:cs="宋体"/>
                <w:sz w:val="24"/>
                <w:shd w:val="clear" w:color="050000" w:fill="auto"/>
              </w:rPr>
              <w:t>评标基准价=评标价格的最低价</w:t>
            </w:r>
          </w:p>
          <w:p>
            <w:pPr>
              <w:ind w:left="-88" w:firstLine="514"/>
              <w:jc w:val="left"/>
              <w:rPr>
                <w:rFonts w:ascii="宋体" w:hAnsi="宋体" w:cs="宋体"/>
                <w:shd w:val="clear" w:color="040000" w:fill="auto"/>
              </w:rPr>
            </w:pPr>
            <w:r>
              <w:rPr>
                <w:rFonts w:ascii="宋体" w:hAnsi="宋体" w:cs="宋体"/>
                <w:sz w:val="24"/>
                <w:shd w:val="clear" w:color="050000" w:fill="auto"/>
              </w:rPr>
              <w:t>其他投标报价得分=（评标基准价/评标价格）×评标标准中价格分值</w:t>
            </w:r>
          </w:p>
        </w:tc>
      </w:tr>
    </w:tbl>
    <w:p>
      <w:pPr>
        <w:spacing w:line="300" w:lineRule="auto"/>
        <w:rPr>
          <w:rFonts w:ascii="宋体" w:hAnsi="宋体" w:cs="宋体"/>
          <w:sz w:val="24"/>
          <w:shd w:val="clear" w:color="050000" w:fill="auto"/>
        </w:rPr>
      </w:pPr>
      <w:r>
        <w:rPr>
          <w:rFonts w:ascii="宋体" w:hAnsi="宋体" w:cs="宋体"/>
          <w:sz w:val="24"/>
          <w:shd w:val="clear" w:color="050000" w:fill="auto"/>
        </w:rPr>
        <w:t>备注：</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对投标人挂靠借用资质、提供虚假业绩、证书投标行为，一经发现，将按照《政府采购法》给与行政处罚，将其列入“中国政府采购网” 政府采购严重违法失信行为记录名单，并予以公示。</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a、不接受联合体投标的项目，本表中第2项、第3项情形不适用。</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b、小型和微型企业产品包括货物及其提供的服务与工程。</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c、中小企业、残疾人福利性单位提供其他企业制造的货物的，则该货物的制造商也必须为上述企业，否则不能享受价格优惠。</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d、残疾人福利性单位属于小型、微型企业的，不重复享受政策。</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（6）评标结果汇总完成后，除下列情形外，任何人不得修改评标结果：</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 分值汇总计算错误的；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 分项评分超出评分标准范围的；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 磋商小组成员对客观评审因素评分不一致的；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 经磋商小组认定评分畸高、畸低的。</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投标人对本条第一款情形提出质疑的，采购人或者采购代理机构可以组织原磋商小组进行重新评审，重新评审改变评标结果的，应当书面报告本级财政部门。</w:t>
      </w:r>
    </w:p>
    <w:p>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（7）磋商小组争议处理</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磋商小组成员对需要共同认定的事项存在争议的，应当按照少数服从多数的原则作出结论。持不同意见的磋商小组成员应当在评标报告上签署不同意见及理由，否则视为同意评标报告。</w:t>
      </w:r>
    </w:p>
    <w:p>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4、确定成交候选人名单，以及根据采购人委托直接确定成交人。</w:t>
      </w:r>
    </w:p>
    <w:p>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本项目评标委会员向采购人按得分由高到低的顺序推荐不少于3名成交候选人。</w:t>
      </w: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hint="eastAsia" w:ascii="宋体" w:hAnsi="宋体" w:cs="宋体"/>
          <w:sz w:val="36"/>
          <w:shd w:val="clear" w:color="050000" w:fill="auto"/>
        </w:rPr>
      </w:pPr>
    </w:p>
    <w:p>
      <w:pPr>
        <w:spacing w:line="360" w:lineRule="auto"/>
        <w:jc w:val="center"/>
        <w:rPr>
          <w:rFonts w:eastAsia="Times New Roman"/>
          <w:sz w:val="36"/>
          <w:shd w:val="clear" w:color="050000" w:fill="auto"/>
        </w:rPr>
      </w:pPr>
      <w:r>
        <w:rPr>
          <w:rFonts w:ascii="宋体" w:hAnsi="宋体" w:cs="宋体"/>
          <w:sz w:val="36"/>
          <w:shd w:val="clear" w:color="050000" w:fill="auto"/>
        </w:rPr>
        <w:t>第七章合同条款及格式</w:t>
      </w:r>
    </w:p>
    <w:p>
      <w:pPr>
        <w:jc w:val="center"/>
        <w:rPr>
          <w:rFonts w:ascii="仿宋_GB2312" w:hAnsi="仿宋_GB2312" w:eastAsia="仿宋_GB2312" w:cs="仿宋_GB2312"/>
          <w:sz w:val="32"/>
          <w:shd w:val="clear" w:color="050000" w:fill="auto"/>
        </w:rPr>
      </w:pPr>
      <w:r>
        <w:rPr>
          <w:rFonts w:ascii="宋体" w:hAnsi="宋体" w:cs="宋体"/>
          <w:b/>
          <w:color w:val="000000"/>
          <w:sz w:val="32"/>
          <w:shd w:val="clear" w:color="060000" w:fill="auto"/>
        </w:rPr>
        <w:t>（本合同仅供参考，具体以双方签订合同为准）</w:t>
      </w:r>
    </w:p>
    <w:p>
      <w:pPr>
        <w:spacing w:line="360" w:lineRule="auto"/>
        <w:jc w:val="center"/>
        <w:rPr>
          <w:rFonts w:ascii="Calibri" w:hAnsi="Calibri" w:eastAsia="Calibri" w:cs="Calibri"/>
          <w:b/>
          <w:sz w:val="28"/>
          <w:shd w:val="clear" w:color="060000" w:fill="auto"/>
        </w:rPr>
      </w:pPr>
    </w:p>
    <w:p>
      <w:pPr>
        <w:spacing w:line="360" w:lineRule="auto"/>
        <w:rPr>
          <w:rFonts w:ascii="Calibri" w:hAnsi="Calibri" w:eastAsia="Calibri" w:cs="Calibri"/>
          <w:shd w:val="clear" w:color="050000" w:fill="auto"/>
        </w:rPr>
      </w:pPr>
    </w:p>
    <w:p>
      <w:pPr>
        <w:spacing w:line="360" w:lineRule="auto"/>
        <w:ind w:firstLine="600"/>
        <w:jc w:val="center"/>
        <w:rPr>
          <w:rFonts w:ascii="宋体" w:hAnsi="宋体" w:cs="宋体"/>
          <w:sz w:val="30"/>
          <w:shd w:val="clear" w:color="050000" w:fill="auto"/>
        </w:rPr>
      </w:pPr>
    </w:p>
    <w:p>
      <w:pPr>
        <w:spacing w:line="480" w:lineRule="auto"/>
        <w:ind w:firstLine="600"/>
        <w:jc w:val="center"/>
        <w:rPr>
          <w:rFonts w:ascii="宋体" w:hAnsi="宋体" w:cs="宋体"/>
          <w:sz w:val="30"/>
          <w:shd w:val="clear" w:color="050000" w:fill="auto"/>
        </w:rPr>
      </w:pPr>
      <w:r>
        <w:rPr>
          <w:rFonts w:ascii="宋体" w:hAnsi="宋体" w:cs="宋体"/>
          <w:sz w:val="30"/>
          <w:shd w:val="clear" w:color="050000" w:fill="auto"/>
        </w:rPr>
        <w:t>审计业务约定书</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 xml:space="preserve">甲方： </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 xml:space="preserve">乙方： </w:t>
      </w: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兹由甲方委托乙方对20l×年度财务报表进行审计，经双方协商，达成以下约定：</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一、审计的目标和范围</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1、乙方接受甲方委托，对甲方按照企业会计准则编制的20l×年12月31日的资产负债表，20l×年度的利润表、所有者权益（或股东权益）变动表和现金流量表以及财务报表附注（以下统称财务报表）进行审计。</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乙方审计工作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3、乙方通过执行审计工作，对甲方财务报表的下列方面发表审计意见：（1）财务报表是否在所有重大方面按照中国企业会计准则的规定编制；（2）财务报表是否在所有重大方面公允反映了甲方20l×年12月31日的财务状况以及20l×年度的经营成果和现金流量。</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二、甲方的责任</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1、根据《 中华人民共和国会计法》及《 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3、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4、及时为乙方的审计工作提供与审计有关的所有记录、文件和所需的其他信息资料（在20l×年×月×日之前提供审计所需的全部资料，如果在审计过程中需要补充资料，亦应及时提供），并保证所提供资料的真实性、合法性和完整性。</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5、确保乙方不受限制地接触其认为必要的甲方内部人员和其他相关人员。</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6、甲方管理层对其作出的与审计有关的声明予以书面确认。</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7、为乙方派出的有关工作人员提供必要的工作条件和协助，乙方将于外勤工作开始前提供主要事项清单。</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8、按照本约定书的约定及时足额支付审计费用以及乙方人员在审计期间的交通、食宿和其他相关费用。</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9、乙方的审计不能减轻甲方及甲方管理层的责任。</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三、乙方的责任</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1、乙方按照中国注册会计师审计准则（以下简称审计准则）的规定执行审计工作。审计准则要求注册会计师遵守中国注册会计师职业道德守则，在执行审计的过程中，乙方需要运用职业判断，保持职业怀疑。</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3、乙方了解与审计相关的内部控制，以设计恰当的审计程序，但目的并非对内部控制的有效性发表意见。</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4、乙方评价管理层选用会计政策的恰当性和作出会计估计及相关披露的合理性。</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乙方的结论基于截至审计报告日可获得的信息。然而，未来的事项或情况可能导致甲方不能持续经营。</w:t>
      </w:r>
    </w:p>
    <w:p>
      <w:pPr>
        <w:spacing w:line="360" w:lineRule="auto"/>
        <w:ind w:firstLine="480"/>
        <w:rPr>
          <w:rFonts w:ascii="宋体" w:hAnsi="宋体" w:cs="宋体"/>
          <w:sz w:val="24"/>
          <w:shd w:val="clear" w:color="050000" w:fill="FFFF00"/>
        </w:rPr>
      </w:pPr>
      <w:r>
        <w:rPr>
          <w:rFonts w:ascii="宋体" w:hAnsi="宋体" w:cs="宋体"/>
          <w:sz w:val="24"/>
          <w:shd w:val="clear" w:color="050000" w:fill="auto"/>
        </w:rPr>
        <w:t>6、乙方评价财务报表的总体列报、结构和内容（包括披露），并评价财务报表是</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7、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8、由于审计和内部控制的固有限制，即使按照审计准则的规定适当地计划和执行审计工作，仍不可避免地存在财务报表的某些重大错报可能未被乙方发现的风险。</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9、按照约定时间完成审计工作，出具审计报告。乙方应于201×年×月×日前出具审计报告。</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10、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四、审计收费</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1、本次审计服务的收费是以乙方各级别工作人员在本次工作中所耗费的时间为基础计算的。乙方预计本次审计服务的费用总额为人民币×× 万元。</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2、甲方应于本约定书签署之日起×× 日内支付× ％的审计费用，其余款项于〔 审计报告草稿完成日〕结清。</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3、如果由于无法预见的原因，致使乙方从事本约定书所涉及的审计服务实际时间较本约定书签订时预计的时间有明显增加或减少时，甲乙双方应通过协商，相应调整本部分第1 段所述的审计费用。</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 元的补偿费，该补偿费应于甲方收到乙方的收款通知之日起×× 日内支付。</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5、与本次审计有关的其他费用（包括交通费、食宿费、通讯费、邮费、复印和打印费等）由甲方支付并承担。</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五、审计报告和审计报告的使用</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1、乙方按照中国注册会计师审计准则规定的格式和类型出具审计报告。</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2、乙方向甲方致送审计报告一式× 份。</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六、本约定书的有效期间</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本约定书自签署之日起生效，并在双方履行完毕本约定书约定的所有义务后终止。但其中第三项第10段、第四、五、七、八、九、十项并不因本约定书终止而失效。</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七、约定事项的变更</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如果出现不可预见的情况，影响审计工作如期完成，或需要提前出具审计报告，甲、乙双方均可要求变更约定事项，但应及时通知对方，并由双方协商解决。</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八、终止条款</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2、在本约定书终止的情况下，乙方有权就其于终止之日前对约定的审计服务项目所做的工作收取合理的费用。</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九、违约责任</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甲、乙双方按照《中华人民共和国合同法》的规定承担违约责任。</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十、适用法律和争议解决</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_____种方式予以解决：</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（1）向有管辖权的人民法院提起诉讼；</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（2）提交××仲裁委员会仲裁。</w:t>
      </w: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十一、双方对其他有关事项的约定</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本约定书一式_____份，甲、乙双方各执_____份，具有同等法律效力。</w:t>
      </w: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p>
    <w:p>
      <w:pPr>
        <w:spacing w:line="360" w:lineRule="auto"/>
        <w:ind w:firstLine="480"/>
        <w:rPr>
          <w:rFonts w:ascii="宋体" w:hAnsi="宋体" w:cs="宋体"/>
          <w:sz w:val="24"/>
          <w:shd w:val="clear" w:color="050000" w:fill="auto"/>
        </w:rPr>
      </w:pPr>
    </w:p>
    <w:tbl>
      <w:tblPr>
        <w:tblStyle w:val="4"/>
        <w:tblW w:w="8946" w:type="dxa"/>
        <w:tblInd w:w="93" w:type="dxa"/>
        <w:tblLayout w:type="fixed"/>
        <w:tblCellMar>
          <w:top w:w="0" w:type="dxa"/>
          <w:left w:w="108" w:type="dxa"/>
          <w:bottom w:w="0" w:type="dxa"/>
          <w:right w:w="108" w:type="dxa"/>
        </w:tblCellMar>
      </w:tblPr>
      <w:tblGrid>
        <w:gridCol w:w="4551"/>
        <w:gridCol w:w="4395"/>
      </w:tblGrid>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甲方：           （盖章）</w:t>
            </w: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乙方：             （盖章）</w:t>
            </w: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注册地址：</w:t>
            </w: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 xml:space="preserve">注册地址： </w:t>
            </w: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法定代表人或授权代表：</w:t>
            </w:r>
            <w:r>
              <w:rPr>
                <w:rFonts w:ascii="宋体" w:hAnsi="宋体" w:cs="宋体"/>
                <w:color w:val="000000"/>
                <w:sz w:val="24"/>
                <w:shd w:val="clear" w:color="050000" w:fill="auto"/>
              </w:rPr>
              <w:br w:type="textWrapping"/>
            </w:r>
            <w:r>
              <w:rPr>
                <w:rFonts w:ascii="宋体" w:hAnsi="宋体" w:cs="宋体"/>
                <w:color w:val="000000"/>
                <w:sz w:val="24"/>
                <w:shd w:val="clear" w:color="050000" w:fill="auto"/>
              </w:rPr>
              <w:t>（签名并盖章）</w:t>
            </w: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执行事务合伙人或授权代表：</w:t>
            </w:r>
            <w:r>
              <w:rPr>
                <w:rFonts w:ascii="宋体" w:hAnsi="宋体" w:cs="宋体"/>
                <w:color w:val="000000"/>
                <w:sz w:val="24"/>
                <w:shd w:val="clear" w:color="050000" w:fill="auto"/>
              </w:rPr>
              <w:br w:type="textWrapping"/>
            </w:r>
            <w:r>
              <w:rPr>
                <w:rFonts w:ascii="宋体" w:hAnsi="宋体" w:cs="宋体"/>
                <w:color w:val="000000"/>
                <w:sz w:val="24"/>
                <w:shd w:val="clear" w:color="050000" w:fill="auto"/>
              </w:rPr>
              <w:t>（签名并盖章）</w:t>
            </w: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551"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二〇一×年×月×日</w:t>
            </w:r>
          </w:p>
        </w:tc>
        <w:tc>
          <w:tcPr>
            <w:tcW w:w="4395"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jc w:val="left"/>
              <w:rPr>
                <w:rFonts w:ascii="宋体" w:hAnsi="宋体" w:cs="宋体"/>
                <w:shd w:val="clear" w:color="030000" w:fill="auto"/>
              </w:rPr>
            </w:pPr>
            <w:r>
              <w:rPr>
                <w:rFonts w:ascii="宋体" w:hAnsi="宋体" w:cs="宋体"/>
                <w:color w:val="000000"/>
                <w:sz w:val="24"/>
                <w:shd w:val="clear" w:color="050000" w:fill="auto"/>
              </w:rPr>
              <w:t>二〇一×年×月×日</w:t>
            </w:r>
          </w:p>
        </w:tc>
      </w:tr>
    </w:tbl>
    <w:p>
      <w:pPr>
        <w:spacing w:line="360" w:lineRule="auto"/>
        <w:rPr>
          <w:rFonts w:ascii="宋体" w:hAnsi="宋体" w:cs="宋体"/>
          <w:sz w:val="24"/>
          <w:shd w:val="clear" w:color="050000" w:fill="auto"/>
        </w:rPr>
      </w:pPr>
    </w:p>
    <w:p>
      <w:pPr>
        <w:spacing w:line="360" w:lineRule="auto"/>
        <w:jc w:val="center"/>
        <w:rPr>
          <w:rFonts w:eastAsia="Times New Roman"/>
          <w:b/>
          <w:sz w:val="36"/>
          <w:shd w:val="clear" w:color="060000" w:fill="auto"/>
        </w:rPr>
      </w:pPr>
      <w:r>
        <w:rPr>
          <w:rFonts w:ascii="黑体" w:hAnsi="黑体" w:eastAsia="黑体" w:cs="黑体"/>
          <w:spacing w:val="80"/>
          <w:sz w:val="32"/>
          <w:shd w:val="clear" w:color="050000" w:fill="auto"/>
        </w:rPr>
        <w:t xml:space="preserve">      </w:t>
      </w: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eastAsia="Times New Roman"/>
          <w:b/>
          <w:sz w:val="36"/>
          <w:shd w:val="clear" w:color="060000" w:fill="auto"/>
        </w:rPr>
      </w:pPr>
    </w:p>
    <w:p>
      <w:pPr>
        <w:spacing w:line="360" w:lineRule="auto"/>
        <w:jc w:val="center"/>
        <w:rPr>
          <w:rFonts w:hint="eastAsia" w:eastAsiaTheme="minorEastAsia"/>
          <w:b/>
          <w:sz w:val="36"/>
          <w:shd w:val="clear" w:color="060000" w:fill="auto"/>
        </w:rPr>
      </w:pPr>
    </w:p>
    <w:p>
      <w:pPr>
        <w:spacing w:line="360" w:lineRule="auto"/>
        <w:jc w:val="center"/>
        <w:rPr>
          <w:rFonts w:hint="eastAsia" w:eastAsiaTheme="minorEastAsia"/>
          <w:b/>
          <w:sz w:val="36"/>
          <w:shd w:val="clear" w:color="060000" w:fill="auto"/>
        </w:rPr>
      </w:pPr>
    </w:p>
    <w:p>
      <w:pPr>
        <w:spacing w:line="360" w:lineRule="auto"/>
        <w:jc w:val="center"/>
        <w:rPr>
          <w:rFonts w:hint="eastAsia" w:eastAsiaTheme="minorEastAsia"/>
          <w:b/>
          <w:sz w:val="36"/>
          <w:shd w:val="clear" w:color="060000" w:fill="auto"/>
        </w:rPr>
      </w:pPr>
    </w:p>
    <w:p>
      <w:pPr>
        <w:spacing w:line="360" w:lineRule="auto"/>
        <w:jc w:val="center"/>
        <w:rPr>
          <w:rFonts w:hint="eastAsia" w:eastAsiaTheme="minorEastAsia"/>
          <w:b/>
          <w:sz w:val="36"/>
          <w:shd w:val="clear" w:color="060000" w:fill="auto"/>
        </w:rPr>
      </w:pPr>
    </w:p>
    <w:p>
      <w:pPr>
        <w:spacing w:line="360" w:lineRule="auto"/>
        <w:jc w:val="center"/>
        <w:rPr>
          <w:rFonts w:eastAsia="Times New Roman"/>
          <w:b/>
          <w:sz w:val="36"/>
          <w:shd w:val="clear" w:color="060000" w:fill="auto"/>
        </w:rPr>
      </w:pPr>
      <w:r>
        <w:rPr>
          <w:rFonts w:ascii="宋体" w:hAnsi="宋体" w:cs="宋体"/>
          <w:b/>
          <w:sz w:val="36"/>
          <w:shd w:val="clear" w:color="060000" w:fill="auto"/>
        </w:rPr>
        <w:t>第八章</w:t>
      </w:r>
      <w:r>
        <w:rPr>
          <w:rFonts w:eastAsia="Times New Roman"/>
          <w:b/>
          <w:sz w:val="36"/>
          <w:shd w:val="clear" w:color="060000" w:fill="auto"/>
        </w:rPr>
        <w:t xml:space="preserve"> </w:t>
      </w:r>
      <w:r>
        <w:rPr>
          <w:rFonts w:ascii="宋体" w:hAnsi="宋体" w:cs="宋体"/>
          <w:b/>
          <w:sz w:val="36"/>
          <w:shd w:val="clear" w:color="060000" w:fill="auto"/>
        </w:rPr>
        <w:t>投标文件有关格式</w:t>
      </w:r>
    </w:p>
    <w:p>
      <w:pPr>
        <w:spacing w:line="700" w:lineRule="auto"/>
        <w:ind w:firstLine="551"/>
        <w:jc w:val="center"/>
        <w:rPr>
          <w:rFonts w:ascii="宋体" w:hAnsi="宋体" w:cs="宋体"/>
          <w:b/>
          <w:sz w:val="36"/>
          <w:shd w:val="clear" w:color="060000" w:fill="auto"/>
        </w:rPr>
      </w:pPr>
      <w:r>
        <w:rPr>
          <w:rFonts w:ascii="宋体" w:hAnsi="宋体" w:cs="宋体"/>
          <w:b/>
          <w:sz w:val="36"/>
          <w:shd w:val="clear" w:color="060000" w:fill="auto"/>
        </w:rPr>
        <w:t>（如涉及本项目的提供）</w:t>
      </w:r>
    </w:p>
    <w:p>
      <w:pPr>
        <w:spacing w:line="700" w:lineRule="auto"/>
        <w:ind w:firstLine="551"/>
        <w:jc w:val="center"/>
        <w:rPr>
          <w:rFonts w:ascii="宋体" w:hAnsi="宋体" w:cs="宋体"/>
          <w:sz w:val="36"/>
          <w:shd w:val="clear" w:color="050000" w:fill="auto"/>
        </w:rPr>
      </w:pPr>
    </w:p>
    <w:p>
      <w:pPr>
        <w:spacing w:line="700" w:lineRule="auto"/>
        <w:ind w:firstLine="551"/>
        <w:jc w:val="center"/>
        <w:rPr>
          <w:rFonts w:ascii="宋体" w:hAnsi="宋体" w:cs="宋体"/>
          <w:sz w:val="36"/>
          <w:shd w:val="clear" w:color="050000" w:fill="auto"/>
        </w:rPr>
      </w:pPr>
    </w:p>
    <w:p>
      <w:pPr>
        <w:spacing w:line="700" w:lineRule="auto"/>
        <w:ind w:firstLine="551"/>
        <w:jc w:val="center"/>
        <w:rPr>
          <w:rFonts w:ascii="宋体" w:hAnsi="宋体" w:cs="宋体"/>
          <w:sz w:val="36"/>
          <w:shd w:val="clear" w:color="050000" w:fill="auto"/>
        </w:rPr>
      </w:pPr>
    </w:p>
    <w:p>
      <w:pPr>
        <w:spacing w:line="700" w:lineRule="auto"/>
        <w:ind w:firstLine="551"/>
        <w:jc w:val="center"/>
        <w:rPr>
          <w:rFonts w:ascii="宋体" w:hAnsi="宋体" w:cs="宋体"/>
          <w:sz w:val="36"/>
          <w:shd w:val="clear" w:color="050000" w:fill="auto"/>
        </w:rPr>
      </w:pPr>
    </w:p>
    <w:p>
      <w:pPr>
        <w:spacing w:line="700" w:lineRule="auto"/>
        <w:ind w:firstLine="551"/>
        <w:jc w:val="center"/>
        <w:rPr>
          <w:rFonts w:ascii="宋体" w:hAnsi="宋体" w:cs="宋体"/>
          <w:sz w:val="36"/>
          <w:shd w:val="clear" w:color="050000" w:fill="auto"/>
        </w:rPr>
      </w:pPr>
      <w:r>
        <w:rPr>
          <w:rFonts w:ascii="宋体" w:hAnsi="宋体" w:cs="宋体"/>
          <w:sz w:val="36"/>
          <w:shd w:val="clear" w:color="050000" w:fill="auto"/>
        </w:rPr>
        <w:t xml:space="preserve"> </w:t>
      </w:r>
    </w:p>
    <w:p>
      <w:pPr>
        <w:widowControl w:val="0"/>
        <w:jc w:val="left"/>
        <w:rPr>
          <w:rFonts w:ascii="Calibri" w:hAnsi="Calibri" w:eastAsia="Calibri" w:cs="Calibri"/>
          <w:sz w:val="36"/>
          <w:shd w:val="clear" w:color="050000" w:fill="auto"/>
        </w:rPr>
      </w:pPr>
      <w:r>
        <w:rPr>
          <w:rFonts w:ascii="宋体" w:hAnsi="宋体" w:cs="宋体"/>
          <w:sz w:val="36"/>
          <w:shd w:val="clear" w:color="050000" w:fill="auto"/>
        </w:rPr>
        <w:t>一、投标人应答索引表</w:t>
      </w:r>
    </w:p>
    <w:tbl>
      <w:tblPr>
        <w:tblStyle w:val="4"/>
        <w:tblW w:w="9358" w:type="dxa"/>
        <w:tblInd w:w="0" w:type="dxa"/>
        <w:tblLayout w:type="fixed"/>
        <w:tblCellMar>
          <w:top w:w="0" w:type="dxa"/>
          <w:left w:w="108" w:type="dxa"/>
          <w:bottom w:w="0" w:type="dxa"/>
          <w:right w:w="108" w:type="dxa"/>
        </w:tblCellMar>
      </w:tblPr>
      <w:tblGrid>
        <w:gridCol w:w="468"/>
        <w:gridCol w:w="774"/>
        <w:gridCol w:w="709"/>
        <w:gridCol w:w="2270"/>
        <w:gridCol w:w="1559"/>
        <w:gridCol w:w="1560"/>
        <w:gridCol w:w="2018"/>
      </w:tblGrid>
      <w:tr>
        <w:tblPrEx>
          <w:tblLayout w:type="fixed"/>
          <w:tblCellMar>
            <w:top w:w="0" w:type="dxa"/>
            <w:left w:w="108" w:type="dxa"/>
            <w:bottom w:w="0" w:type="dxa"/>
            <w:right w:w="108" w:type="dxa"/>
          </w:tblCellMar>
        </w:tblPrEx>
        <w:trPr>
          <w:trHeight w:val="1" w:hRule="atLeast"/>
        </w:trPr>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b/>
                <w:sz w:val="24"/>
                <w:shd w:val="clear" w:color="060000" w:fill="auto"/>
              </w:rPr>
              <w:t>序号</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b/>
                <w:sz w:val="24"/>
                <w:shd w:val="clear" w:color="060000" w:fill="auto"/>
              </w:rPr>
              <w:t>项目</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b/>
                <w:sz w:val="24"/>
                <w:shd w:val="clear" w:color="060000" w:fill="auto"/>
              </w:rPr>
            </w:pPr>
            <w:r>
              <w:rPr>
                <w:rFonts w:ascii="宋体" w:hAnsi="宋体" w:cs="宋体"/>
                <w:b/>
                <w:sz w:val="24"/>
                <w:shd w:val="clear" w:color="060000" w:fill="auto"/>
              </w:rPr>
              <w:t>投标人应答</w:t>
            </w:r>
          </w:p>
          <w:p>
            <w:pPr>
              <w:spacing w:line="400" w:lineRule="auto"/>
              <w:jc w:val="center"/>
              <w:rPr>
                <w:rFonts w:ascii="宋体" w:hAnsi="宋体" w:cs="宋体"/>
                <w:shd w:val="clear" w:color="040000" w:fill="auto"/>
              </w:rPr>
            </w:pPr>
            <w:r>
              <w:rPr>
                <w:rFonts w:ascii="宋体" w:hAnsi="宋体" w:cs="宋体"/>
                <w:b/>
                <w:sz w:val="24"/>
                <w:shd w:val="clear" w:color="060000" w:fill="auto"/>
              </w:rPr>
              <w:t>（有/没有）</w:t>
            </w: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b/>
                <w:sz w:val="24"/>
                <w:shd w:val="clear" w:color="060000" w:fill="auto"/>
              </w:rPr>
              <w:t>投标文件中所在页码</w:t>
            </w: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b/>
                <w:sz w:val="24"/>
                <w:shd w:val="clear" w:color="060000" w:fill="auto"/>
              </w:rPr>
              <w:t>备注说明</w:t>
            </w: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投标人应答索引表</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开标一览表</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3</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投标函</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4</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法定代表人资格证明书</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5</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法定代表人授权书</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6</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营业执照等证明</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7</w:t>
            </w:r>
          </w:p>
        </w:tc>
        <w:tc>
          <w:tcPr>
            <w:tcW w:w="77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jc w:val="center"/>
              <w:rPr>
                <w:rFonts w:ascii="宋体" w:hAnsi="宋体" w:cs="宋体"/>
                <w:shd w:val="clear" w:color="040000" w:fill="auto"/>
              </w:rPr>
            </w:pPr>
            <w:r>
              <w:rPr>
                <w:rFonts w:ascii="宋体" w:hAnsi="宋体" w:cs="宋体"/>
                <w:sz w:val="20"/>
                <w:shd w:val="clear" w:color="050000" w:fill="auto"/>
              </w:rPr>
              <w:t>纳税证明</w:t>
            </w:r>
          </w:p>
        </w:tc>
        <w:tc>
          <w:tcPr>
            <w:tcW w:w="2979"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税务登记证</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纳税凭据复印件</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8</w:t>
            </w:r>
          </w:p>
        </w:tc>
        <w:tc>
          <w:tcPr>
            <w:tcW w:w="774" w:type="dxa"/>
            <w:vMerge w:val="restart"/>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z w:val="24"/>
                <w:shd w:val="clear" w:color="050000" w:fill="auto"/>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财务报告</w:t>
            </w: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基本开户银行资信证明</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银行资信证明</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政府采购投标担保函</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9</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rPr>
          <w:trHeight w:val="1" w:hRule="atLeast"/>
        </w:trPr>
        <w:tc>
          <w:tcPr>
            <w:tcW w:w="46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10</w:t>
            </w:r>
          </w:p>
        </w:tc>
        <w:tc>
          <w:tcPr>
            <w:tcW w:w="774"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z w:val="24"/>
                <w:shd w:val="clear" w:color="050000" w:fill="auto"/>
              </w:rPr>
              <w:t>证明或承诺函</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证明材料</w:t>
            </w: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hd w:val="clear" w:color="040000" w:fill="auto"/>
              </w:rPr>
            </w:pPr>
            <w:r>
              <w:rPr>
                <w:rFonts w:ascii="宋体" w:hAnsi="宋体" w:cs="宋体"/>
                <w:sz w:val="24"/>
                <w:shd w:val="clear" w:color="050000" w:fill="auto"/>
              </w:rPr>
              <w:t>设备购置发票</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rPr>
          <w:trHeight w:val="1" w:hRule="atLeast"/>
        </w:trPr>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技术人员职称证书</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rPr>
          <w:trHeight w:val="1" w:hRule="atLeast"/>
        </w:trPr>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2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用工合同</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rPr>
          <w:trHeight w:val="1" w:hRule="atLeast"/>
        </w:trPr>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投标人相关承诺函或声明</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11</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12</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投标人须具备的特殊资质证书</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13</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磋商保证金缴纳回执</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z w:val="24"/>
                <w:shd w:val="clear" w:color="050000" w:fill="auto"/>
              </w:rPr>
              <w:t>14</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联合体协议</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15</w:t>
            </w:r>
          </w:p>
        </w:tc>
        <w:tc>
          <w:tcPr>
            <w:tcW w:w="3753" w:type="dxa"/>
            <w:gridSpan w:val="3"/>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投标分项报价表</w:t>
            </w:r>
          </w:p>
        </w:tc>
        <w:tc>
          <w:tcPr>
            <w:tcW w:w="1559"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16</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技术规格偏离表</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17</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技术方案（实施方案）</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18</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售后服务方案</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19</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业绩情况表</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20</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中小企业声明函</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21</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22</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监狱企业证明文件</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23</w:t>
            </w:r>
          </w:p>
        </w:tc>
        <w:tc>
          <w:tcPr>
            <w:tcW w:w="774"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widowControl w:val="0"/>
              <w:spacing w:line="320" w:lineRule="auto"/>
              <w:rPr>
                <w:shd w:val="clear" w:color="030000" w:fill="auto"/>
              </w:rPr>
            </w:pPr>
            <w:r>
              <w:rPr>
                <w:rFonts w:eastAsia="Times New Roman"/>
                <w:sz w:val="20"/>
                <w:shd w:val="clear" w:color="050000" w:fill="auto"/>
              </w:rPr>
              <w:t>CCC</w:t>
            </w:r>
            <w:r>
              <w:rPr>
                <w:rFonts w:ascii="宋体" w:hAnsi="宋体" w:cs="宋体"/>
                <w:sz w:val="20"/>
                <w:shd w:val="clear" w:color="050000" w:fill="auto"/>
              </w:rPr>
              <w:t>强制性产品认证</w:t>
            </w: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24</w:t>
            </w:r>
          </w:p>
        </w:tc>
        <w:tc>
          <w:tcPr>
            <w:tcW w:w="774" w:type="dxa"/>
            <w:vMerge w:val="restart"/>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信息安全产品强制性认证</w:t>
            </w: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774"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2979"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hd w:val="clear" w:color="040000" w:fill="auto"/>
              </w:rPr>
            </w:pPr>
            <w:r>
              <w:rPr>
                <w:rFonts w:ascii="宋体" w:hAnsi="宋体" w:cs="宋体"/>
                <w:shd w:val="clear" w:color="050000" w:fill="auto"/>
              </w:rPr>
              <w:t>25</w:t>
            </w: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hd w:val="clear" w:color="040000" w:fill="auto"/>
              </w:rPr>
            </w:pPr>
            <w:r>
              <w:rPr>
                <w:rFonts w:ascii="宋体" w:hAnsi="宋体" w:cs="宋体"/>
                <w:sz w:val="20"/>
                <w:shd w:val="clear" w:color="050000" w:fill="auto"/>
              </w:rPr>
              <w:t>其它资料</w:t>
            </w: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jc w:val="center"/>
              <w:rPr>
                <w:rFonts w:ascii="宋体" w:hAnsi="宋体" w:cs="宋体"/>
                <w:sz w:val="22"/>
                <w:shd w:val="clear" w:color="050000" w:fill="auto"/>
              </w:rPr>
            </w:pPr>
          </w:p>
        </w:tc>
        <w:tc>
          <w:tcPr>
            <w:tcW w:w="3753" w:type="dxa"/>
            <w:gridSpan w:val="3"/>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line="320" w:lineRule="auto"/>
              <w:rPr>
                <w:rFonts w:ascii="宋体" w:hAnsi="宋体" w:cs="宋体"/>
                <w:sz w:val="22"/>
                <w:shd w:val="clear" w:color="050000" w:fill="auto"/>
              </w:rPr>
            </w:pPr>
          </w:p>
        </w:tc>
        <w:tc>
          <w:tcPr>
            <w:tcW w:w="15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cs="宋体"/>
                <w:sz w:val="22"/>
                <w:shd w:val="clear" w:color="050000" w:fill="auto"/>
              </w:rPr>
            </w:pPr>
          </w:p>
        </w:tc>
        <w:tc>
          <w:tcPr>
            <w:tcW w:w="15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c>
          <w:tcPr>
            <w:tcW w:w="20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00" w:lineRule="auto"/>
              <w:rPr>
                <w:rFonts w:ascii="宋体" w:hAnsi="宋体" w:cs="宋体"/>
                <w:sz w:val="22"/>
                <w:shd w:val="clear" w:color="050000" w:fill="auto"/>
              </w:rPr>
            </w:pPr>
          </w:p>
        </w:tc>
      </w:tr>
    </w:tbl>
    <w:p>
      <w:pPr>
        <w:widowControl w:val="0"/>
        <w:jc w:val="left"/>
        <w:rPr>
          <w:rFonts w:ascii="宋体" w:hAnsi="宋体" w:cs="宋体"/>
          <w:b/>
          <w:sz w:val="36"/>
          <w:shd w:val="clear" w:color="060000" w:fill="auto"/>
        </w:rPr>
      </w:pPr>
    </w:p>
    <w:p>
      <w:pPr>
        <w:widowControl w:val="0"/>
        <w:jc w:val="left"/>
        <w:rPr>
          <w:rFonts w:ascii="宋体" w:hAnsi="宋体" w:cs="宋体"/>
          <w:b/>
          <w:sz w:val="36"/>
          <w:shd w:val="clear" w:color="060000" w:fill="auto"/>
        </w:rPr>
      </w:pPr>
    </w:p>
    <w:p>
      <w:pPr>
        <w:widowControl w:val="0"/>
        <w:jc w:val="left"/>
        <w:rPr>
          <w:rFonts w:ascii="宋体" w:hAnsi="宋体" w:cs="宋体"/>
          <w:b/>
          <w:sz w:val="36"/>
          <w:shd w:val="clear" w:color="060000" w:fill="auto"/>
        </w:rPr>
      </w:pPr>
    </w:p>
    <w:p>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t>二、开标一览表</w:t>
      </w:r>
    </w:p>
    <w:p>
      <w:pPr>
        <w:spacing w:before="50" w:line="360" w:lineRule="auto"/>
        <w:jc w:val="left"/>
        <w:rPr>
          <w:rFonts w:ascii="宋体" w:hAnsi="宋体" w:cs="宋体"/>
          <w:color w:val="000000"/>
          <w:sz w:val="24"/>
          <w:shd w:val="clear" w:color="050000" w:fill="auto"/>
        </w:rPr>
      </w:pPr>
      <w:r>
        <w:rPr>
          <w:rFonts w:ascii="宋体" w:hAnsi="宋体" w:cs="宋体"/>
          <w:color w:val="000000"/>
          <w:sz w:val="24"/>
          <w:shd w:val="clear" w:color="050000" w:fill="auto"/>
        </w:rPr>
        <w:t>项目编号：</w:t>
      </w:r>
    </w:p>
    <w:p>
      <w:pPr>
        <w:spacing w:line="360" w:lineRule="auto"/>
        <w:jc w:val="left"/>
        <w:rPr>
          <w:rFonts w:ascii="宋体" w:hAnsi="宋体" w:cs="宋体"/>
          <w:color w:val="000000"/>
          <w:sz w:val="24"/>
          <w:shd w:val="clear" w:color="050000" w:fill="auto"/>
        </w:rPr>
      </w:pPr>
      <w:r>
        <w:rPr>
          <w:rFonts w:ascii="宋体" w:hAnsi="宋体" w:cs="宋体"/>
          <w:color w:val="000000"/>
          <w:sz w:val="24"/>
          <w:shd w:val="clear" w:color="050000" w:fill="auto"/>
        </w:rPr>
        <w:t>项目名称：</w:t>
      </w:r>
      <w:r>
        <w:rPr>
          <w:rFonts w:ascii="宋体" w:hAnsi="宋体" w:cs="宋体"/>
          <w:sz w:val="24"/>
          <w:shd w:val="clear" w:color="050000" w:fill="auto"/>
        </w:rPr>
        <w:t>单位：元（人民币）</w:t>
      </w:r>
    </w:p>
    <w:tbl>
      <w:tblPr>
        <w:tblStyle w:val="4"/>
        <w:tblW w:w="9180" w:type="dxa"/>
        <w:tblInd w:w="0" w:type="dxa"/>
        <w:tblLayout w:type="fixed"/>
        <w:tblCellMar>
          <w:top w:w="0" w:type="dxa"/>
          <w:left w:w="108" w:type="dxa"/>
          <w:bottom w:w="0" w:type="dxa"/>
          <w:right w:w="108" w:type="dxa"/>
        </w:tblCellMar>
      </w:tblPr>
      <w:tblGrid>
        <w:gridCol w:w="959"/>
        <w:gridCol w:w="2144"/>
        <w:gridCol w:w="2850"/>
        <w:gridCol w:w="1065"/>
        <w:gridCol w:w="2162"/>
      </w:tblGrid>
      <w:tr>
        <w:tblPrEx>
          <w:tblLayout w:type="fixed"/>
          <w:tblCellMar>
            <w:top w:w="0" w:type="dxa"/>
            <w:left w:w="108" w:type="dxa"/>
            <w:bottom w:w="0" w:type="dxa"/>
            <w:right w:w="108" w:type="dxa"/>
          </w:tblCellMar>
        </w:tblPrEx>
        <w:tc>
          <w:tcPr>
            <w:tcW w:w="959" w:type="dxa"/>
            <w:tcBorders>
              <w:top w:val="single" w:color="000000" w:sz="6" w:space="0"/>
              <w:left w:val="single" w:color="000000" w:sz="6" w:space="0"/>
              <w:bottom w:val="single" w:color="000000" w:sz="6" w:space="0"/>
              <w:right w:val="single" w:color="000000" w:sz="6" w:space="0"/>
            </w:tcBorders>
            <w:shd w:val="clear" w:color="auto" w:fill="F1F1F1"/>
            <w:tcMar>
              <w:left w:w="108" w:type="dxa"/>
              <w:right w:w="108" w:type="dxa"/>
            </w:tcMar>
            <w:vAlign w:val="center"/>
          </w:tcPr>
          <w:p>
            <w:pPr>
              <w:spacing w:line="480" w:lineRule="auto"/>
              <w:jc w:val="center"/>
              <w:rPr>
                <w:rFonts w:ascii="宋体" w:hAnsi="宋体" w:cs="宋体"/>
                <w:shd w:val="clear" w:color="040000" w:fill="auto"/>
              </w:rPr>
            </w:pPr>
            <w:r>
              <w:rPr>
                <w:rFonts w:ascii="宋体" w:hAnsi="宋体" w:cs="宋体"/>
                <w:b/>
                <w:shd w:val="clear" w:color="060000" w:fill="auto"/>
              </w:rPr>
              <w:t>序号</w:t>
            </w:r>
          </w:p>
        </w:tc>
        <w:tc>
          <w:tcPr>
            <w:tcW w:w="2144" w:type="dxa"/>
            <w:tcBorders>
              <w:top w:val="single" w:color="000000" w:sz="6" w:space="0"/>
              <w:left w:val="single" w:color="000000" w:sz="6" w:space="0"/>
              <w:bottom w:val="single" w:color="000000" w:sz="6" w:space="0"/>
              <w:right w:val="single" w:color="000000" w:sz="6" w:space="0"/>
            </w:tcBorders>
            <w:shd w:val="clear" w:color="auto" w:fill="F1F1F1"/>
            <w:tcMar>
              <w:left w:w="108" w:type="dxa"/>
              <w:right w:w="108" w:type="dxa"/>
            </w:tcMar>
            <w:vAlign w:val="center"/>
          </w:tcPr>
          <w:p>
            <w:pPr>
              <w:spacing w:line="480" w:lineRule="auto"/>
              <w:jc w:val="center"/>
              <w:rPr>
                <w:rFonts w:ascii="宋体" w:hAnsi="宋体" w:cs="宋体"/>
                <w:shd w:val="clear" w:color="040000" w:fill="auto"/>
              </w:rPr>
            </w:pPr>
            <w:r>
              <w:rPr>
                <w:rFonts w:ascii="宋体" w:hAnsi="宋体" w:cs="宋体"/>
                <w:b/>
                <w:shd w:val="clear" w:color="060000" w:fill="auto"/>
              </w:rPr>
              <w:t>项目名称</w:t>
            </w:r>
          </w:p>
        </w:tc>
        <w:tc>
          <w:tcPr>
            <w:tcW w:w="2850" w:type="dxa"/>
            <w:tcBorders>
              <w:top w:val="single" w:color="000000" w:sz="6" w:space="0"/>
              <w:left w:val="single" w:color="000000" w:sz="6" w:space="0"/>
              <w:bottom w:val="single" w:color="000000" w:sz="6" w:space="0"/>
              <w:right w:val="single" w:color="000000" w:sz="6" w:space="0"/>
            </w:tcBorders>
            <w:shd w:val="clear" w:color="auto" w:fill="F1F1F1"/>
            <w:tcMar>
              <w:left w:w="108" w:type="dxa"/>
              <w:right w:w="108" w:type="dxa"/>
            </w:tcMar>
            <w:vAlign w:val="center"/>
          </w:tcPr>
          <w:p>
            <w:pPr>
              <w:spacing w:line="480" w:lineRule="auto"/>
              <w:jc w:val="center"/>
              <w:rPr>
                <w:rFonts w:ascii="宋体" w:hAnsi="宋体" w:cs="宋体"/>
                <w:shd w:val="clear" w:color="040000" w:fill="auto"/>
              </w:rPr>
            </w:pPr>
            <w:r>
              <w:rPr>
                <w:rFonts w:ascii="宋体" w:hAnsi="宋体" w:cs="宋体"/>
                <w:b/>
                <w:shd w:val="clear" w:color="060000" w:fill="auto"/>
              </w:rPr>
              <w:t>投标报价</w:t>
            </w:r>
          </w:p>
        </w:tc>
        <w:tc>
          <w:tcPr>
            <w:tcW w:w="1065" w:type="dxa"/>
            <w:tcBorders>
              <w:top w:val="single" w:color="000000" w:sz="6" w:space="0"/>
              <w:left w:val="single" w:color="000000" w:sz="6" w:space="0"/>
              <w:bottom w:val="single" w:color="000000" w:sz="6" w:space="0"/>
              <w:right w:val="single" w:color="000000" w:sz="6" w:space="0"/>
            </w:tcBorders>
            <w:shd w:val="clear" w:color="auto" w:fill="F1F1F1"/>
            <w:tcMar>
              <w:left w:w="108" w:type="dxa"/>
              <w:right w:w="108" w:type="dxa"/>
            </w:tcMar>
            <w:vAlign w:val="center"/>
          </w:tcPr>
          <w:p>
            <w:pPr>
              <w:spacing w:line="480" w:lineRule="auto"/>
              <w:jc w:val="center"/>
              <w:rPr>
                <w:rFonts w:ascii="宋体" w:hAnsi="宋体" w:cs="宋体"/>
                <w:shd w:val="clear" w:color="040000" w:fill="auto"/>
              </w:rPr>
            </w:pPr>
            <w:r>
              <w:rPr>
                <w:rFonts w:ascii="宋体" w:hAnsi="宋体" w:cs="宋体"/>
                <w:b/>
                <w:shd w:val="clear" w:color="060000" w:fill="auto"/>
              </w:rPr>
              <w:t>交付日期（天）</w:t>
            </w:r>
          </w:p>
        </w:tc>
        <w:tc>
          <w:tcPr>
            <w:tcW w:w="2162" w:type="dxa"/>
            <w:tcBorders>
              <w:top w:val="single" w:color="000000" w:sz="6" w:space="0"/>
              <w:left w:val="single" w:color="000000" w:sz="6" w:space="0"/>
              <w:bottom w:val="single" w:color="000000" w:sz="6" w:space="0"/>
              <w:right w:val="single" w:color="000000" w:sz="6" w:space="0"/>
            </w:tcBorders>
            <w:shd w:val="clear" w:color="auto" w:fill="F1F1F1"/>
            <w:tcMar>
              <w:left w:w="108" w:type="dxa"/>
              <w:right w:w="108" w:type="dxa"/>
            </w:tcMar>
            <w:vAlign w:val="center"/>
          </w:tcPr>
          <w:p>
            <w:pPr>
              <w:spacing w:line="480" w:lineRule="auto"/>
              <w:jc w:val="center"/>
              <w:rPr>
                <w:rFonts w:ascii="宋体" w:hAnsi="宋体" w:cs="宋体"/>
                <w:shd w:val="clear" w:color="040000" w:fill="auto"/>
              </w:rPr>
            </w:pPr>
            <w:r>
              <w:rPr>
                <w:rFonts w:ascii="宋体" w:hAnsi="宋体" w:cs="宋体"/>
                <w:b/>
                <w:shd w:val="clear" w:color="060000" w:fill="auto"/>
              </w:rPr>
              <w:t>备注</w:t>
            </w:r>
          </w:p>
        </w:tc>
      </w:tr>
      <w:tr>
        <w:tblPrEx>
          <w:tblLayout w:type="fixed"/>
          <w:tblCellMar>
            <w:top w:w="0" w:type="dxa"/>
            <w:left w:w="108" w:type="dxa"/>
            <w:bottom w:w="0" w:type="dxa"/>
            <w:right w:w="108" w:type="dxa"/>
          </w:tblCellMar>
        </w:tblPrEx>
        <w:tc>
          <w:tcPr>
            <w:tcW w:w="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z w:val="22"/>
                <w:shd w:val="clear" w:color="050000" w:fill="auto"/>
              </w:rPr>
            </w:pPr>
          </w:p>
        </w:tc>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hd w:val="clear" w:color="040000" w:fill="auto"/>
              </w:rPr>
            </w:pPr>
            <w:r>
              <w:rPr>
                <w:rFonts w:ascii="宋体" w:hAnsi="宋体" w:cs="宋体"/>
                <w:sz w:val="20"/>
                <w:shd w:val="clear" w:color="050000" w:fill="auto"/>
              </w:rPr>
              <w:t>会计师事务所</w:t>
            </w:r>
          </w:p>
        </w:tc>
        <w:tc>
          <w:tcPr>
            <w:tcW w:w="28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rPr>
                <w:rFonts w:ascii="宋体" w:hAnsi="宋体" w:cs="宋体"/>
                <w:shd w:val="clear" w:color="040000" w:fill="auto"/>
              </w:rPr>
            </w:pPr>
            <w:r>
              <w:rPr>
                <w:rFonts w:ascii="宋体" w:hAnsi="宋体" w:cs="宋体"/>
                <w:sz w:val="20"/>
                <w:shd w:val="clear" w:color="050000" w:fill="auto"/>
              </w:rPr>
              <w:t>下浮率： %；报价=1-下浮率</w:t>
            </w:r>
          </w:p>
        </w:tc>
        <w:tc>
          <w:tcPr>
            <w:tcW w:w="106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z w:val="22"/>
                <w:shd w:val="clear" w:color="050000" w:fill="auto"/>
              </w:rPr>
            </w:pPr>
          </w:p>
        </w:tc>
        <w:tc>
          <w:tcPr>
            <w:tcW w:w="21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hd w:val="clear" w:color="030000" w:fill="auto"/>
              </w:rPr>
            </w:pPr>
            <w:r>
              <w:rPr>
                <w:rFonts w:ascii="宋体" w:hAnsi="宋体" w:cs="宋体"/>
                <w:color w:val="000000"/>
                <w:sz w:val="20"/>
                <w:shd w:val="clear" w:color="050000" w:fill="auto"/>
              </w:rPr>
              <w:t>承诺按照《许昌市市级政府购买中介机构服务管理暂行办法（试行）》为标准</w:t>
            </w:r>
          </w:p>
        </w:tc>
      </w:tr>
      <w:tr>
        <w:tblPrEx>
          <w:tblLayout w:type="fixed"/>
          <w:tblCellMar>
            <w:top w:w="0" w:type="dxa"/>
            <w:left w:w="108" w:type="dxa"/>
            <w:bottom w:w="0" w:type="dxa"/>
            <w:right w:w="108" w:type="dxa"/>
          </w:tblCellMar>
        </w:tblPrEx>
        <w:tc>
          <w:tcPr>
            <w:tcW w:w="95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z w:val="22"/>
                <w:shd w:val="clear" w:color="050000" w:fill="auto"/>
              </w:rPr>
            </w:pPr>
          </w:p>
        </w:tc>
        <w:tc>
          <w:tcPr>
            <w:tcW w:w="214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rPr>
                <w:rFonts w:ascii="宋体" w:hAnsi="宋体" w:cs="宋体"/>
                <w:sz w:val="22"/>
                <w:shd w:val="clear" w:color="050000" w:fill="auto"/>
              </w:rPr>
            </w:pPr>
          </w:p>
        </w:tc>
        <w:tc>
          <w:tcPr>
            <w:tcW w:w="28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rPr>
                <w:rFonts w:ascii="宋体" w:hAnsi="宋体" w:cs="宋体"/>
                <w:sz w:val="22"/>
                <w:shd w:val="clear" w:color="050000" w:fill="auto"/>
              </w:rPr>
            </w:pPr>
          </w:p>
        </w:tc>
        <w:tc>
          <w:tcPr>
            <w:tcW w:w="106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z w:val="22"/>
                <w:shd w:val="clear" w:color="050000" w:fill="auto"/>
              </w:rPr>
            </w:pPr>
          </w:p>
        </w:tc>
        <w:tc>
          <w:tcPr>
            <w:tcW w:w="216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480" w:lineRule="auto"/>
              <w:ind w:firstLine="240"/>
              <w:rPr>
                <w:rFonts w:ascii="宋体" w:hAnsi="宋体" w:cs="宋体"/>
                <w:sz w:val="22"/>
                <w:shd w:val="clear" w:color="050000" w:fill="auto"/>
              </w:rPr>
            </w:pPr>
          </w:p>
        </w:tc>
      </w:tr>
    </w:tbl>
    <w:p>
      <w:pPr>
        <w:spacing w:line="480" w:lineRule="auto"/>
        <w:rPr>
          <w:rFonts w:ascii="宋体" w:hAnsi="宋体" w:cs="宋体"/>
          <w:sz w:val="24"/>
          <w:shd w:val="clear" w:color="050000" w:fill="auto"/>
        </w:rPr>
      </w:pPr>
      <w:r>
        <w:rPr>
          <w:rFonts w:ascii="宋体" w:hAnsi="宋体" w:cs="宋体"/>
          <w:sz w:val="24"/>
          <w:shd w:val="clear" w:color="050000" w:fill="auto"/>
        </w:rPr>
        <w:t>投标人名称：</w:t>
      </w:r>
      <w:r>
        <w:rPr>
          <w:rFonts w:ascii="宋体" w:hAnsi="宋体" w:cs="宋体"/>
          <w:sz w:val="24"/>
          <w:u w:val="single"/>
          <w:shd w:val="clear" w:color="060000" w:fill="auto"/>
        </w:rPr>
        <w:t xml:space="preserve">     （全称）   </w:t>
      </w:r>
      <w:r>
        <w:rPr>
          <w:rFonts w:ascii="宋体" w:hAnsi="宋体" w:cs="宋体"/>
          <w:sz w:val="24"/>
          <w:shd w:val="clear" w:color="050000" w:fill="auto"/>
        </w:rPr>
        <w:t>（公章）：</w:t>
      </w:r>
    </w:p>
    <w:p>
      <w:pPr>
        <w:spacing w:line="480" w:lineRule="auto"/>
        <w:rPr>
          <w:rFonts w:ascii="宋体" w:hAnsi="宋体" w:cs="宋体"/>
          <w:sz w:val="24"/>
          <w:shd w:val="clear" w:color="050000" w:fill="auto"/>
        </w:rPr>
      </w:pPr>
      <w:r>
        <w:rPr>
          <w:rFonts w:ascii="宋体" w:hAnsi="宋体" w:cs="宋体"/>
          <w:sz w:val="24"/>
          <w:shd w:val="clear" w:color="050000" w:fill="auto"/>
        </w:rPr>
        <w:t>投标人法定代表人（或授权代表）签字：</w:t>
      </w:r>
    </w:p>
    <w:p>
      <w:pPr>
        <w:spacing w:line="480" w:lineRule="auto"/>
        <w:rPr>
          <w:rFonts w:ascii="宋体" w:hAnsi="宋体" w:cs="宋体"/>
          <w:sz w:val="24"/>
          <w:shd w:val="clear" w:color="050000" w:fill="auto"/>
        </w:rPr>
      </w:pPr>
      <w:r>
        <w:rPr>
          <w:rFonts w:ascii="宋体" w:hAnsi="宋体" w:cs="宋体"/>
          <w:sz w:val="24"/>
          <w:shd w:val="clear" w:color="050000" w:fill="auto"/>
        </w:rPr>
        <w:t>日期：年月日</w:t>
      </w:r>
    </w:p>
    <w:p>
      <w:pPr>
        <w:spacing w:line="480" w:lineRule="auto"/>
        <w:rPr>
          <w:rFonts w:ascii="宋体" w:hAnsi="宋体" w:cs="宋体"/>
          <w:sz w:val="24"/>
          <w:shd w:val="clear" w:color="050000" w:fill="auto"/>
        </w:rPr>
      </w:pPr>
      <w:r>
        <w:rPr>
          <w:rFonts w:ascii="宋体" w:hAnsi="宋体" w:cs="宋体"/>
          <w:sz w:val="24"/>
          <w:shd w:val="clear" w:color="050000" w:fill="auto"/>
        </w:rPr>
        <w:t>注：交付日期指完成该项目的最终时间（日历天）。</w:t>
      </w: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jc w:val="center"/>
        <w:rPr>
          <w:rFonts w:ascii="宋体" w:hAnsi="宋体" w:cs="宋体"/>
          <w:b/>
          <w:sz w:val="44"/>
          <w:shd w:val="clear" w:color="060000" w:fill="auto"/>
        </w:rPr>
      </w:pPr>
    </w:p>
    <w:p>
      <w:pPr>
        <w:spacing w:line="360" w:lineRule="auto"/>
        <w:jc w:val="center"/>
        <w:rPr>
          <w:rFonts w:ascii="宋体" w:hAnsi="宋体" w:cs="宋体"/>
          <w:b/>
          <w:sz w:val="44"/>
          <w:shd w:val="clear" w:color="060000" w:fill="auto"/>
        </w:rPr>
      </w:pPr>
      <w:r>
        <w:rPr>
          <w:rFonts w:ascii="宋体" w:hAnsi="宋体" w:cs="宋体"/>
          <w:b/>
          <w:sz w:val="44"/>
          <w:shd w:val="clear" w:color="060000" w:fill="auto"/>
        </w:rPr>
        <w:t>三、资格审查证明材料</w:t>
      </w:r>
    </w:p>
    <w:p>
      <w:pPr>
        <w:widowControl w:val="0"/>
        <w:spacing w:line="360" w:lineRule="auto"/>
        <w:jc w:val="center"/>
        <w:rPr>
          <w:rFonts w:ascii="宋体" w:hAnsi="宋体" w:cs="宋体"/>
          <w:b/>
          <w:sz w:val="36"/>
          <w:shd w:val="clear" w:color="060000" w:fill="auto"/>
        </w:rPr>
      </w:pPr>
    </w:p>
    <w:p>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t>3.1 投 标 函</w:t>
      </w:r>
    </w:p>
    <w:p>
      <w:pPr>
        <w:spacing w:line="300" w:lineRule="auto"/>
        <w:jc w:val="left"/>
        <w:rPr>
          <w:rFonts w:ascii="宋体" w:hAnsi="宋体" w:cs="宋体"/>
          <w:b/>
          <w:sz w:val="24"/>
          <w:shd w:val="clear" w:color="060000" w:fill="auto"/>
        </w:rPr>
      </w:pPr>
      <w:r>
        <w:rPr>
          <w:rFonts w:ascii="宋体" w:hAnsi="宋体" w:cs="宋体"/>
          <w:sz w:val="24"/>
          <w:shd w:val="clear" w:color="050000" w:fill="auto"/>
        </w:rPr>
        <w:t>致：</w:t>
      </w:r>
      <w:r>
        <w:rPr>
          <w:rFonts w:ascii="宋体" w:hAnsi="宋体" w:cs="宋体"/>
          <w:b/>
          <w:sz w:val="24"/>
          <w:shd w:val="clear" w:color="060000" w:fill="auto"/>
        </w:rPr>
        <w:t>（采购人）</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根据贵方（项目名称、招标编号）采购的招标公告及投标邀请，_______（姓名和职务）被正式授权并代表投标人（投标人名称、地址）提交。</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我方确认收到贵方提供的（项目名称、招标编号）招标文件的全部内容。</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spacing w:line="300" w:lineRule="auto"/>
        <w:ind w:firstLine="480"/>
        <w:jc w:val="left"/>
        <w:rPr>
          <w:rFonts w:ascii="宋体" w:hAnsi="宋体" w:cs="宋体"/>
          <w:sz w:val="24"/>
          <w:shd w:val="clear" w:color="050000" w:fill="auto"/>
        </w:rPr>
      </w:pPr>
      <w:r>
        <w:rPr>
          <w:rFonts w:ascii="宋体" w:hAnsi="宋体" w:cs="宋体"/>
          <w:i/>
          <w:sz w:val="24"/>
          <w:u w:val="single"/>
          <w:shd w:val="clear" w:color="070000" w:fill="auto"/>
        </w:rPr>
        <w:t xml:space="preserve">(投标人名称)     </w:t>
      </w:r>
      <w:r>
        <w:rPr>
          <w:rFonts w:ascii="宋体" w:hAnsi="宋体" w:cs="宋体"/>
          <w:sz w:val="24"/>
          <w:shd w:val="clear" w:color="050000" w:fill="auto"/>
        </w:rPr>
        <w:t>作为投标人正式授权</w:t>
      </w:r>
      <w:r>
        <w:rPr>
          <w:rFonts w:ascii="宋体" w:hAnsi="宋体" w:cs="宋体"/>
          <w:i/>
          <w:sz w:val="24"/>
          <w:u w:val="single"/>
          <w:shd w:val="clear" w:color="070000" w:fill="auto"/>
        </w:rPr>
        <w:t xml:space="preserve">(授权代表全名, 职务)       </w:t>
      </w:r>
      <w:r>
        <w:rPr>
          <w:rFonts w:ascii="宋体" w:hAnsi="宋体" w:cs="宋体"/>
          <w:sz w:val="24"/>
          <w:shd w:val="clear" w:color="050000" w:fill="auto"/>
        </w:rPr>
        <w:t>代表我方全权处理有关本投标的一切事宜。</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在此提交的投标文件，正本一份，副本份。</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我方已完全明白招标文件的所有条款要求，并申明如下：</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一、按招标文件提供的全部货物与相关服务的投标总价详见《开标一览表》。</w:t>
      </w:r>
    </w:p>
    <w:p>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三、我方明白并同意，在规定的开标日之后，投标有效期之内撤销投标的，则贵方将不予退还投标保证金。</w:t>
      </w:r>
    </w:p>
    <w:p>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四、我方同意按照贵方可能提出的要求而提供与投标有关的任何其它数据、信息或资料。</w:t>
      </w:r>
    </w:p>
    <w:p>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五、我方理解贵方不一定接受最低投标价或任何贵方可能收到的投标。</w:t>
      </w:r>
    </w:p>
    <w:p>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六、我方如果中标，将保证履行招标文件及其澄清、修改文件（如果有）中的全部责任和义务，按质、按量、按期完成《项目需求》及《合同书》中的全部任务。</w:t>
      </w:r>
    </w:p>
    <w:p>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七、我方在此保证所提交的所有文件和全部说明是真实的和正确的。</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八、我方投标报价已包含应向知识产权所有权人支付的所有相关税费，并保证采购人在中国使用我方提供的货物时，如有第三方提出侵犯其知识产权主张的，责任由我方承担。</w:t>
      </w:r>
      <w:r>
        <w:rPr>
          <w:rFonts w:eastAsia="Times New Roman"/>
          <w:sz w:val="24"/>
          <w:shd w:val="clear" w:color="050000" w:fill="auto"/>
        </w:rPr>
        <w:t xml:space="preserve"> </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九、我方具备《政府采购法》第二十二条规定的条件；承诺如下：</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w:t>
      </w:r>
      <w:r>
        <w:rPr>
          <w:rFonts w:eastAsia="Times New Roman"/>
          <w:sz w:val="24"/>
          <w:shd w:val="clear" w:color="050000" w:fill="auto"/>
        </w:rPr>
        <w:t>1</w:t>
      </w:r>
      <w:r>
        <w:rPr>
          <w:rFonts w:ascii="宋体" w:hAnsi="宋体" w:cs="宋体"/>
          <w:sz w:val="24"/>
          <w:shd w:val="clear" w:color="050000" w:fill="auto"/>
        </w:rPr>
        <w:t>）具有独立承担民事责任能力的在中华人民共和国境内注册的法人或其他组织或自然人，有效的营业执照（或事业法人登记证或身份证等相关证明）。</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（2）我方已依法缴纳了各项税费及社会保险费用，如有需要，可随时向采购人提供近三个月内的相关缴费证明，以便核查。</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（3）我方已依法建立健全的财务会计制度，如有需要，可随时向采购人提供相关证明材料，以便核查。</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（4）参加政府采购活动前三年内，在经营活动中没有重大违法记录。</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（5）符合法律、行政法规规定的其他条件。</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以上内容如有虚假或与事实不符的，评审委员会可将我方做无效投标处理，我方愿意承担相应的法律责任。</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十、我方具备履行合同所必需的设备和专业技术能力。</w:t>
      </w:r>
    </w:p>
    <w:p>
      <w:pPr>
        <w:spacing w:line="300" w:lineRule="auto"/>
        <w:ind w:firstLine="480"/>
        <w:jc w:val="left"/>
        <w:rPr>
          <w:rFonts w:eastAsia="Times New Roman"/>
          <w:sz w:val="24"/>
          <w:shd w:val="clear" w:color="050000" w:fill="auto"/>
        </w:rPr>
      </w:pPr>
      <w:r>
        <w:rPr>
          <w:rFonts w:ascii="宋体" w:hAnsi="宋体" w:cs="宋体"/>
          <w:sz w:val="24"/>
          <w:shd w:val="clear" w:color="050000" w:fill="auto"/>
        </w:rPr>
        <w:t>十一、我方对在本函及投标文件中所作的所有承诺承担法律责任。</w:t>
      </w:r>
    </w:p>
    <w:p>
      <w:pPr>
        <w:widowControl w:val="0"/>
        <w:spacing w:line="300" w:lineRule="auto"/>
        <w:rPr>
          <w:rFonts w:ascii="宋体" w:hAnsi="宋体" w:cs="宋体"/>
          <w:shd w:val="clear" w:color="050000" w:fill="auto"/>
        </w:rPr>
      </w:pPr>
    </w:p>
    <w:p>
      <w:pPr>
        <w:widowControl w:val="0"/>
        <w:spacing w:line="300" w:lineRule="auto"/>
        <w:rPr>
          <w:rFonts w:ascii="宋体" w:hAnsi="宋体" w:cs="宋体"/>
          <w:shd w:val="clear" w:color="050000" w:fill="auto"/>
        </w:rPr>
      </w:pPr>
      <w:r>
        <w:rPr>
          <w:rFonts w:ascii="宋体" w:hAnsi="宋体" w:cs="宋体"/>
          <w:shd w:val="clear" w:color="050000" w:fill="auto"/>
        </w:rPr>
        <w:t>所有与本招标有关的一切正式往来请寄：</w:t>
      </w:r>
    </w:p>
    <w:p>
      <w:pPr>
        <w:spacing w:line="300" w:lineRule="auto"/>
        <w:rPr>
          <w:rFonts w:ascii="宋体" w:hAnsi="宋体" w:cs="宋体"/>
          <w:sz w:val="24"/>
          <w:shd w:val="clear" w:color="050000" w:fill="auto"/>
        </w:rPr>
      </w:pPr>
      <w:r>
        <w:rPr>
          <w:rFonts w:ascii="宋体" w:hAnsi="宋体" w:cs="宋体"/>
          <w:sz w:val="24"/>
          <w:shd w:val="clear" w:color="050000" w:fill="auto"/>
        </w:rPr>
        <w:t>地    址：邮政编码：</w:t>
      </w:r>
    </w:p>
    <w:p>
      <w:pPr>
        <w:spacing w:line="300" w:lineRule="auto"/>
        <w:rPr>
          <w:rFonts w:ascii="宋体" w:hAnsi="宋体" w:cs="宋体"/>
          <w:sz w:val="24"/>
          <w:shd w:val="clear" w:color="050000" w:fill="auto"/>
        </w:rPr>
      </w:pPr>
      <w:r>
        <w:rPr>
          <w:rFonts w:ascii="宋体" w:hAnsi="宋体" w:cs="宋体"/>
          <w:sz w:val="24"/>
          <w:shd w:val="clear" w:color="050000" w:fill="auto"/>
        </w:rPr>
        <w:t>电    话： 传    真：</w:t>
      </w:r>
    </w:p>
    <w:p>
      <w:pPr>
        <w:spacing w:line="300" w:lineRule="auto"/>
        <w:rPr>
          <w:rFonts w:ascii="宋体" w:hAnsi="宋体" w:cs="宋体"/>
          <w:sz w:val="24"/>
          <w:u w:val="single"/>
          <w:shd w:val="clear" w:color="060000" w:fill="auto"/>
        </w:rPr>
      </w:pPr>
      <w:r>
        <w:rPr>
          <w:rFonts w:ascii="宋体" w:hAnsi="宋体" w:cs="宋体"/>
          <w:sz w:val="24"/>
          <w:shd w:val="clear" w:color="050000" w:fill="auto"/>
        </w:rPr>
        <w:t>投标人代表姓名：职    务：</w:t>
      </w:r>
    </w:p>
    <w:p>
      <w:pPr>
        <w:spacing w:line="300" w:lineRule="auto"/>
        <w:rPr>
          <w:rFonts w:ascii="宋体" w:hAnsi="宋体" w:cs="宋体"/>
          <w:sz w:val="24"/>
          <w:shd w:val="clear" w:color="050000" w:fill="auto"/>
        </w:rPr>
      </w:pPr>
    </w:p>
    <w:p>
      <w:pPr>
        <w:spacing w:line="300" w:lineRule="auto"/>
        <w:rPr>
          <w:rFonts w:ascii="宋体" w:hAnsi="宋体" w:cs="宋体"/>
          <w:sz w:val="24"/>
          <w:shd w:val="clear" w:color="050000" w:fill="auto"/>
        </w:rPr>
      </w:pPr>
      <w:r>
        <w:rPr>
          <w:rFonts w:ascii="宋体" w:hAnsi="宋体" w:cs="宋体"/>
          <w:sz w:val="24"/>
          <w:shd w:val="clear" w:color="050000" w:fill="auto"/>
        </w:rPr>
        <w:t>投标人法定代表人（或法定代表人授权代表）签字或盖章：</w:t>
      </w:r>
    </w:p>
    <w:p>
      <w:pPr>
        <w:spacing w:line="300" w:lineRule="auto"/>
        <w:rPr>
          <w:rFonts w:ascii="宋体" w:hAnsi="宋体" w:cs="宋体"/>
          <w:sz w:val="24"/>
          <w:shd w:val="clear" w:color="050000" w:fill="auto"/>
        </w:rPr>
      </w:pPr>
      <w:r>
        <w:rPr>
          <w:rFonts w:ascii="宋体" w:hAnsi="宋体" w:cs="宋体"/>
          <w:sz w:val="24"/>
          <w:shd w:val="clear" w:color="050000" w:fill="auto"/>
        </w:rPr>
        <w:t>投标人名称（盖章）：</w:t>
      </w:r>
    </w:p>
    <w:p>
      <w:pPr>
        <w:spacing w:line="300" w:lineRule="auto"/>
        <w:rPr>
          <w:rFonts w:ascii="宋体" w:hAnsi="宋体" w:cs="宋体"/>
          <w:sz w:val="24"/>
          <w:shd w:val="clear" w:color="050000" w:fill="auto"/>
        </w:rPr>
      </w:pPr>
      <w:r>
        <w:rPr>
          <w:rFonts w:ascii="宋体" w:hAnsi="宋体" w:cs="宋体"/>
          <w:sz w:val="24"/>
          <w:shd w:val="clear" w:color="050000" w:fill="auto"/>
        </w:rPr>
        <w:t>日期：   年   月   日</w:t>
      </w: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3.2 法定代表人资格证明书</w:t>
      </w:r>
    </w:p>
    <w:p>
      <w:pPr>
        <w:spacing w:line="480" w:lineRule="auto"/>
        <w:ind w:firstLine="617"/>
        <w:rPr>
          <w:rFonts w:ascii="宋体" w:hAnsi="宋体" w:cs="宋体"/>
          <w:color w:val="000000"/>
          <w:sz w:val="24"/>
          <w:shd w:val="clear" w:color="050000" w:fill="auto"/>
        </w:rPr>
      </w:pPr>
    </w:p>
    <w:p>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单位名称：</w:t>
      </w:r>
    </w:p>
    <w:p>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地址：</w:t>
      </w:r>
    </w:p>
    <w:p>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姓名：性别：年龄：职务：</w:t>
      </w:r>
    </w:p>
    <w:p>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本人系</w:t>
      </w:r>
      <w:r>
        <w:rPr>
          <w:rFonts w:ascii="宋体" w:hAnsi="宋体" w:cs="宋体"/>
          <w:i/>
          <w:sz w:val="24"/>
          <w:u w:val="single"/>
          <w:shd w:val="clear" w:color="070000" w:fill="auto"/>
        </w:rPr>
        <w:t>投标人名称</w:t>
      </w:r>
      <w:r>
        <w:rPr>
          <w:rFonts w:ascii="宋体" w:hAnsi="宋体" w:cs="宋体"/>
          <w:color w:val="000000"/>
          <w:sz w:val="24"/>
          <w:shd w:val="clear" w:color="050000" w:fill="auto"/>
        </w:rPr>
        <w:t>的法定代表人。就参加贵方项目编号为</w:t>
      </w:r>
      <w:r>
        <w:rPr>
          <w:rFonts w:ascii="宋体" w:hAnsi="宋体" w:cs="宋体"/>
          <w:i/>
          <w:color w:val="000000"/>
          <w:sz w:val="24"/>
          <w:u w:val="single"/>
          <w:shd w:val="clear" w:color="070000" w:fill="auto"/>
        </w:rPr>
        <w:t>项目编号</w:t>
      </w:r>
      <w:r>
        <w:rPr>
          <w:rFonts w:ascii="宋体" w:hAnsi="宋体" w:cs="宋体"/>
          <w:color w:val="000000"/>
          <w:sz w:val="24"/>
          <w:shd w:val="clear" w:color="050000" w:fill="auto"/>
        </w:rPr>
        <w:t>的</w:t>
      </w:r>
      <w:r>
        <w:rPr>
          <w:rFonts w:ascii="宋体" w:hAnsi="宋体" w:cs="宋体"/>
          <w:i/>
          <w:color w:val="000000"/>
          <w:sz w:val="24"/>
          <w:u w:val="single"/>
          <w:shd w:val="clear" w:color="070000" w:fill="auto"/>
        </w:rPr>
        <w:t>项目名称</w:t>
      </w:r>
      <w:r>
        <w:rPr>
          <w:rFonts w:ascii="宋体" w:hAnsi="宋体" w:cs="宋体"/>
          <w:color w:val="000000"/>
          <w:sz w:val="24"/>
          <w:shd w:val="clear" w:color="050000" w:fill="auto"/>
        </w:rPr>
        <w:t>公开招标项目的投标报价，签署上述项目的投标文件及合同的执行、完成、服务和保修，签署合同和处理与之有关的一切事务。</w:t>
      </w:r>
    </w:p>
    <w:p>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特此证明。</w:t>
      </w:r>
    </w:p>
    <w:p>
      <w:pPr>
        <w:widowControl w:val="0"/>
        <w:spacing w:line="480" w:lineRule="auto"/>
        <w:ind w:firstLine="540"/>
        <w:jc w:val="left"/>
        <w:rPr>
          <w:rFonts w:ascii="宋体" w:hAnsi="宋体" w:cs="宋体"/>
          <w:color w:val="000000"/>
          <w:sz w:val="24"/>
          <w:shd w:val="clear" w:color="050000" w:fill="auto"/>
        </w:rPr>
      </w:pPr>
    </w:p>
    <w:p>
      <w:pPr>
        <w:widowControl w:val="0"/>
        <w:spacing w:line="480" w:lineRule="auto"/>
        <w:ind w:firstLine="540"/>
        <w:jc w:val="left"/>
        <w:rPr>
          <w:rFonts w:ascii="宋体" w:hAnsi="宋体" w:cs="宋体"/>
          <w:color w:val="000000"/>
          <w:sz w:val="24"/>
          <w:shd w:val="clear" w:color="050000" w:fill="auto"/>
        </w:rPr>
      </w:pPr>
    </w:p>
    <w:p>
      <w:pPr>
        <w:widowControl w:val="0"/>
        <w:spacing w:line="480" w:lineRule="auto"/>
        <w:ind w:left="-538" w:firstLine="617"/>
        <w:jc w:val="center"/>
        <w:rPr>
          <w:rFonts w:ascii="宋体" w:hAnsi="宋体" w:cs="宋体"/>
          <w:color w:val="000000"/>
          <w:sz w:val="24"/>
          <w:shd w:val="clear" w:color="050000" w:fill="auto"/>
        </w:rPr>
      </w:pPr>
      <w:r>
        <w:rPr>
          <w:rFonts w:ascii="宋体" w:hAnsi="宋体" w:cs="宋体"/>
          <w:color w:val="000000"/>
          <w:sz w:val="24"/>
          <w:shd w:val="clear" w:color="050000" w:fill="auto"/>
        </w:rPr>
        <w:t>【此处请粘贴法定代表人身份证复印件，需清晰反映身份证有效期限】</w:t>
      </w:r>
    </w:p>
    <w:p>
      <w:pPr>
        <w:widowControl w:val="0"/>
        <w:spacing w:line="480" w:lineRule="auto"/>
        <w:ind w:left="-538" w:firstLine="617"/>
        <w:jc w:val="center"/>
        <w:rPr>
          <w:rFonts w:ascii="宋体" w:hAnsi="宋体" w:cs="宋体"/>
          <w:color w:val="000000"/>
          <w:sz w:val="24"/>
          <w:shd w:val="clear" w:color="050000" w:fill="auto"/>
        </w:rPr>
      </w:pPr>
    </w:p>
    <w:p>
      <w:pPr>
        <w:spacing w:line="360" w:lineRule="auto"/>
        <w:ind w:right="-11"/>
        <w:rPr>
          <w:rFonts w:ascii="宋体" w:hAnsi="宋体" w:cs="宋体"/>
          <w:sz w:val="24"/>
          <w:shd w:val="clear" w:color="050000" w:fill="auto"/>
        </w:rPr>
      </w:pPr>
    </w:p>
    <w:p>
      <w:pPr>
        <w:spacing w:line="480" w:lineRule="auto"/>
        <w:ind w:firstLine="3900"/>
        <w:rPr>
          <w:rFonts w:ascii="宋体" w:hAnsi="宋体" w:cs="宋体"/>
          <w:color w:val="000000"/>
          <w:sz w:val="24"/>
          <w:u w:val="single"/>
          <w:shd w:val="clear" w:color="060000" w:fill="auto"/>
        </w:rPr>
      </w:pPr>
      <w:r>
        <w:rPr>
          <w:rFonts w:ascii="宋体" w:hAnsi="宋体" w:cs="宋体"/>
          <w:color w:val="000000"/>
          <w:sz w:val="24"/>
          <w:shd w:val="clear" w:color="050000" w:fill="auto"/>
        </w:rPr>
        <w:t>投标人名称（并加盖公章）：</w:t>
      </w:r>
    </w:p>
    <w:p>
      <w:pPr>
        <w:widowControl w:val="0"/>
        <w:spacing w:before="60" w:line="480" w:lineRule="auto"/>
        <w:ind w:firstLine="3900"/>
        <w:jc w:val="left"/>
        <w:rPr>
          <w:rFonts w:ascii="宋体" w:hAnsi="宋体" w:cs="宋体"/>
          <w:color w:val="000000"/>
          <w:sz w:val="24"/>
          <w:shd w:val="clear" w:color="050000" w:fill="auto"/>
        </w:rPr>
      </w:pPr>
      <w:r>
        <w:rPr>
          <w:rFonts w:ascii="宋体" w:hAnsi="宋体" w:cs="宋体"/>
          <w:color w:val="000000"/>
          <w:sz w:val="24"/>
          <w:shd w:val="clear" w:color="050000" w:fill="auto"/>
        </w:rPr>
        <w:t>签署日期：年月日</w:t>
      </w:r>
    </w:p>
    <w:p>
      <w:pPr>
        <w:rPr>
          <w:rFonts w:ascii="Calibri" w:hAnsi="Calibri" w:eastAsia="Calibri" w:cs="Calibri"/>
          <w:shd w:val="clear" w:color="050000" w:fill="auto"/>
        </w:rPr>
      </w:pPr>
    </w:p>
    <w:p>
      <w:pPr>
        <w:spacing w:line="360" w:lineRule="auto"/>
        <w:ind w:right="482"/>
        <w:rPr>
          <w:rFonts w:ascii="宋体" w:hAnsi="宋体" w:cs="宋体"/>
          <w:color w:val="000000"/>
          <w:sz w:val="22"/>
          <w:shd w:val="clear" w:color="050000" w:fill="auto"/>
        </w:rPr>
      </w:pPr>
      <w:r>
        <w:rPr>
          <w:rFonts w:ascii="宋体" w:hAnsi="宋体" w:cs="宋体"/>
          <w:color w:val="000000"/>
          <w:sz w:val="22"/>
          <w:shd w:val="clear" w:color="050000" w:fill="auto"/>
        </w:rPr>
        <w:t>注：法定代表人参加本招标项目投标的，仅须出具此证明书。</w:t>
      </w:r>
    </w:p>
    <w:p>
      <w:pPr>
        <w:spacing w:line="480" w:lineRule="auto"/>
        <w:jc w:val="center"/>
        <w:rPr>
          <w:rFonts w:ascii="宋体" w:hAnsi="宋体" w:cs="宋体"/>
          <w:b/>
          <w:color w:val="000000"/>
          <w:sz w:val="36"/>
          <w:shd w:val="clear" w:color="060000" w:fill="auto"/>
        </w:rPr>
      </w:pPr>
    </w:p>
    <w:p>
      <w:pPr>
        <w:ind w:firstLine="361"/>
        <w:jc w:val="left"/>
        <w:rPr>
          <w:rFonts w:ascii="宋体" w:hAnsi="宋体" w:cs="宋体"/>
          <w:b/>
          <w:color w:val="000000"/>
          <w:sz w:val="36"/>
          <w:shd w:val="clear" w:color="060000" w:fill="auto"/>
        </w:rPr>
      </w:pPr>
    </w:p>
    <w:p>
      <w:pPr>
        <w:ind w:firstLine="361"/>
        <w:jc w:val="left"/>
        <w:rPr>
          <w:rFonts w:hint="eastAsia" w:ascii="宋体" w:hAnsi="宋体" w:cs="宋体"/>
          <w:b/>
          <w:color w:val="000000"/>
          <w:sz w:val="36"/>
          <w:shd w:val="clear" w:color="060000" w:fill="auto"/>
        </w:rPr>
      </w:pPr>
    </w:p>
    <w:p>
      <w:pPr>
        <w:ind w:firstLine="361"/>
        <w:jc w:val="left"/>
        <w:rPr>
          <w:rFonts w:hint="eastAsia" w:ascii="宋体" w:hAnsi="宋体" w:cs="宋体"/>
          <w:b/>
          <w:color w:val="000000"/>
          <w:sz w:val="36"/>
          <w:shd w:val="clear" w:color="060000" w:fill="auto"/>
        </w:rPr>
      </w:pPr>
    </w:p>
    <w:p>
      <w:pPr>
        <w:ind w:firstLine="361"/>
        <w:jc w:val="left"/>
        <w:rPr>
          <w:rFonts w:ascii="宋体" w:hAnsi="宋体" w:cs="宋体"/>
          <w:b/>
          <w:color w:val="000000"/>
          <w:sz w:val="36"/>
          <w:shd w:val="clear" w:color="060000" w:fill="auto"/>
        </w:rPr>
      </w:pPr>
    </w:p>
    <w:p>
      <w:pPr>
        <w:spacing w:line="48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3.3 法定代表人授权书</w:t>
      </w:r>
    </w:p>
    <w:p>
      <w:pPr>
        <w:spacing w:line="480" w:lineRule="auto"/>
        <w:jc w:val="center"/>
        <w:rPr>
          <w:rFonts w:ascii="宋体" w:hAnsi="宋体" w:cs="宋体"/>
          <w:b/>
          <w:color w:val="000000"/>
          <w:sz w:val="36"/>
          <w:shd w:val="clear" w:color="060000" w:fill="auto"/>
        </w:rPr>
      </w:pP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本人</w:t>
      </w:r>
      <w:r>
        <w:rPr>
          <w:rFonts w:ascii="宋体" w:hAnsi="宋体" w:cs="宋体"/>
          <w:sz w:val="24"/>
          <w:u w:val="single"/>
          <w:shd w:val="clear" w:color="060000" w:fill="auto"/>
        </w:rPr>
        <w:t xml:space="preserve">　 </w:t>
      </w:r>
      <w:r>
        <w:rPr>
          <w:rFonts w:ascii="宋体" w:hAnsi="宋体" w:cs="宋体"/>
          <w:i/>
          <w:sz w:val="24"/>
          <w:u w:val="single"/>
          <w:shd w:val="clear" w:color="070000" w:fill="auto"/>
        </w:rPr>
        <w:t>法人姓名</w:t>
      </w:r>
      <w:r>
        <w:rPr>
          <w:rFonts w:ascii="宋体" w:hAnsi="宋体" w:cs="宋体"/>
          <w:sz w:val="24"/>
          <w:shd w:val="clear" w:color="050000" w:fill="auto"/>
        </w:rPr>
        <w:t>系</w:t>
      </w:r>
      <w:r>
        <w:rPr>
          <w:rFonts w:ascii="宋体" w:hAnsi="宋体" w:cs="宋体"/>
          <w:sz w:val="24"/>
          <w:u w:val="single"/>
          <w:shd w:val="clear" w:color="060000" w:fill="auto"/>
        </w:rPr>
        <w:t>　</w:t>
      </w:r>
      <w:r>
        <w:rPr>
          <w:rFonts w:ascii="宋体" w:hAnsi="宋体" w:cs="宋体"/>
          <w:i/>
          <w:sz w:val="24"/>
          <w:u w:val="single"/>
          <w:shd w:val="clear" w:color="070000" w:fill="auto"/>
        </w:rPr>
        <w:t>投标人名称</w:t>
      </w:r>
      <w:r>
        <w:rPr>
          <w:rFonts w:ascii="宋体" w:hAnsi="宋体" w:cs="宋体"/>
          <w:sz w:val="24"/>
          <w:shd w:val="clear" w:color="050000" w:fill="auto"/>
        </w:rPr>
        <w:t>的法定代表人，现委托</w:t>
      </w:r>
      <w:r>
        <w:rPr>
          <w:rFonts w:ascii="宋体" w:hAnsi="宋体" w:cs="宋体"/>
          <w:sz w:val="24"/>
          <w:u w:val="single"/>
          <w:shd w:val="clear" w:color="060000" w:fill="auto"/>
        </w:rPr>
        <w:t xml:space="preserve">　 </w:t>
      </w:r>
      <w:r>
        <w:rPr>
          <w:rFonts w:ascii="宋体" w:hAnsi="宋体" w:cs="宋体"/>
          <w:i/>
          <w:sz w:val="24"/>
          <w:u w:val="single"/>
          <w:shd w:val="clear" w:color="070000" w:fill="auto"/>
        </w:rPr>
        <w:t>姓名，职务</w:t>
      </w:r>
      <w:r>
        <w:rPr>
          <w:rFonts w:ascii="宋体" w:hAnsi="宋体" w:cs="宋体"/>
          <w:sz w:val="24"/>
          <w:shd w:val="clear" w:color="050000" w:fill="auto"/>
        </w:rPr>
        <w:t>以我方的名义参加贵方______________________项目的投标活动，并代表我方全权办理针对上述项目的投标、开标、投标文件澄清、签约等一切具体事务和签署相关文件。</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我方对被授权人的签名事项负全部责任。</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被授权人无转委托权，特此委托。</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 xml:space="preserve">投标人名称： </w:t>
      </w:r>
      <w:r>
        <w:rPr>
          <w:rFonts w:ascii="宋体" w:hAnsi="宋体" w:cs="宋体"/>
          <w:sz w:val="24"/>
          <w:u w:val="single"/>
          <w:shd w:val="clear" w:color="060000" w:fill="auto"/>
        </w:rPr>
        <w:t xml:space="preserve">       （全称）       </w:t>
      </w:r>
      <w:r>
        <w:rPr>
          <w:rFonts w:ascii="宋体" w:hAnsi="宋体" w:cs="宋体"/>
          <w:sz w:val="24"/>
          <w:shd w:val="clear" w:color="050000" w:fill="auto"/>
        </w:rPr>
        <w:t xml:space="preserve"> （盖单位公章）</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法定代表人：  （签字或加盖名章）</w:t>
      </w:r>
    </w:p>
    <w:p>
      <w:pPr>
        <w:spacing w:line="300" w:lineRule="auto"/>
        <w:ind w:firstLine="480"/>
        <w:rPr>
          <w:rFonts w:ascii="宋体" w:hAnsi="宋体" w:cs="宋体"/>
          <w:sz w:val="24"/>
          <w:shd w:val="clear" w:color="050000" w:fill="auto"/>
        </w:rPr>
      </w:pPr>
      <w:r>
        <w:rPr>
          <w:rFonts w:ascii="宋体" w:hAnsi="宋体" w:cs="宋体"/>
          <w:sz w:val="24"/>
          <w:shd w:val="clear" w:color="050000" w:fill="auto"/>
        </w:rPr>
        <w:t>法定代表人授权代表：  （签字或加盖名章）</w:t>
      </w:r>
    </w:p>
    <w:tbl>
      <w:tblPr>
        <w:tblStyle w:val="4"/>
        <w:tblW w:w="9266" w:type="dxa"/>
        <w:tblInd w:w="0" w:type="dxa"/>
        <w:tblLayout w:type="fixed"/>
        <w:tblCellMar>
          <w:top w:w="0" w:type="dxa"/>
          <w:left w:w="108" w:type="dxa"/>
          <w:bottom w:w="0" w:type="dxa"/>
          <w:right w:w="108" w:type="dxa"/>
        </w:tblCellMar>
      </w:tblPr>
      <w:tblGrid>
        <w:gridCol w:w="3689"/>
        <w:gridCol w:w="5577"/>
      </w:tblGrid>
      <w:tr>
        <w:tblPrEx>
          <w:tblLayout w:type="fixed"/>
          <w:tblCellMar>
            <w:top w:w="0" w:type="dxa"/>
            <w:left w:w="108" w:type="dxa"/>
            <w:bottom w:w="0" w:type="dxa"/>
            <w:right w:w="108" w:type="dxa"/>
          </w:tblCellMar>
        </w:tblPrEx>
        <w:trPr>
          <w:trHeight w:val="339" w:hRule="atLeast"/>
        </w:trPr>
        <w:tc>
          <w:tcPr>
            <w:tcW w:w="3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法定代表人身份证（正面）</w:t>
            </w:r>
          </w:p>
        </w:tc>
        <w:tc>
          <w:tcPr>
            <w:tcW w:w="5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法定代表人身份证（反面）</w:t>
            </w:r>
          </w:p>
        </w:tc>
      </w:tr>
      <w:tr>
        <w:tblPrEx>
          <w:tblLayout w:type="fixed"/>
          <w:tblCellMar>
            <w:top w:w="0" w:type="dxa"/>
            <w:left w:w="108" w:type="dxa"/>
            <w:bottom w:w="0" w:type="dxa"/>
            <w:right w:w="108" w:type="dxa"/>
          </w:tblCellMar>
        </w:tblPrEx>
        <w:trPr>
          <w:trHeight w:val="349" w:hRule="atLeast"/>
        </w:trPr>
        <w:tc>
          <w:tcPr>
            <w:tcW w:w="3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法定代表人授权代表身份证（正面）</w:t>
            </w:r>
          </w:p>
        </w:tc>
        <w:tc>
          <w:tcPr>
            <w:tcW w:w="5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hd w:val="clear" w:color="040000" w:fill="auto"/>
              </w:rPr>
            </w:pPr>
            <w:r>
              <w:rPr>
                <w:rFonts w:ascii="宋体" w:hAnsi="宋体" w:cs="宋体"/>
                <w:sz w:val="24"/>
                <w:shd w:val="clear" w:color="050000" w:fill="auto"/>
              </w:rPr>
              <w:t>法定代表人授权代表身份证（反面）</w:t>
            </w:r>
          </w:p>
        </w:tc>
      </w:tr>
    </w:tbl>
    <w:p>
      <w:pPr>
        <w:spacing w:line="320" w:lineRule="auto"/>
        <w:ind w:left="2" w:firstLine="358"/>
        <w:rPr>
          <w:rFonts w:ascii="宋体" w:hAnsi="宋体" w:cs="宋体"/>
          <w:sz w:val="24"/>
          <w:shd w:val="clear" w:color="050000" w:fill="auto"/>
        </w:rPr>
      </w:pPr>
    </w:p>
    <w:p>
      <w:pPr>
        <w:widowControl w:val="0"/>
        <w:spacing w:line="360" w:lineRule="auto"/>
        <w:jc w:val="center"/>
        <w:rPr>
          <w:rFonts w:ascii="宋体" w:hAnsi="宋体" w:cs="宋体"/>
          <w:b/>
          <w:color w:val="000000"/>
          <w:sz w:val="36"/>
          <w:shd w:val="clear" w:color="060000" w:fill="auto"/>
        </w:rPr>
      </w:pPr>
    </w:p>
    <w:p>
      <w:pPr>
        <w:widowControl w:val="0"/>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3.4 没有重大违法记录的声明</w:t>
      </w:r>
    </w:p>
    <w:p>
      <w:pPr>
        <w:jc w:val="center"/>
        <w:rPr>
          <w:rFonts w:ascii="宋体" w:hAnsi="宋体" w:cs="宋体"/>
          <w:color w:val="000000"/>
          <w:sz w:val="36"/>
          <w:shd w:val="clear" w:color="050000" w:fill="auto"/>
        </w:rPr>
      </w:pPr>
      <w:r>
        <w:rPr>
          <w:rFonts w:ascii="宋体" w:hAnsi="宋体" w:cs="宋体"/>
          <w:color w:val="000000"/>
          <w:sz w:val="36"/>
          <w:shd w:val="clear" w:color="050000" w:fill="auto"/>
        </w:rPr>
        <w:t>声　   明</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本公司参加本次政府采购活动前三年内，在经营活动中没有重大违法记录。（重大违法记录，是指因违法经营受到刑事处罚或者责令停产停业、吊销许可证或者执照、较大数额罚款等行政处罚。）</w:t>
      </w:r>
    </w:p>
    <w:p>
      <w:pPr>
        <w:spacing w:line="360" w:lineRule="auto"/>
        <w:rPr>
          <w:rFonts w:ascii="宋体" w:hAnsi="宋体" w:cs="宋体"/>
          <w:sz w:val="24"/>
          <w:shd w:val="clear" w:color="050000" w:fill="auto"/>
        </w:rPr>
      </w:pPr>
      <w:r>
        <w:rPr>
          <w:rFonts w:ascii="宋体" w:hAnsi="宋体" w:cs="宋体"/>
          <w:sz w:val="24"/>
          <w:shd w:val="clear" w:color="050000" w:fill="auto"/>
        </w:rPr>
        <w:t>特此声明。</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本公司对上述声明的真实性负责。如有虚假，将依法承担相应责任。</w:t>
      </w:r>
    </w:p>
    <w:p>
      <w:pPr>
        <w:spacing w:line="360" w:lineRule="auto"/>
        <w:ind w:firstLine="566"/>
        <w:rPr>
          <w:rFonts w:ascii="宋体" w:hAnsi="宋体" w:cs="宋体"/>
          <w:sz w:val="24"/>
          <w:shd w:val="clear" w:color="050000" w:fill="auto"/>
        </w:rPr>
      </w:pPr>
    </w:p>
    <w:p>
      <w:pPr>
        <w:spacing w:line="360" w:lineRule="auto"/>
        <w:ind w:right="420" w:firstLine="5486"/>
        <w:rPr>
          <w:rFonts w:ascii="宋体" w:hAnsi="宋体" w:cs="宋体"/>
          <w:sz w:val="24"/>
          <w:shd w:val="clear" w:color="050000" w:fill="auto"/>
        </w:rPr>
      </w:pPr>
      <w:r>
        <w:rPr>
          <w:rFonts w:ascii="宋体" w:hAnsi="宋体" w:cs="宋体"/>
          <w:sz w:val="24"/>
          <w:shd w:val="clear" w:color="050000" w:fill="auto"/>
        </w:rPr>
        <w:t>单位名称（盖章）：</w:t>
      </w:r>
    </w:p>
    <w:p>
      <w:pPr>
        <w:spacing w:line="360" w:lineRule="auto"/>
        <w:ind w:right="420" w:firstLine="5486"/>
        <w:rPr>
          <w:rFonts w:ascii="宋体" w:hAnsi="宋体" w:cs="宋体"/>
          <w:sz w:val="24"/>
          <w:shd w:val="clear" w:color="050000" w:fill="auto"/>
        </w:rPr>
      </w:pPr>
      <w:r>
        <w:rPr>
          <w:rFonts w:ascii="宋体" w:hAnsi="宋体" w:cs="宋体"/>
          <w:sz w:val="24"/>
          <w:shd w:val="clear" w:color="050000" w:fill="auto"/>
        </w:rPr>
        <w:t>日    期：</w:t>
      </w:r>
    </w:p>
    <w:p>
      <w:pPr>
        <w:spacing w:line="360" w:lineRule="auto"/>
        <w:ind w:right="420"/>
        <w:rPr>
          <w:rFonts w:ascii="宋体" w:hAnsi="宋体" w:cs="宋体"/>
          <w:sz w:val="24"/>
          <w:shd w:val="clear" w:color="050000" w:fill="auto"/>
        </w:rPr>
      </w:pPr>
    </w:p>
    <w:p>
      <w:pPr>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3.5 磋商保证金</w:t>
      </w:r>
    </w:p>
    <w:p>
      <w:pPr>
        <w:spacing w:line="360" w:lineRule="auto"/>
        <w:jc w:val="center"/>
        <w:rPr>
          <w:rFonts w:ascii="Calibri" w:hAnsi="Calibri" w:eastAsia="Calibri" w:cs="Calibri"/>
          <w:b/>
          <w:sz w:val="36"/>
          <w:shd w:val="clear" w:color="060000" w:fill="auto"/>
        </w:rPr>
      </w:pPr>
    </w:p>
    <w:p>
      <w:pPr>
        <w:spacing w:line="360" w:lineRule="auto"/>
        <w:jc w:val="center"/>
        <w:rPr>
          <w:rFonts w:ascii="宋体" w:hAnsi="宋体" w:cs="宋体"/>
          <w:sz w:val="24"/>
          <w:shd w:val="clear" w:color="050000" w:fill="auto"/>
        </w:rPr>
      </w:pPr>
      <w:r>
        <w:rPr>
          <w:rFonts w:ascii="宋体" w:hAnsi="宋体" w:cs="宋体"/>
          <w:sz w:val="24"/>
          <w:shd w:val="clear" w:color="050000" w:fill="auto"/>
        </w:rPr>
        <w:t>许昌公共资源交易中心保证金缴纳回执</w:t>
      </w:r>
    </w:p>
    <w:p>
      <w:pPr>
        <w:spacing w:line="360" w:lineRule="auto"/>
        <w:jc w:val="center"/>
        <w:rPr>
          <w:rFonts w:ascii="宋体" w:hAnsi="宋体" w:cs="宋体"/>
          <w:sz w:val="24"/>
          <w:shd w:val="clear" w:color="050000" w:fill="auto"/>
        </w:rPr>
      </w:pPr>
    </w:p>
    <w:p>
      <w:pPr>
        <w:spacing w:line="360" w:lineRule="auto"/>
        <w:jc w:val="center"/>
        <w:rPr>
          <w:rFonts w:ascii="宋体" w:hAnsi="宋体" w:cs="宋体"/>
          <w:sz w:val="24"/>
          <w:shd w:val="clear" w:color="050000" w:fill="auto"/>
        </w:rPr>
      </w:pPr>
      <w:r>
        <w:rPr>
          <w:rFonts w:ascii="宋体" w:hAnsi="宋体" w:cs="宋体"/>
          <w:sz w:val="24"/>
          <w:shd w:val="clear" w:color="050000" w:fill="auto"/>
        </w:rPr>
        <w:t>（注：开标现场单独提供一份“许昌公共资源交易中心保证金缴纳回执”以备查询）</w:t>
      </w:r>
    </w:p>
    <w:p>
      <w:pPr>
        <w:spacing w:line="360" w:lineRule="auto"/>
        <w:ind w:right="-11"/>
        <w:rPr>
          <w:rFonts w:ascii="宋体" w:hAnsi="宋体" w:cs="宋体"/>
          <w:sz w:val="24"/>
          <w:shd w:val="clear" w:color="050000" w:fill="auto"/>
        </w:rPr>
      </w:pPr>
    </w:p>
    <w:p>
      <w:pPr>
        <w:widowControl w:val="0"/>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3.6 其他资格证书或材料 </w:t>
      </w:r>
    </w:p>
    <w:p>
      <w:pPr>
        <w:spacing w:line="360" w:lineRule="auto"/>
        <w:jc w:val="center"/>
        <w:rPr>
          <w:rFonts w:ascii="宋体" w:hAnsi="宋体" w:cs="宋体"/>
          <w:b/>
          <w:sz w:val="44"/>
          <w:shd w:val="clear" w:color="060000" w:fill="auto"/>
        </w:rPr>
      </w:pPr>
      <w:r>
        <w:rPr>
          <w:rFonts w:ascii="宋体" w:hAnsi="宋体" w:cs="宋体"/>
          <w:b/>
          <w:sz w:val="44"/>
          <w:shd w:val="clear" w:color="060000" w:fill="auto"/>
        </w:rPr>
        <w:t>四、符合性审查证明材料</w:t>
      </w:r>
    </w:p>
    <w:p>
      <w:pPr>
        <w:rPr>
          <w:rFonts w:ascii="宋体" w:hAnsi="宋体" w:cs="宋体"/>
          <w:b/>
          <w:sz w:val="36"/>
          <w:shd w:val="clear" w:color="060000" w:fill="auto"/>
        </w:rPr>
      </w:pPr>
    </w:p>
    <w:p>
      <w:pPr>
        <w:widowControl w:val="0"/>
        <w:spacing w:after="120"/>
        <w:ind w:firstLine="210"/>
        <w:rPr>
          <w:rFonts w:ascii="Calibri" w:hAnsi="Calibri" w:eastAsia="Calibri" w:cs="Calibri"/>
          <w:shd w:val="clear" w:color="050000" w:fill="auto"/>
        </w:rPr>
      </w:pPr>
    </w:p>
    <w:p>
      <w:pPr>
        <w:widowControl w:val="0"/>
        <w:spacing w:after="120"/>
        <w:ind w:firstLine="210"/>
        <w:rPr>
          <w:rFonts w:ascii="Calibri" w:hAnsi="Calibri" w:eastAsia="Calibri" w:cs="Calibri"/>
          <w:shd w:val="clear" w:color="050000" w:fill="auto"/>
        </w:rPr>
      </w:pPr>
    </w:p>
    <w:p>
      <w:pPr>
        <w:spacing w:line="360" w:lineRule="auto"/>
        <w:jc w:val="center"/>
        <w:rPr>
          <w:rFonts w:ascii="宋体" w:hAnsi="宋体" w:cs="宋体"/>
          <w:b/>
          <w:sz w:val="44"/>
          <w:shd w:val="clear" w:color="060000" w:fill="auto"/>
        </w:rPr>
      </w:pPr>
      <w:r>
        <w:rPr>
          <w:rFonts w:ascii="宋体" w:hAnsi="宋体" w:cs="宋体"/>
          <w:b/>
          <w:sz w:val="36"/>
          <w:shd w:val="clear" w:color="060000" w:fill="auto"/>
        </w:rPr>
        <w:t>4.1 技术方案（实施方案）</w:t>
      </w:r>
    </w:p>
    <w:p>
      <w:pPr>
        <w:spacing w:line="360" w:lineRule="auto"/>
        <w:jc w:val="center"/>
        <w:rPr>
          <w:rFonts w:ascii="Calibri" w:hAnsi="Calibri" w:eastAsia="Calibri" w:cs="Calibri"/>
          <w:b/>
          <w:sz w:val="36"/>
          <w:shd w:val="clear" w:color="060000" w:fill="auto"/>
        </w:rPr>
      </w:pPr>
    </w:p>
    <w:p>
      <w:pPr>
        <w:spacing w:line="360" w:lineRule="auto"/>
        <w:jc w:val="center"/>
        <w:rPr>
          <w:rFonts w:ascii="宋体" w:hAnsi="宋体" w:cs="宋体"/>
          <w:sz w:val="24"/>
          <w:shd w:val="clear" w:color="050000" w:fill="auto"/>
        </w:rPr>
      </w:pPr>
      <w:r>
        <w:rPr>
          <w:rFonts w:ascii="宋体" w:hAnsi="宋体" w:cs="宋体"/>
          <w:sz w:val="24"/>
          <w:shd w:val="clear" w:color="050000" w:fill="auto"/>
        </w:rPr>
        <w:t>（投标人根据磋商文件要求自行编制）</w:t>
      </w:r>
    </w:p>
    <w:p>
      <w:pPr>
        <w:spacing w:line="360" w:lineRule="auto"/>
        <w:jc w:val="center"/>
        <w:rPr>
          <w:rFonts w:ascii="Calibri" w:hAnsi="Calibri" w:eastAsia="Calibri" w:cs="Calibri"/>
          <w:b/>
          <w:sz w:val="36"/>
          <w:shd w:val="clear" w:color="060000" w:fill="auto"/>
        </w:rPr>
      </w:pPr>
      <w:r>
        <w:rPr>
          <w:rFonts w:ascii="宋体" w:hAnsi="宋体" w:cs="宋体"/>
          <w:b/>
          <w:sz w:val="36"/>
          <w:shd w:val="clear" w:color="060000" w:fill="auto"/>
        </w:rPr>
        <w:t>4.2 业绩情况表</w:t>
      </w:r>
    </w:p>
    <w:p>
      <w:pPr>
        <w:spacing w:before="50" w:line="360" w:lineRule="auto"/>
        <w:jc w:val="left"/>
        <w:rPr>
          <w:rFonts w:ascii="宋体" w:hAnsi="宋体" w:cs="宋体"/>
          <w:sz w:val="24"/>
          <w:shd w:val="clear" w:color="050000" w:fill="auto"/>
        </w:rPr>
      </w:pPr>
      <w:r>
        <w:rPr>
          <w:rFonts w:ascii="宋体" w:hAnsi="宋体" w:cs="宋体"/>
          <w:sz w:val="24"/>
          <w:shd w:val="clear" w:color="050000" w:fill="auto"/>
        </w:rPr>
        <w:t>项目编号：</w:t>
      </w:r>
    </w:p>
    <w:p>
      <w:pPr>
        <w:spacing w:line="360" w:lineRule="auto"/>
        <w:rPr>
          <w:rFonts w:ascii="Calibri" w:hAnsi="Calibri" w:eastAsia="Calibri" w:cs="Calibri"/>
          <w:b/>
          <w:sz w:val="36"/>
          <w:shd w:val="clear" w:color="060000" w:fill="auto"/>
        </w:rPr>
      </w:pPr>
      <w:r>
        <w:rPr>
          <w:rFonts w:ascii="宋体" w:hAnsi="宋体" w:cs="宋体"/>
          <w:sz w:val="24"/>
          <w:shd w:val="clear" w:color="050000" w:fill="auto"/>
        </w:rPr>
        <w:t xml:space="preserve">项目名称：   </w:t>
      </w:r>
    </w:p>
    <w:tbl>
      <w:tblPr>
        <w:tblStyle w:val="4"/>
        <w:tblW w:w="9245" w:type="dxa"/>
        <w:tblInd w:w="0" w:type="dxa"/>
        <w:tblLayout w:type="fixed"/>
        <w:tblCellMar>
          <w:top w:w="0" w:type="dxa"/>
          <w:left w:w="108" w:type="dxa"/>
          <w:bottom w:w="0" w:type="dxa"/>
          <w:right w:w="108" w:type="dxa"/>
        </w:tblCellMar>
      </w:tblPr>
      <w:tblGrid>
        <w:gridCol w:w="712"/>
        <w:gridCol w:w="1808"/>
        <w:gridCol w:w="3579"/>
        <w:gridCol w:w="1440"/>
        <w:gridCol w:w="1706"/>
      </w:tblGrid>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auto" w:fill="F3F3F3"/>
            <w:tcMar>
              <w:left w:w="108" w:type="dxa"/>
              <w:right w:w="108" w:type="dxa"/>
            </w:tcMar>
            <w:vAlign w:val="center"/>
          </w:tcPr>
          <w:p>
            <w:pPr>
              <w:widowControl w:val="0"/>
              <w:jc w:val="center"/>
              <w:rPr>
                <w:rFonts w:ascii="宋体" w:hAnsi="宋体" w:cs="宋体"/>
                <w:shd w:val="clear" w:color="040000" w:fill="auto"/>
              </w:rPr>
            </w:pPr>
            <w:r>
              <w:rPr>
                <w:rFonts w:ascii="宋体" w:hAnsi="宋体" w:cs="宋体"/>
                <w:b/>
                <w:sz w:val="24"/>
                <w:shd w:val="clear" w:color="060000" w:fill="auto"/>
              </w:rPr>
              <w:t>序号</w:t>
            </w:r>
          </w:p>
        </w:tc>
        <w:tc>
          <w:tcPr>
            <w:tcW w:w="1808" w:type="dxa"/>
            <w:tcBorders>
              <w:top w:val="single" w:color="000000" w:sz="4" w:space="0"/>
              <w:left w:val="single" w:color="000000" w:sz="4" w:space="0"/>
              <w:bottom w:val="single" w:color="000000" w:sz="4" w:space="0"/>
              <w:right w:val="single" w:color="000000" w:sz="4" w:space="0"/>
            </w:tcBorders>
            <w:shd w:val="clear" w:color="auto" w:fill="F3F3F3"/>
            <w:tcMar>
              <w:left w:w="108" w:type="dxa"/>
              <w:right w:w="108" w:type="dxa"/>
            </w:tcMar>
            <w:vAlign w:val="center"/>
          </w:tcPr>
          <w:p>
            <w:pPr>
              <w:widowControl w:val="0"/>
              <w:jc w:val="center"/>
              <w:rPr>
                <w:rFonts w:ascii="宋体" w:hAnsi="宋体" w:cs="宋体"/>
                <w:shd w:val="clear" w:color="040000" w:fill="auto"/>
              </w:rPr>
            </w:pPr>
            <w:r>
              <w:rPr>
                <w:rFonts w:ascii="宋体" w:hAnsi="宋体" w:cs="宋体"/>
                <w:b/>
                <w:sz w:val="24"/>
                <w:shd w:val="clear" w:color="060000" w:fill="auto"/>
              </w:rPr>
              <w:t>客户单位名称</w:t>
            </w:r>
          </w:p>
        </w:tc>
        <w:tc>
          <w:tcPr>
            <w:tcW w:w="3579" w:type="dxa"/>
            <w:tcBorders>
              <w:top w:val="single" w:color="000000" w:sz="4" w:space="0"/>
              <w:left w:val="single" w:color="000000" w:sz="4" w:space="0"/>
              <w:bottom w:val="single" w:color="000000" w:sz="4" w:space="0"/>
              <w:right w:val="single" w:color="000000" w:sz="4" w:space="0"/>
            </w:tcBorders>
            <w:shd w:val="clear" w:color="auto" w:fill="F3F3F3"/>
            <w:tcMar>
              <w:left w:w="108" w:type="dxa"/>
              <w:right w:w="108" w:type="dxa"/>
            </w:tcMar>
            <w:vAlign w:val="center"/>
          </w:tcPr>
          <w:p>
            <w:pPr>
              <w:widowControl w:val="0"/>
              <w:jc w:val="center"/>
              <w:rPr>
                <w:rFonts w:ascii="宋体" w:hAnsi="宋体" w:cs="宋体"/>
                <w:shd w:val="clear" w:color="040000" w:fill="auto"/>
              </w:rPr>
            </w:pPr>
            <w:r>
              <w:rPr>
                <w:rFonts w:ascii="宋体" w:hAnsi="宋体" w:cs="宋体"/>
                <w:b/>
                <w:sz w:val="24"/>
                <w:shd w:val="clear" w:color="060000" w:fill="auto"/>
              </w:rPr>
              <w:t>项目名称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F3F3F3"/>
            <w:tcMar>
              <w:left w:w="108" w:type="dxa"/>
              <w:right w:w="108" w:type="dxa"/>
            </w:tcMar>
            <w:vAlign w:val="center"/>
          </w:tcPr>
          <w:p>
            <w:pPr>
              <w:widowControl w:val="0"/>
              <w:jc w:val="center"/>
              <w:rPr>
                <w:rFonts w:ascii="宋体" w:hAnsi="宋体" w:cs="宋体"/>
                <w:shd w:val="clear" w:color="040000" w:fill="auto"/>
              </w:rPr>
            </w:pPr>
            <w:r>
              <w:rPr>
                <w:rFonts w:ascii="宋体" w:hAnsi="宋体" w:cs="宋体"/>
                <w:b/>
                <w:sz w:val="24"/>
                <w:shd w:val="clear" w:color="060000" w:fill="auto"/>
              </w:rPr>
              <w:t>合同金额（万元）</w:t>
            </w:r>
          </w:p>
        </w:tc>
        <w:tc>
          <w:tcPr>
            <w:tcW w:w="1706" w:type="dxa"/>
            <w:tcBorders>
              <w:top w:val="single" w:color="000000" w:sz="4" w:space="0"/>
              <w:left w:val="single" w:color="000000" w:sz="4" w:space="0"/>
              <w:bottom w:val="single" w:color="000000" w:sz="4" w:space="0"/>
              <w:right w:val="single" w:color="000000" w:sz="4" w:space="0"/>
            </w:tcBorders>
            <w:shd w:val="clear" w:color="auto" w:fill="F3F3F3"/>
            <w:tcMar>
              <w:left w:w="108" w:type="dxa"/>
              <w:right w:w="108" w:type="dxa"/>
            </w:tcMar>
            <w:vAlign w:val="center"/>
          </w:tcPr>
          <w:p>
            <w:pPr>
              <w:widowControl w:val="0"/>
              <w:jc w:val="center"/>
              <w:rPr>
                <w:rFonts w:ascii="宋体" w:hAnsi="宋体" w:cs="宋体"/>
                <w:shd w:val="clear" w:color="040000" w:fill="auto"/>
              </w:rPr>
            </w:pPr>
            <w:r>
              <w:rPr>
                <w:rFonts w:ascii="宋体" w:hAnsi="宋体" w:cs="宋体"/>
                <w:b/>
                <w:sz w:val="24"/>
                <w:shd w:val="clear" w:color="060000" w:fill="auto"/>
              </w:rPr>
              <w:t>备注</w:t>
            </w:r>
          </w:p>
        </w:tc>
      </w:tr>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jc w:val="center"/>
              <w:rPr>
                <w:rFonts w:ascii="宋体" w:hAnsi="宋体" w:cs="宋体"/>
                <w:shd w:val="clear" w:color="040000" w:fill="auto"/>
              </w:rPr>
            </w:pPr>
            <w:r>
              <w:rPr>
                <w:rFonts w:ascii="宋体" w:hAnsi="宋体" w:cs="宋体"/>
                <w:sz w:val="24"/>
                <w:shd w:val="clear" w:color="050000" w:fill="auto"/>
              </w:rPr>
              <w:t>1</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3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jc w:val="center"/>
              <w:rPr>
                <w:rFonts w:ascii="宋体" w:hAnsi="宋体" w:cs="宋体"/>
                <w:shd w:val="clear" w:color="040000" w:fill="auto"/>
              </w:rPr>
            </w:pPr>
            <w:r>
              <w:rPr>
                <w:rFonts w:ascii="宋体" w:hAnsi="宋体" w:cs="宋体"/>
                <w:sz w:val="24"/>
                <w:shd w:val="clear" w:color="050000" w:fill="auto"/>
              </w:rPr>
              <w:t>2</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3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jc w:val="center"/>
              <w:rPr>
                <w:rFonts w:ascii="宋体" w:hAnsi="宋体" w:cs="宋体"/>
                <w:shd w:val="clear" w:color="040000" w:fill="auto"/>
              </w:rPr>
            </w:pPr>
            <w:r>
              <w:rPr>
                <w:rFonts w:ascii="宋体" w:hAnsi="宋体" w:cs="宋体"/>
                <w:sz w:val="24"/>
                <w:shd w:val="clear" w:color="050000" w:fill="auto"/>
              </w:rPr>
              <w:t>3</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3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jc w:val="center"/>
              <w:rPr>
                <w:rFonts w:ascii="宋体" w:hAnsi="宋体" w:cs="宋体"/>
                <w:shd w:val="clear" w:color="040000" w:fill="auto"/>
              </w:rPr>
            </w:pPr>
            <w:r>
              <w:rPr>
                <w:rFonts w:ascii="宋体" w:hAnsi="宋体" w:cs="宋体"/>
                <w:sz w:val="24"/>
                <w:shd w:val="clear" w:color="050000" w:fill="auto"/>
              </w:rPr>
              <w:t>4</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3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r>
      <w:tr>
        <w:tblPrEx>
          <w:tblLayout w:type="fixed"/>
          <w:tblCellMar>
            <w:top w:w="0" w:type="dxa"/>
            <w:left w:w="108" w:type="dxa"/>
            <w:bottom w:w="0" w:type="dxa"/>
            <w:right w:w="108" w:type="dxa"/>
          </w:tblCellMar>
        </w:tblPrEx>
        <w:tc>
          <w:tcPr>
            <w:tcW w:w="7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line="360" w:lineRule="auto"/>
              <w:jc w:val="center"/>
              <w:rPr>
                <w:rFonts w:ascii="宋体" w:hAnsi="宋体" w:cs="宋体"/>
                <w:shd w:val="clear" w:color="040000" w:fill="auto"/>
              </w:rPr>
            </w:pPr>
            <w:r>
              <w:rPr>
                <w:rFonts w:ascii="宋体" w:hAnsi="宋体" w:cs="宋体"/>
                <w:sz w:val="24"/>
                <w:shd w:val="clear" w:color="050000" w:fill="auto"/>
              </w:rPr>
              <w:t>……</w:t>
            </w:r>
          </w:p>
        </w:tc>
        <w:tc>
          <w:tcPr>
            <w:tcW w:w="18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35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 w:val="22"/>
                <w:shd w:val="clear" w:color="050000" w:fill="auto"/>
              </w:rPr>
            </w:pPr>
          </w:p>
        </w:tc>
      </w:tr>
    </w:tbl>
    <w:p>
      <w:pPr>
        <w:spacing w:line="480" w:lineRule="auto"/>
        <w:rPr>
          <w:rFonts w:ascii="宋体" w:hAnsi="宋体" w:cs="宋体"/>
          <w:sz w:val="24"/>
          <w:shd w:val="clear" w:color="050000" w:fill="auto"/>
        </w:rPr>
      </w:pPr>
      <w:r>
        <w:rPr>
          <w:rFonts w:ascii="宋体" w:hAnsi="宋体" w:cs="宋体"/>
          <w:sz w:val="24"/>
          <w:shd w:val="clear" w:color="050000" w:fill="auto"/>
        </w:rPr>
        <w:t>投标人（公章）：</w:t>
      </w:r>
    </w:p>
    <w:p>
      <w:pPr>
        <w:spacing w:line="480" w:lineRule="auto"/>
        <w:rPr>
          <w:rFonts w:ascii="宋体" w:hAnsi="宋体" w:cs="宋体"/>
          <w:sz w:val="24"/>
          <w:shd w:val="clear" w:color="050000" w:fill="auto"/>
        </w:rPr>
      </w:pPr>
      <w:r>
        <w:rPr>
          <w:rFonts w:ascii="宋体" w:hAnsi="宋体" w:cs="宋体"/>
          <w:sz w:val="24"/>
          <w:shd w:val="clear" w:color="050000" w:fill="auto"/>
        </w:rPr>
        <w:t>投标人法定代表人（或授权代表）签字：</w:t>
      </w:r>
    </w:p>
    <w:p>
      <w:pPr>
        <w:spacing w:line="360" w:lineRule="auto"/>
        <w:jc w:val="center"/>
        <w:rPr>
          <w:rFonts w:ascii="宋体" w:hAnsi="宋体" w:cs="宋体"/>
          <w:b/>
          <w:sz w:val="36"/>
          <w:shd w:val="clear" w:color="060000" w:fill="auto"/>
        </w:rPr>
      </w:pPr>
      <w:r>
        <w:rPr>
          <w:rFonts w:ascii="宋体" w:hAnsi="宋体" w:cs="宋体"/>
          <w:b/>
          <w:sz w:val="36"/>
          <w:shd w:val="clear" w:color="060000" w:fill="auto"/>
        </w:rPr>
        <w:t>4.3 售后服务方案</w:t>
      </w:r>
    </w:p>
    <w:p>
      <w:pPr>
        <w:spacing w:line="360" w:lineRule="auto"/>
        <w:jc w:val="center"/>
        <w:rPr>
          <w:rFonts w:ascii="宋体" w:hAnsi="宋体" w:cs="宋体"/>
          <w:b/>
          <w:sz w:val="36"/>
          <w:shd w:val="clear" w:color="060000" w:fill="auto"/>
        </w:rPr>
      </w:pPr>
    </w:p>
    <w:p>
      <w:pPr>
        <w:spacing w:line="360" w:lineRule="auto"/>
        <w:jc w:val="center"/>
        <w:rPr>
          <w:rFonts w:ascii="宋体" w:hAnsi="宋体" w:cs="宋体"/>
          <w:sz w:val="24"/>
          <w:shd w:val="clear" w:color="050000" w:fill="auto"/>
        </w:rPr>
      </w:pPr>
      <w:r>
        <w:rPr>
          <w:rFonts w:ascii="宋体" w:hAnsi="宋体" w:cs="宋体"/>
          <w:sz w:val="24"/>
          <w:shd w:val="clear" w:color="050000" w:fill="auto"/>
        </w:rPr>
        <w:t>（投标人根据磋商文件要求自行编制）</w:t>
      </w:r>
    </w:p>
    <w:p>
      <w:pPr>
        <w:spacing w:line="360" w:lineRule="auto"/>
        <w:jc w:val="center"/>
        <w:rPr>
          <w:rFonts w:ascii="宋体" w:hAnsi="宋体" w:cs="宋体"/>
          <w:b/>
          <w:sz w:val="36"/>
          <w:shd w:val="clear" w:color="060000" w:fill="auto"/>
        </w:rPr>
      </w:pPr>
    </w:p>
    <w:p>
      <w:pPr>
        <w:spacing w:line="360" w:lineRule="auto"/>
        <w:rPr>
          <w:rFonts w:ascii="宋体" w:hAnsi="宋体" w:cs="宋体"/>
          <w:b/>
          <w:sz w:val="36"/>
          <w:shd w:val="clear" w:color="060000" w:fill="auto"/>
        </w:rPr>
      </w:pPr>
    </w:p>
    <w:p>
      <w:pPr>
        <w:widowControl w:val="0"/>
        <w:spacing w:after="120"/>
        <w:ind w:firstLine="210"/>
        <w:rPr>
          <w:rFonts w:ascii="Calibri" w:hAnsi="Calibri" w:eastAsia="Calibri" w:cs="Calibri"/>
          <w:shd w:val="clear" w:color="050000" w:fill="auto"/>
        </w:rPr>
      </w:pPr>
    </w:p>
    <w:p>
      <w:pPr>
        <w:spacing w:line="360" w:lineRule="auto"/>
        <w:jc w:val="center"/>
        <w:rPr>
          <w:rFonts w:ascii="宋体" w:hAnsi="宋体" w:cs="宋体"/>
          <w:b/>
          <w:sz w:val="36"/>
          <w:shd w:val="clear" w:color="060000" w:fill="auto"/>
        </w:rPr>
      </w:pPr>
      <w:r>
        <w:rPr>
          <w:rFonts w:ascii="宋体" w:hAnsi="宋体" w:cs="宋体"/>
          <w:b/>
          <w:sz w:val="36"/>
          <w:shd w:val="clear" w:color="060000" w:fill="auto"/>
        </w:rPr>
        <w:t>4.4 中小企业声明函</w:t>
      </w:r>
    </w:p>
    <w:p>
      <w:pPr>
        <w:spacing w:line="360" w:lineRule="auto"/>
        <w:jc w:val="center"/>
        <w:rPr>
          <w:rFonts w:ascii="宋体" w:hAnsi="宋体" w:cs="宋体"/>
          <w:b/>
          <w:sz w:val="36"/>
          <w:shd w:val="clear" w:color="060000" w:fill="auto"/>
        </w:rPr>
      </w:pPr>
    </w:p>
    <w:p>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本公司郑重声明，根据《政府采购促进中小企业发展暂行办法》（财库[2011]181号）的规定，本公司为______（请填写：中型、小型、微型）企业。即，本公司同时满足以下条件：</w:t>
      </w:r>
      <w:r>
        <w:rPr>
          <w:rFonts w:ascii="宋体" w:hAnsi="宋体" w:cs="宋体"/>
          <w:sz w:val="24"/>
          <w:shd w:val="clear" w:color="050000" w:fill="auto"/>
        </w:rPr>
        <w:br w:type="textWrapping"/>
      </w:r>
      <w:r>
        <w:rPr>
          <w:rFonts w:ascii="宋体" w:hAnsi="宋体" w:cs="宋体"/>
          <w:sz w:val="24"/>
          <w:shd w:val="clear" w:color="050000" w:fill="auto"/>
        </w:rPr>
        <w:t>　　1、根据《工业和信息化部、国家统计局、国家发展和改革委员会、财政部关于印发中小企业划型标准规定的通知》（工信部联企业[2011]300号）规定的划分标准，本公司为______（请填写：中型、小型、微型）企业。</w:t>
      </w:r>
    </w:p>
    <w:p>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本公司对上述声明的真实性负责。如有虚假，将依法承担相应责任。</w:t>
      </w:r>
    </w:p>
    <w:p>
      <w:pPr>
        <w:widowControl w:val="0"/>
        <w:spacing w:line="360" w:lineRule="auto"/>
        <w:ind w:left="3885"/>
        <w:jc w:val="left"/>
        <w:rPr>
          <w:rFonts w:ascii="宋体" w:hAnsi="宋体" w:cs="宋体"/>
          <w:sz w:val="24"/>
          <w:shd w:val="clear" w:color="050000" w:fill="auto"/>
        </w:rPr>
      </w:pPr>
    </w:p>
    <w:p>
      <w:pPr>
        <w:widowControl w:val="0"/>
        <w:spacing w:line="360" w:lineRule="auto"/>
        <w:ind w:left="3885"/>
        <w:jc w:val="left"/>
        <w:rPr>
          <w:rFonts w:ascii="宋体" w:hAnsi="宋体" w:cs="宋体"/>
          <w:sz w:val="24"/>
          <w:shd w:val="clear" w:color="050000" w:fill="auto"/>
        </w:rPr>
      </w:pPr>
      <w:r>
        <w:rPr>
          <w:rFonts w:ascii="宋体" w:hAnsi="宋体" w:cs="宋体"/>
          <w:sz w:val="24"/>
          <w:shd w:val="clear" w:color="050000" w:fill="auto"/>
        </w:rPr>
        <w:t>企业名称（盖章）：　　　　　　　　　</w:t>
      </w:r>
      <w:r>
        <w:rPr>
          <w:rFonts w:ascii="宋体" w:hAnsi="宋体" w:cs="宋体"/>
          <w:sz w:val="24"/>
          <w:shd w:val="clear" w:color="050000" w:fill="auto"/>
        </w:rPr>
        <w:br w:type="textWrapping"/>
      </w:r>
      <w:r>
        <w:rPr>
          <w:rFonts w:ascii="宋体" w:hAnsi="宋体" w:cs="宋体"/>
          <w:sz w:val="24"/>
          <w:shd w:val="clear" w:color="050000" w:fill="auto"/>
        </w:rPr>
        <w:t>日　  期：</w:t>
      </w:r>
    </w:p>
    <w:p>
      <w:pPr>
        <w:widowControl w:val="0"/>
        <w:spacing w:line="360" w:lineRule="auto"/>
        <w:jc w:val="left"/>
        <w:rPr>
          <w:rFonts w:ascii="宋体" w:hAnsi="宋体" w:cs="宋体"/>
          <w:sz w:val="24"/>
          <w:shd w:val="clear" w:color="050000" w:fill="auto"/>
        </w:rPr>
      </w:pPr>
    </w:p>
    <w:p>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说明：</w:t>
      </w:r>
    </w:p>
    <w:p>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1、不属于中小企业划型标准确定的中小企业，不得按《关于印发中小企业划型标准规定的通知》规定声明为中小微企业，也不适用《政府采购促进中小企业发展暂行办法》。</w:t>
      </w:r>
    </w:p>
    <w:p>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2、如投标人为联合投标的，联合投标人需分别填写上述《中小企业声明函》。</w:t>
      </w:r>
    </w:p>
    <w:p>
      <w:pPr>
        <w:spacing w:line="360" w:lineRule="auto"/>
        <w:jc w:val="center"/>
        <w:rPr>
          <w:rFonts w:ascii="宋体" w:hAnsi="宋体" w:cs="宋体"/>
          <w:b/>
          <w:sz w:val="36"/>
          <w:shd w:val="clear" w:color="060000" w:fill="auto"/>
        </w:rPr>
      </w:pPr>
      <w:r>
        <w:rPr>
          <w:rFonts w:ascii="宋体" w:hAnsi="宋体" w:cs="宋体"/>
          <w:b/>
          <w:sz w:val="36"/>
          <w:shd w:val="clear" w:color="060000" w:fill="auto"/>
        </w:rPr>
        <w:t>4.5 残疾人福利性单位声明函</w:t>
      </w:r>
    </w:p>
    <w:p>
      <w:pPr>
        <w:spacing w:line="360" w:lineRule="auto"/>
        <w:rPr>
          <w:rFonts w:ascii="宋体" w:hAnsi="宋体" w:cs="宋体"/>
          <w:shd w:val="clear" w:color="050000" w:fill="auto"/>
        </w:rPr>
      </w:pP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sz w:val="24"/>
          <w:shd w:val="clear" w:color="050000" w:fill="auto"/>
        </w:rPr>
      </w:pPr>
      <w:r>
        <w:rPr>
          <w:rFonts w:ascii="宋体" w:hAnsi="宋体" w:cs="宋体"/>
          <w:sz w:val="24"/>
          <w:shd w:val="clear" w:color="050000" w:fill="auto"/>
        </w:rPr>
        <w:t>本单位对上述声明的真实性负责。如有虚假，将依法承担相应责任。</w:t>
      </w: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p>
    <w:p>
      <w:pPr>
        <w:spacing w:line="360" w:lineRule="auto"/>
        <w:rPr>
          <w:rFonts w:ascii="宋体" w:hAnsi="宋体" w:cs="宋体"/>
          <w:sz w:val="24"/>
          <w:shd w:val="clear" w:color="050000" w:fill="auto"/>
        </w:rPr>
      </w:pPr>
      <w:r>
        <w:rPr>
          <w:rFonts w:ascii="宋体" w:hAnsi="宋体" w:cs="宋体"/>
          <w:sz w:val="24"/>
          <w:shd w:val="clear" w:color="050000" w:fill="auto"/>
        </w:rPr>
        <w:t xml:space="preserve">                                    单位名称（盖章）：</w:t>
      </w:r>
    </w:p>
    <w:p>
      <w:pPr>
        <w:spacing w:line="360" w:lineRule="auto"/>
        <w:rPr>
          <w:rFonts w:ascii="宋体" w:hAnsi="宋体" w:cs="宋体"/>
          <w:sz w:val="24"/>
          <w:shd w:val="clear" w:color="050000" w:fill="auto"/>
        </w:rPr>
      </w:pPr>
      <w:r>
        <w:rPr>
          <w:rFonts w:ascii="宋体" w:hAnsi="宋体" w:cs="宋体"/>
          <w:sz w:val="24"/>
          <w:shd w:val="clear" w:color="050000" w:fill="auto"/>
        </w:rPr>
        <w:t xml:space="preserve">                                    日    期：</w:t>
      </w:r>
    </w:p>
    <w:p>
      <w:pPr>
        <w:rPr>
          <w:rFonts w:ascii="Calibri" w:hAnsi="Calibri" w:eastAsia="Calibri" w:cs="Calibri"/>
          <w:shd w:val="clear" w:color="050000" w:fill="auto"/>
        </w:rPr>
      </w:pPr>
    </w:p>
    <w:p>
      <w:pPr>
        <w:rPr>
          <w:rFonts w:ascii="Calibri" w:hAnsi="Calibri" w:eastAsia="Calibri" w:cs="Calibri"/>
          <w:shd w:val="clear" w:color="050000" w:fill="auto"/>
        </w:rPr>
      </w:pPr>
    </w:p>
    <w:p>
      <w:pPr>
        <w:rPr>
          <w:rFonts w:ascii="Calibri" w:hAnsi="Calibri" w:eastAsia="Calibri" w:cs="Calibri"/>
          <w:shd w:val="clear" w:color="050000" w:fill="auto"/>
        </w:rPr>
      </w:pPr>
    </w:p>
    <w:p>
      <w:pPr>
        <w:rPr>
          <w:rFonts w:ascii="Calibri" w:hAnsi="Calibri" w:eastAsia="Calibri" w:cs="Calibri"/>
          <w:shd w:val="clear" w:color="050000" w:fill="auto"/>
        </w:rPr>
      </w:pPr>
    </w:p>
    <w:p>
      <w:pPr>
        <w:widowControl w:val="0"/>
        <w:spacing w:line="360" w:lineRule="auto"/>
        <w:jc w:val="center"/>
        <w:rPr>
          <w:rFonts w:hint="eastAsia" w:ascii="宋体" w:hAnsi="宋体" w:cs="宋体"/>
          <w:b/>
          <w:sz w:val="36"/>
          <w:shd w:val="clear" w:color="060000" w:fill="auto"/>
        </w:rPr>
      </w:pPr>
    </w:p>
    <w:p>
      <w:pPr>
        <w:widowControl w:val="0"/>
        <w:spacing w:line="360" w:lineRule="auto"/>
        <w:jc w:val="center"/>
        <w:rPr>
          <w:rFonts w:hint="eastAsia" w:ascii="宋体" w:hAnsi="宋体" w:cs="宋体"/>
          <w:b/>
          <w:sz w:val="36"/>
          <w:shd w:val="clear" w:color="060000" w:fill="auto"/>
        </w:rPr>
      </w:pPr>
    </w:p>
    <w:p>
      <w:pPr>
        <w:widowControl w:val="0"/>
        <w:spacing w:line="360" w:lineRule="auto"/>
        <w:jc w:val="center"/>
        <w:rPr>
          <w:rFonts w:hint="eastAsia" w:ascii="宋体" w:hAnsi="宋体" w:cs="宋体"/>
          <w:b/>
          <w:sz w:val="36"/>
          <w:shd w:val="clear" w:color="060000" w:fill="auto"/>
        </w:rPr>
      </w:pPr>
    </w:p>
    <w:p>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t xml:space="preserve">4.6所投产品符合国家强制性要求承诺函 </w:t>
      </w:r>
    </w:p>
    <w:p>
      <w:pPr>
        <w:spacing w:line="360" w:lineRule="auto"/>
        <w:jc w:val="center"/>
        <w:rPr>
          <w:rFonts w:ascii="宋体" w:hAnsi="宋体" w:cs="宋体"/>
          <w:sz w:val="24"/>
          <w:shd w:val="clear" w:color="050000" w:fill="auto"/>
        </w:rPr>
      </w:pPr>
      <w:r>
        <w:rPr>
          <w:rFonts w:ascii="宋体" w:hAnsi="宋体" w:cs="宋体"/>
          <w:sz w:val="24"/>
          <w:shd w:val="clear" w:color="050000" w:fill="auto"/>
        </w:rPr>
        <w:t>投标人所投产品涉及国家有属强制性规定的，须承诺其所投产品符合国家强制性要求（如CCC认证，格式自拟）</w:t>
      </w:r>
    </w:p>
    <w:p>
      <w:pPr>
        <w:spacing w:line="360" w:lineRule="auto"/>
        <w:rPr>
          <w:rFonts w:ascii="宋体" w:hAnsi="宋体" w:cs="宋体"/>
          <w:b/>
          <w:sz w:val="44"/>
          <w:shd w:val="clear" w:color="060000" w:fill="auto"/>
        </w:rPr>
      </w:pPr>
    </w:p>
    <w:p>
      <w:pPr>
        <w:spacing w:line="360" w:lineRule="auto"/>
        <w:jc w:val="center"/>
        <w:rPr>
          <w:rFonts w:hint="eastAsia" w:ascii="宋体" w:hAnsi="宋体" w:cs="宋体"/>
          <w:b/>
          <w:sz w:val="44"/>
          <w:shd w:val="clear" w:color="060000" w:fill="auto"/>
        </w:rPr>
      </w:pPr>
    </w:p>
    <w:p>
      <w:pPr>
        <w:spacing w:line="360" w:lineRule="auto"/>
        <w:jc w:val="center"/>
        <w:rPr>
          <w:rFonts w:hint="eastAsia" w:ascii="宋体" w:hAnsi="宋体" w:cs="宋体"/>
          <w:b/>
          <w:sz w:val="44"/>
          <w:shd w:val="clear" w:color="060000" w:fill="auto"/>
        </w:rPr>
      </w:pPr>
    </w:p>
    <w:p>
      <w:pPr>
        <w:spacing w:line="360" w:lineRule="auto"/>
        <w:jc w:val="center"/>
        <w:rPr>
          <w:rFonts w:hint="eastAsia" w:ascii="宋体" w:hAnsi="宋体" w:cs="宋体"/>
          <w:b/>
          <w:sz w:val="44"/>
          <w:shd w:val="clear" w:color="060000" w:fill="auto"/>
        </w:rPr>
      </w:pPr>
    </w:p>
    <w:p>
      <w:pPr>
        <w:spacing w:line="360" w:lineRule="auto"/>
        <w:jc w:val="center"/>
        <w:rPr>
          <w:rFonts w:hint="eastAsia" w:ascii="宋体" w:hAnsi="宋体" w:cs="宋体"/>
          <w:b/>
          <w:sz w:val="44"/>
          <w:shd w:val="clear" w:color="060000" w:fill="auto"/>
        </w:rPr>
      </w:pPr>
    </w:p>
    <w:p>
      <w:pPr>
        <w:spacing w:line="360" w:lineRule="auto"/>
        <w:jc w:val="center"/>
        <w:rPr>
          <w:rFonts w:ascii="宋体" w:hAnsi="宋体" w:cs="宋体"/>
          <w:b/>
          <w:sz w:val="44"/>
          <w:shd w:val="clear" w:color="060000" w:fill="auto"/>
        </w:rPr>
      </w:pPr>
      <w:r>
        <w:rPr>
          <w:rFonts w:ascii="宋体" w:hAnsi="宋体" w:cs="宋体"/>
          <w:b/>
          <w:sz w:val="44"/>
          <w:shd w:val="clear" w:color="060000" w:fill="auto"/>
        </w:rPr>
        <w:t>五、其他资料（若有）</w:t>
      </w:r>
    </w:p>
    <w:p>
      <w:pPr>
        <w:rPr>
          <w:rFonts w:ascii="Calibri" w:hAnsi="Calibri" w:eastAsia="Calibri" w:cs="Calibri"/>
          <w:shd w:val="clear" w:color="050000" w:fill="auto"/>
        </w:rPr>
      </w:pPr>
    </w:p>
    <w:p>
      <w:pPr>
        <w:rPr>
          <w:rFonts w:ascii="Calibri" w:hAnsi="Calibri" w:eastAsia="Calibri" w:cs="Calibri"/>
          <w:shd w:val="clear" w:color="050000" w:fill="auto"/>
        </w:rPr>
      </w:pPr>
    </w:p>
    <w:p>
      <w:pPr>
        <w:rPr>
          <w:rFonts w:ascii="Calibri" w:hAnsi="Calibri" w:eastAsia="Calibri" w:cs="Calibri"/>
          <w:shd w:val="clear" w:color="050000" w:fill="auto"/>
        </w:rPr>
      </w:pPr>
    </w:p>
    <w:p>
      <w:pPr>
        <w:spacing w:line="360" w:lineRule="auto"/>
        <w:jc w:val="center"/>
        <w:rPr>
          <w:rFonts w:ascii="宋体" w:hAnsi="宋体" w:cs="宋体"/>
          <w:b/>
          <w:color w:val="000000"/>
          <w:sz w:val="28"/>
          <w:shd w:val="clear" w:color="060000" w:fill="auto"/>
        </w:rPr>
      </w:pPr>
      <w:r>
        <w:rPr>
          <w:rFonts w:ascii="宋体" w:hAnsi="宋体" w:cs="宋体"/>
          <w:b/>
          <w:color w:val="000000"/>
          <w:sz w:val="28"/>
          <w:shd w:val="clear" w:color="060000" w:fill="auto"/>
        </w:rPr>
        <w:t>除磋商文件另有规定外，投标人认为需要提交的其他证明材料或资料加盖投标人的单位公章后应在此项下提交。</w:t>
      </w: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spacing w:line="360" w:lineRule="auto"/>
        <w:jc w:val="center"/>
        <w:rPr>
          <w:rFonts w:ascii="宋体" w:hAnsi="宋体" w:cs="宋体"/>
          <w:b/>
          <w:color w:val="000000"/>
          <w:sz w:val="28"/>
          <w:shd w:val="clear" w:color="060000" w:fill="auto"/>
        </w:rPr>
      </w:pPr>
    </w:p>
    <w:p>
      <w:pPr>
        <w:ind w:firstLine="281"/>
        <w:jc w:val="left"/>
        <w:rPr>
          <w:rFonts w:ascii="宋体" w:hAnsi="宋体" w:cs="宋体"/>
          <w:b/>
          <w:color w:val="000000"/>
          <w:sz w:val="28"/>
          <w:shd w:val="clear" w:color="060000" w:fill="auto"/>
        </w:rPr>
      </w:pPr>
    </w:p>
    <w:p>
      <w:pPr>
        <w:tabs>
          <w:tab w:val="left" w:pos="4620"/>
        </w:tabs>
        <w:spacing w:line="540" w:lineRule="auto"/>
        <w:jc w:val="center"/>
        <w:rPr>
          <w:rFonts w:ascii="宋体" w:hAnsi="宋体" w:cs="宋体"/>
          <w:b/>
          <w:sz w:val="36"/>
          <w:shd w:val="clear" w:color="060000" w:fill="auto"/>
        </w:rPr>
      </w:pPr>
      <w:r>
        <w:rPr>
          <w:rFonts w:ascii="宋体" w:hAnsi="宋体" w:cs="宋体"/>
          <w:b/>
          <w:sz w:val="36"/>
          <w:shd w:val="clear" w:color="060000" w:fill="auto"/>
        </w:rPr>
        <w:t>许昌市市级政府购买中介机构服务管理暂行办法（试行）</w:t>
      </w:r>
    </w:p>
    <w:p>
      <w:pPr>
        <w:widowControl w:val="0"/>
        <w:spacing w:line="540" w:lineRule="auto"/>
        <w:jc w:val="center"/>
        <w:rPr>
          <w:rFonts w:ascii="Calibri" w:hAnsi="Calibri" w:eastAsia="Calibri" w:cs="Calibri"/>
          <w:sz w:val="24"/>
          <w:shd w:val="clear" w:color="050000" w:fill="auto"/>
        </w:rPr>
      </w:pPr>
      <w:r>
        <w:rPr>
          <w:rFonts w:ascii="微软雅黑" w:hAnsi="微软雅黑" w:eastAsia="微软雅黑" w:cs="微软雅黑"/>
          <w:sz w:val="24"/>
          <w:shd w:val="clear" w:color="050000" w:fill="FFFFFF"/>
        </w:rPr>
        <w:t>2018年9月</w:t>
      </w:r>
    </w:p>
    <w:p>
      <w:pPr>
        <w:spacing w:line="540" w:lineRule="auto"/>
        <w:jc w:val="center"/>
        <w:rPr>
          <w:rFonts w:ascii="黑体" w:hAnsi="黑体" w:eastAsia="黑体" w:cs="黑体"/>
          <w:shd w:val="clear" w:color="050000" w:fill="auto"/>
        </w:rPr>
      </w:pPr>
      <w:r>
        <w:rPr>
          <w:rFonts w:ascii="宋体" w:hAnsi="宋体" w:cs="宋体"/>
          <w:shd w:val="clear" w:color="050000" w:fill="auto"/>
        </w:rPr>
        <w:t>　</w:t>
      </w:r>
      <w:r>
        <w:rPr>
          <w:rFonts w:ascii="黑体" w:hAnsi="黑体" w:eastAsia="黑体" w:cs="黑体"/>
          <w:b/>
          <w:shd w:val="clear" w:color="060000" w:fill="auto"/>
        </w:rPr>
        <w:t>第一章  总  则</w:t>
      </w:r>
      <w:r>
        <w:rPr>
          <w:rFonts w:ascii="黑体" w:hAnsi="黑体" w:eastAsia="黑体" w:cs="黑体"/>
          <w:shd w:val="clear" w:color="050000" w:fill="auto"/>
        </w:rPr>
        <w:t> </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第一条</w:t>
      </w:r>
      <w:r>
        <w:rPr>
          <w:rFonts w:ascii="宋体" w:hAnsi="宋体" w:cs="宋体"/>
          <w:shd w:val="clear" w:color="050000" w:fill="auto"/>
        </w:rPr>
        <w:t>  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hAnsi="仿宋_GB2312" w:eastAsia="仿宋_GB2312" w:cs="仿宋_GB2312"/>
          <w:shd w:val="clear" w:color="050000" w:fill="auto"/>
        </w:rPr>
        <w:t>2013</w:t>
      </w:r>
      <w:r>
        <w:rPr>
          <w:rFonts w:ascii="宋体" w:hAnsi="宋体" w:cs="宋体"/>
          <w:shd w:val="clear" w:color="050000" w:fill="auto"/>
        </w:rPr>
        <w:t>〕</w:t>
      </w:r>
      <w:r>
        <w:rPr>
          <w:rFonts w:ascii="仿宋_GB2312" w:hAnsi="仿宋_GB2312" w:eastAsia="仿宋_GB2312" w:cs="仿宋_GB2312"/>
          <w:shd w:val="clear" w:color="050000" w:fill="auto"/>
        </w:rPr>
        <w:t>96</w:t>
      </w:r>
      <w:r>
        <w:rPr>
          <w:rFonts w:ascii="宋体" w:hAnsi="宋体" w:cs="宋体"/>
          <w:shd w:val="clear" w:color="050000" w:fill="auto"/>
        </w:rPr>
        <w:t>号）等有关规定，特制定本办法。 </w:t>
      </w:r>
    </w:p>
    <w:p>
      <w:pPr>
        <w:ind w:firstLine="422"/>
        <w:rPr>
          <w:rFonts w:ascii="仿宋_GB2312" w:hAnsi="仿宋_GB2312" w:eastAsia="仿宋_GB2312" w:cs="仿宋_GB2312"/>
          <w:shd w:val="clear" w:color="050000" w:fill="auto"/>
        </w:rPr>
      </w:pPr>
      <w:r>
        <w:rPr>
          <w:rFonts w:ascii="宋体" w:hAnsi="宋体" w:cs="宋体"/>
          <w:b/>
          <w:shd w:val="clear" w:color="060000" w:fill="FFFFFF"/>
        </w:rPr>
        <w:t>第二条</w:t>
      </w:r>
      <w:r>
        <w:rPr>
          <w:rFonts w:ascii="宋体" w:hAnsi="宋体" w:cs="宋体"/>
          <w:shd w:val="clear" w:color="050000" w:fill="FFFFFF"/>
        </w:rPr>
        <w:t> </w:t>
      </w:r>
      <w:r>
        <w:rPr>
          <w:rFonts w:ascii="Calibri" w:hAnsi="Calibri" w:eastAsia="Calibri" w:cs="Calibri"/>
          <w:shd w:val="clear" w:color="050000" w:fill="FFFFFF"/>
        </w:rPr>
        <w:t xml:space="preserve"> </w:t>
      </w:r>
      <w:r>
        <w:rPr>
          <w:rFonts w:ascii="宋体" w:hAnsi="宋体" w:cs="宋体"/>
          <w:shd w:val="clear" w:color="050000" w:fill="auto"/>
        </w:rPr>
        <w:t>许昌市政府采购监督管理办公室（以下简称政府采购办）委托许昌市政府采购中心，采用公开招标方式，确定中介机构定点服务单位。中介机构履约服务期限为两年。政府采购办根据对中介机构年度考核情况，分年度统一签订合同。</w:t>
      </w:r>
    </w:p>
    <w:p>
      <w:pPr>
        <w:widowControl w:val="0"/>
        <w:ind w:firstLine="422"/>
        <w:jc w:val="left"/>
        <w:rPr>
          <w:rFonts w:ascii="仿宋_GB2312" w:hAnsi="仿宋_GB2312" w:eastAsia="仿宋_GB2312" w:cs="仿宋_GB2312"/>
          <w:shd w:val="clear" w:color="050000" w:fill="auto"/>
        </w:rPr>
      </w:pPr>
      <w:r>
        <w:rPr>
          <w:rFonts w:ascii="宋体" w:hAnsi="宋体" w:cs="宋体"/>
          <w:b/>
          <w:shd w:val="clear" w:color="060000" w:fill="auto"/>
        </w:rPr>
        <w:t>第三条</w:t>
      </w:r>
      <w:r>
        <w:rPr>
          <w:rFonts w:ascii="宋体" w:hAnsi="宋体" w:cs="宋体"/>
          <w:shd w:val="clear" w:color="050000" w:fill="auto"/>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pPr>
        <w:widowControl w:val="0"/>
        <w:jc w:val="center"/>
        <w:rPr>
          <w:rFonts w:ascii="黑体" w:hAnsi="黑体" w:eastAsia="黑体" w:cs="黑体"/>
          <w:shd w:val="clear" w:color="050000" w:fill="FFFFFF"/>
        </w:rPr>
      </w:pPr>
      <w:r>
        <w:rPr>
          <w:rFonts w:ascii="黑体" w:hAnsi="黑体" w:eastAsia="黑体" w:cs="黑体"/>
          <w:b/>
          <w:shd w:val="clear" w:color="060000" w:fill="FFFFFF"/>
        </w:rPr>
        <w:t>第二章中介机构备选库的管理及使用</w:t>
      </w:r>
    </w:p>
    <w:p>
      <w:pPr>
        <w:widowControl w:val="0"/>
        <w:ind w:firstLine="422"/>
        <w:jc w:val="left"/>
        <w:rPr>
          <w:rFonts w:ascii="仿宋_GB2312" w:hAnsi="仿宋_GB2312" w:eastAsia="仿宋_GB2312" w:cs="仿宋_GB2312"/>
          <w:shd w:val="clear" w:color="050000" w:fill="auto"/>
        </w:rPr>
      </w:pPr>
      <w:r>
        <w:rPr>
          <w:rFonts w:ascii="宋体" w:hAnsi="宋体" w:cs="宋体"/>
          <w:b/>
          <w:shd w:val="clear" w:color="060000" w:fill="auto"/>
        </w:rPr>
        <w:t>第四条</w:t>
      </w:r>
      <w:r>
        <w:rPr>
          <w:rFonts w:ascii="宋体" w:hAnsi="宋体" w:cs="宋体"/>
          <w:shd w:val="clear" w:color="050000" w:fill="auto"/>
        </w:rPr>
        <w:t>备选库业务委托类别及投标收费率上限</w:t>
      </w:r>
    </w:p>
    <w:p>
      <w:pPr>
        <w:widowControl w:val="0"/>
        <w:ind w:firstLine="420"/>
        <w:jc w:val="left"/>
        <w:rPr>
          <w:rFonts w:ascii="仿宋_GB2312" w:hAnsi="仿宋_GB2312" w:eastAsia="仿宋_GB2312" w:cs="仿宋_GB2312"/>
          <w:shd w:val="clear" w:color="050000" w:fill="auto"/>
        </w:rPr>
      </w:pPr>
      <w:r>
        <w:rPr>
          <w:rFonts w:ascii="宋体" w:hAnsi="宋体" w:cs="宋体"/>
          <w:shd w:val="clear" w:color="050000" w:fill="auto"/>
        </w:rPr>
        <w:t>业务委托费率不得高于招标时中介机构投标费率。否则，委托人不得以任何形式支付中介机构咨询服务费。</w:t>
      </w:r>
    </w:p>
    <w:p>
      <w:pPr>
        <w:ind w:firstLine="422"/>
        <w:rPr>
          <w:rFonts w:ascii="仿宋_GB2312" w:hAnsi="仿宋_GB2312" w:eastAsia="仿宋_GB2312" w:cs="仿宋_GB2312"/>
          <w:b/>
          <w:shd w:val="clear" w:color="060000" w:fill="auto"/>
        </w:rPr>
      </w:pPr>
      <w:r>
        <w:rPr>
          <w:rFonts w:ascii="宋体" w:hAnsi="宋体" w:cs="宋体"/>
          <w:b/>
          <w:shd w:val="clear" w:color="060000" w:fill="auto"/>
        </w:rPr>
        <w:t>（一）财政（财务）检查、清产核资、资产评估类</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w:t>
      </w:r>
      <w:r>
        <w:rPr>
          <w:rFonts w:ascii="宋体" w:hAnsi="宋体" w:cs="宋体"/>
          <w:shd w:val="clear" w:color="050000" w:fill="auto"/>
        </w:rPr>
        <w:t>、财政（财务）审计业务、清产核资类投标收费率上限为豫发改收费〔</w:t>
      </w:r>
      <w:r>
        <w:rPr>
          <w:rFonts w:ascii="仿宋_GB2312" w:hAnsi="仿宋_GB2312" w:eastAsia="仿宋_GB2312" w:cs="仿宋_GB2312"/>
          <w:shd w:val="clear" w:color="050000" w:fill="auto"/>
        </w:rPr>
        <w:t>2011</w:t>
      </w:r>
      <w:r>
        <w:rPr>
          <w:rFonts w:ascii="宋体" w:hAnsi="宋体" w:cs="宋体"/>
          <w:shd w:val="clear" w:color="050000" w:fill="auto"/>
        </w:rPr>
        <w:t>〕</w:t>
      </w:r>
      <w:r>
        <w:rPr>
          <w:rFonts w:ascii="仿宋_GB2312" w:hAnsi="仿宋_GB2312" w:eastAsia="仿宋_GB2312" w:cs="仿宋_GB2312"/>
          <w:shd w:val="clear" w:color="050000" w:fill="auto"/>
        </w:rPr>
        <w:t>2374</w:t>
      </w:r>
      <w:r>
        <w:rPr>
          <w:rFonts w:ascii="宋体" w:hAnsi="宋体" w:cs="宋体"/>
          <w:shd w:val="clear" w:color="050000" w:fill="auto"/>
        </w:rPr>
        <w:t>号文件规定收费标准的</w:t>
      </w:r>
      <w:r>
        <w:rPr>
          <w:rFonts w:ascii="仿宋_GB2312" w:hAnsi="仿宋_GB2312" w:eastAsia="仿宋_GB2312" w:cs="仿宋_GB2312"/>
          <w:shd w:val="clear" w:color="050000" w:fill="auto"/>
        </w:rPr>
        <w:t>50%</w:t>
      </w:r>
      <w:r>
        <w:rPr>
          <w:rFonts w:ascii="宋体" w:hAnsi="宋体" w:cs="宋体"/>
          <w:shd w:val="clear" w:color="050000" w:fill="auto"/>
        </w:rPr>
        <w:t>；资产评估类业务委托以目前市场费率</w:t>
      </w:r>
      <w:r>
        <w:rPr>
          <w:rFonts w:ascii="仿宋_GB2312" w:hAnsi="仿宋_GB2312" w:eastAsia="仿宋_GB2312" w:cs="仿宋_GB2312"/>
          <w:shd w:val="clear" w:color="050000" w:fill="auto"/>
        </w:rPr>
        <w:t>50%</w:t>
      </w:r>
      <w:r>
        <w:rPr>
          <w:rFonts w:ascii="宋体" w:hAnsi="宋体" w:cs="宋体"/>
          <w:shd w:val="clear" w:color="050000" w:fill="auto"/>
        </w:rPr>
        <w:t>为投标上限。受托服务的资产账面原值在</w:t>
      </w:r>
      <w:r>
        <w:rPr>
          <w:rFonts w:ascii="仿宋_GB2312" w:hAnsi="仿宋_GB2312" w:eastAsia="仿宋_GB2312" w:cs="仿宋_GB2312"/>
          <w:shd w:val="clear" w:color="050000" w:fill="auto"/>
        </w:rPr>
        <w:t>2000</w:t>
      </w:r>
      <w:r>
        <w:rPr>
          <w:rFonts w:ascii="宋体" w:hAnsi="宋体" w:cs="宋体"/>
          <w:shd w:val="clear" w:color="050000" w:fill="auto"/>
        </w:rPr>
        <w:t>万元（含</w:t>
      </w:r>
      <w:r>
        <w:rPr>
          <w:rFonts w:ascii="仿宋_GB2312" w:hAnsi="仿宋_GB2312" w:eastAsia="仿宋_GB2312" w:cs="仿宋_GB2312"/>
          <w:shd w:val="clear" w:color="050000" w:fill="auto"/>
        </w:rPr>
        <w:t>2000</w:t>
      </w:r>
      <w:r>
        <w:rPr>
          <w:rFonts w:ascii="宋体" w:hAnsi="宋体" w:cs="宋体"/>
          <w:shd w:val="clear" w:color="050000" w:fill="auto"/>
        </w:rPr>
        <w:t>万元）以上的审计、清产核资、资产评估项目，必须从备选库</w:t>
      </w:r>
      <w:r>
        <w:rPr>
          <w:rFonts w:ascii="仿宋_GB2312" w:hAnsi="仿宋_GB2312" w:eastAsia="仿宋_GB2312" w:cs="仿宋_GB2312"/>
          <w:shd w:val="clear" w:color="050000" w:fill="auto"/>
        </w:rPr>
        <w:t>A</w:t>
      </w:r>
      <w:r>
        <w:rPr>
          <w:rFonts w:ascii="宋体" w:hAnsi="宋体" w:cs="宋体"/>
          <w:shd w:val="clear" w:color="050000" w:fill="auto"/>
        </w:rPr>
        <w:t>类会计师事务所或相应资产评估所中抽取。</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2</w:t>
      </w:r>
      <w:r>
        <w:rPr>
          <w:rFonts w:ascii="宋体" w:hAnsi="宋体" w:cs="宋体"/>
          <w:shd w:val="clear" w:color="050000" w:fill="auto"/>
        </w:rPr>
        <w:t>、委托人组织以合规性为导向的专项检查，根据实际工作天数和业务质量考评结果，付费标准按照河南省财政厅豫财监〔</w:t>
      </w:r>
      <w:r>
        <w:rPr>
          <w:rFonts w:ascii="仿宋_GB2312" w:hAnsi="仿宋_GB2312" w:eastAsia="仿宋_GB2312" w:cs="仿宋_GB2312"/>
          <w:shd w:val="clear" w:color="050000" w:fill="auto"/>
        </w:rPr>
        <w:t>2013</w:t>
      </w:r>
      <w:r>
        <w:rPr>
          <w:rFonts w:ascii="宋体" w:hAnsi="宋体" w:cs="宋体"/>
          <w:shd w:val="clear" w:color="050000" w:fill="auto"/>
        </w:rPr>
        <w:t>〕</w:t>
      </w:r>
      <w:r>
        <w:rPr>
          <w:rFonts w:ascii="仿宋_GB2312" w:hAnsi="仿宋_GB2312" w:eastAsia="仿宋_GB2312" w:cs="仿宋_GB2312"/>
          <w:shd w:val="clear" w:color="050000" w:fill="auto"/>
        </w:rPr>
        <w:t>158</w:t>
      </w:r>
      <w:r>
        <w:rPr>
          <w:rFonts w:ascii="宋体" w:hAnsi="宋体" w:cs="宋体"/>
          <w:shd w:val="clear" w:color="050000" w:fill="auto"/>
        </w:rPr>
        <w:t>号的相关规定执行；受托人没有查出问题，委托人不予支付费用。对形成罚没收入的检查，可以视检查发现问题罚没收入的比例给予奖励性付费，视难易程度在罚没收入的</w:t>
      </w:r>
      <w:r>
        <w:rPr>
          <w:rFonts w:ascii="仿宋_GB2312" w:hAnsi="仿宋_GB2312" w:eastAsia="仿宋_GB2312" w:cs="仿宋_GB2312"/>
          <w:shd w:val="clear" w:color="050000" w:fill="auto"/>
        </w:rPr>
        <w:t>5%-10%</w:t>
      </w:r>
      <w:r>
        <w:rPr>
          <w:rFonts w:ascii="宋体" w:hAnsi="宋体" w:cs="宋体"/>
          <w:shd w:val="clear" w:color="050000" w:fill="auto"/>
        </w:rPr>
        <w:t>浮动。</w:t>
      </w:r>
    </w:p>
    <w:p>
      <w:pPr>
        <w:ind w:firstLine="422"/>
        <w:rPr>
          <w:rFonts w:ascii="仿宋_GB2312" w:hAnsi="仿宋_GB2312" w:eastAsia="仿宋_GB2312" w:cs="仿宋_GB2312"/>
          <w:b/>
          <w:shd w:val="clear" w:color="060000" w:fill="auto"/>
        </w:rPr>
      </w:pPr>
      <w:r>
        <w:rPr>
          <w:rFonts w:ascii="宋体" w:hAnsi="宋体" w:cs="宋体"/>
          <w:b/>
          <w:shd w:val="clear" w:color="060000" w:fill="auto"/>
        </w:rPr>
        <w:t>（二）工程预算编制、预决算审查类</w:t>
      </w:r>
    </w:p>
    <w:p>
      <w:pPr>
        <w:ind w:firstLine="420"/>
        <w:rPr>
          <w:rFonts w:ascii="仿宋_GB2312" w:hAnsi="仿宋_GB2312" w:eastAsia="仿宋_GB2312" w:cs="仿宋_GB2312"/>
          <w:b/>
          <w:shd w:val="clear" w:color="060000" w:fill="auto"/>
        </w:rPr>
      </w:pPr>
      <w:r>
        <w:rPr>
          <w:rFonts w:ascii="仿宋_GB2312" w:hAnsi="仿宋_GB2312" w:eastAsia="仿宋_GB2312" w:cs="仿宋_GB2312"/>
          <w:shd w:val="clear" w:color="050000" w:fill="auto"/>
        </w:rPr>
        <w:t>1</w:t>
      </w:r>
      <w:r>
        <w:rPr>
          <w:rFonts w:ascii="宋体" w:hAnsi="宋体" w:cs="宋体"/>
          <w:shd w:val="clear" w:color="050000" w:fill="auto"/>
        </w:rPr>
        <w:t>、工程预算编制、预（结）算审查均以豫发改收费〔</w:t>
      </w:r>
      <w:r>
        <w:rPr>
          <w:rFonts w:ascii="仿宋_GB2312" w:hAnsi="仿宋_GB2312" w:eastAsia="仿宋_GB2312" w:cs="仿宋_GB2312"/>
          <w:shd w:val="clear" w:color="050000" w:fill="auto"/>
        </w:rPr>
        <w:t>2008</w:t>
      </w:r>
      <w:r>
        <w:rPr>
          <w:rFonts w:ascii="宋体" w:hAnsi="宋体" w:cs="宋体"/>
          <w:shd w:val="clear" w:color="050000" w:fill="auto"/>
        </w:rPr>
        <w:t>〕</w:t>
      </w:r>
      <w:r>
        <w:rPr>
          <w:rFonts w:ascii="仿宋_GB2312" w:hAnsi="仿宋_GB2312" w:eastAsia="仿宋_GB2312" w:cs="仿宋_GB2312"/>
          <w:shd w:val="clear" w:color="050000" w:fill="auto"/>
        </w:rPr>
        <w:t>2510</w:t>
      </w:r>
      <w:r>
        <w:rPr>
          <w:rFonts w:ascii="宋体" w:hAnsi="宋体" w:cs="宋体"/>
          <w:shd w:val="clear" w:color="050000" w:fill="auto"/>
        </w:rPr>
        <w:t>号收费标准的</w:t>
      </w:r>
      <w:r>
        <w:rPr>
          <w:rFonts w:ascii="仿宋_GB2312" w:hAnsi="仿宋_GB2312" w:eastAsia="仿宋_GB2312" w:cs="仿宋_GB2312"/>
          <w:shd w:val="clear" w:color="050000" w:fill="auto"/>
        </w:rPr>
        <w:t>50%</w:t>
      </w:r>
      <w:r>
        <w:rPr>
          <w:rFonts w:ascii="宋体" w:hAnsi="宋体" w:cs="宋体"/>
          <w:shd w:val="clear" w:color="050000" w:fill="auto"/>
        </w:rPr>
        <w:t>为投标收费率上限。预（结）算审查实行业务绩效与付费挂钩，在基础费率据实计算后，再按经被审单位认可的合规审减金额，根据合同约定比例，奖励性增加付费。</w:t>
      </w:r>
    </w:p>
    <w:p>
      <w:pPr>
        <w:ind w:firstLine="420"/>
        <w:rPr>
          <w:rFonts w:ascii="仿宋_GB2312" w:hAnsi="仿宋_GB2312" w:eastAsia="仿宋_GB2312" w:cs="仿宋_GB2312"/>
          <w:shd w:val="clear" w:color="050000" w:fill="FFFFFF"/>
        </w:rPr>
      </w:pPr>
      <w:r>
        <w:rPr>
          <w:rFonts w:ascii="仿宋_GB2312" w:hAnsi="仿宋_GB2312" w:eastAsia="仿宋_GB2312" w:cs="仿宋_GB2312"/>
          <w:shd w:val="clear" w:color="050000" w:fill="auto"/>
        </w:rPr>
        <w:t>2</w:t>
      </w:r>
      <w:r>
        <w:rPr>
          <w:rFonts w:ascii="宋体" w:hAnsi="宋体" w:cs="宋体"/>
          <w:shd w:val="clear" w:color="050000" w:fill="auto"/>
        </w:rPr>
        <w:t>、提供造价咨询服务应与中介机构自身资质相匹配，</w:t>
      </w:r>
      <w:r>
        <w:rPr>
          <w:rFonts w:ascii="宋体" w:hAnsi="宋体" w:cs="宋体"/>
          <w:shd w:val="clear" w:color="050000" w:fill="FFFFFF"/>
        </w:rPr>
        <w:t>按照《工程造价咨询企业管理办法》（建设部令第</w:t>
      </w:r>
      <w:r>
        <w:rPr>
          <w:rFonts w:ascii="仿宋_GB2312" w:hAnsi="仿宋_GB2312" w:eastAsia="仿宋_GB2312" w:cs="仿宋_GB2312"/>
          <w:shd w:val="clear" w:color="050000" w:fill="FFFFFF"/>
        </w:rPr>
        <w:t>149</w:t>
      </w:r>
      <w:r>
        <w:rPr>
          <w:rFonts w:ascii="宋体" w:hAnsi="宋体" w:cs="宋体"/>
          <w:shd w:val="clear" w:color="050000" w:fill="FFFFFF"/>
        </w:rPr>
        <w:t>号）的规定，甲级工程造价咨询机构可以从事各类建设项目的工程造价咨询业务，乙级可以从事</w:t>
      </w:r>
      <w:r>
        <w:rPr>
          <w:rFonts w:ascii="仿宋_GB2312" w:hAnsi="仿宋_GB2312" w:eastAsia="仿宋_GB2312" w:cs="仿宋_GB2312"/>
          <w:shd w:val="clear" w:color="050000" w:fill="FFFFFF"/>
        </w:rPr>
        <w:t>5000</w:t>
      </w:r>
      <w:r>
        <w:rPr>
          <w:rFonts w:ascii="宋体" w:hAnsi="宋体" w:cs="宋体"/>
          <w:shd w:val="clear" w:color="050000" w:fill="FFFFFF"/>
        </w:rPr>
        <w:t>万元以下工程造价咨询业务，中介机构的选择应符合此规定。</w:t>
      </w:r>
    </w:p>
    <w:p>
      <w:pPr>
        <w:ind w:firstLine="422"/>
        <w:rPr>
          <w:rFonts w:ascii="仿宋_GB2312" w:hAnsi="仿宋_GB2312" w:eastAsia="仿宋_GB2312" w:cs="仿宋_GB2312"/>
          <w:shd w:val="clear" w:color="050000" w:fill="FFFFFF"/>
        </w:rPr>
      </w:pPr>
      <w:r>
        <w:rPr>
          <w:rFonts w:ascii="宋体" w:hAnsi="宋体" w:cs="宋体"/>
          <w:b/>
          <w:shd w:val="clear" w:color="060000" w:fill="auto"/>
        </w:rPr>
        <w:t>第五条</w:t>
      </w:r>
      <w:r>
        <w:rPr>
          <w:rFonts w:ascii="宋体" w:hAnsi="宋体" w:cs="宋体"/>
          <w:shd w:val="clear" w:color="050000" w:fill="FFFFFF"/>
        </w:rPr>
        <w:t>中介机构业务委托抽取流程：</w:t>
      </w:r>
    </w:p>
    <w:p>
      <w:pPr>
        <w:ind w:firstLine="420"/>
        <w:jc w:val="left"/>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w:t>
      </w:r>
      <w:r>
        <w:rPr>
          <w:rFonts w:ascii="宋体" w:hAnsi="宋体" w:cs="宋体"/>
          <w:shd w:val="clear" w:color="050000" w:fill="auto"/>
        </w:rPr>
        <w:t>、委托人拟使用中介机构服务时，需编制采购预算，提前</w:t>
      </w:r>
      <w:r>
        <w:rPr>
          <w:rFonts w:ascii="仿宋_GB2312" w:hAnsi="仿宋_GB2312" w:eastAsia="仿宋_GB2312" w:cs="仿宋_GB2312"/>
          <w:shd w:val="clear" w:color="050000" w:fill="auto"/>
        </w:rPr>
        <w:t>5</w:t>
      </w:r>
      <w:r>
        <w:rPr>
          <w:rFonts w:ascii="宋体" w:hAnsi="宋体" w:cs="宋体"/>
          <w:shd w:val="clear" w:color="050000" w:fill="auto"/>
        </w:rPr>
        <w:t>个工作日申报项目采购需求。没有采购预算并申报服务采购分类需求的，政府采购办依规不予办理确认抽取手续。</w:t>
      </w:r>
    </w:p>
    <w:p>
      <w:pPr>
        <w:ind w:firstLine="420"/>
        <w:jc w:val="left"/>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2</w:t>
      </w:r>
      <w:r>
        <w:rPr>
          <w:rFonts w:ascii="宋体" w:hAnsi="宋体" w:cs="宋体"/>
          <w:shd w:val="clear" w:color="050000" w:fill="auto"/>
        </w:rPr>
        <w:t>、在政府采购办的监督下，委托人代表、财政局主管资金项目的科室、监察室、备选库中介机构代表参加。由委托人代表先行抽取一名中介机构代表作为下轮抽取人，再由现场抽取的中介机构代表从备选库中随机抽取</w:t>
      </w:r>
      <w:r>
        <w:rPr>
          <w:rFonts w:ascii="仿宋_GB2312" w:hAnsi="仿宋_GB2312" w:eastAsia="仿宋_GB2312" w:cs="仿宋_GB2312"/>
          <w:shd w:val="clear" w:color="050000" w:fill="auto"/>
        </w:rPr>
        <w:t>3</w:t>
      </w:r>
      <w:r>
        <w:rPr>
          <w:rFonts w:ascii="宋体" w:hAnsi="宋体" w:cs="宋体"/>
          <w:shd w:val="clear" w:color="050000" w:fill="auto"/>
        </w:rPr>
        <w:t>名候选中介机构，通过竞争性询价确定，满足项目对中介机构资质要求且报价最低者入选并签订委托合同。</w:t>
      </w:r>
    </w:p>
    <w:p>
      <w:pPr>
        <w:ind w:firstLine="420"/>
        <w:jc w:val="left"/>
        <w:rPr>
          <w:rFonts w:ascii="仿宋_GB2312" w:hAnsi="仿宋_GB2312" w:eastAsia="仿宋_GB2312" w:cs="仿宋_GB2312"/>
          <w:b/>
          <w:shd w:val="clear" w:color="060000" w:fill="auto"/>
        </w:rPr>
      </w:pPr>
      <w:r>
        <w:rPr>
          <w:rFonts w:ascii="仿宋_GB2312" w:hAnsi="仿宋_GB2312" w:eastAsia="仿宋_GB2312" w:cs="仿宋_GB2312"/>
          <w:shd w:val="clear" w:color="050000" w:fill="auto"/>
        </w:rPr>
        <w:t>3</w:t>
      </w:r>
      <w:r>
        <w:rPr>
          <w:rFonts w:ascii="宋体" w:hAnsi="宋体" w:cs="宋体"/>
          <w:shd w:val="clear" w:color="050000" w:fill="auto"/>
        </w:rPr>
        <w:t>、委托人在服务履约完成后持合同、验收报告向政府采购办备案并拨付资金。购买服务费结合市场行情及项目难易程度执行相应费率，对重大紧急、长期遗留、疑难事项，付费超公开招标限额等项目，按“一事一议”原则，特事特办，经市财政局局长办公会批准后向市政府报送《专项资金审批表》，待市政府批准后方可进行合同备案。</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第六条</w:t>
      </w:r>
      <w:r>
        <w:rPr>
          <w:rFonts w:ascii="宋体" w:hAnsi="宋体" w:cs="宋体"/>
          <w:shd w:val="clear" w:color="050000" w:fill="auto"/>
        </w:rPr>
        <w:t>入围中介机构服务期内在投标文件中填报的</w:t>
      </w:r>
      <w:r>
        <w:rPr>
          <w:rFonts w:ascii="仿宋_GB2312" w:hAnsi="仿宋_GB2312" w:eastAsia="仿宋_GB2312" w:cs="仿宋_GB2312"/>
          <w:shd w:val="clear" w:color="050000" w:fill="auto"/>
        </w:rPr>
        <w:t>80%</w:t>
      </w:r>
      <w:r>
        <w:rPr>
          <w:rFonts w:ascii="宋体" w:hAnsi="宋体" w:cs="宋体"/>
          <w:shd w:val="clear" w:color="050000" w:fill="auto"/>
        </w:rPr>
        <w:t>固定专业人员不得随意更改，如更改须更换同档次专业人员，经委托人同意，并报政府采购办批准并备案。未经同意擅自更换专业人员，视同合同违约给予处罚。</w:t>
      </w:r>
    </w:p>
    <w:p>
      <w:pPr>
        <w:jc w:val="center"/>
        <w:rPr>
          <w:rFonts w:ascii="黑体" w:hAnsi="黑体" w:eastAsia="黑体" w:cs="黑体"/>
          <w:shd w:val="clear" w:color="050000" w:fill="auto"/>
        </w:rPr>
      </w:pPr>
      <w:r>
        <w:rPr>
          <w:rFonts w:ascii="黑体" w:hAnsi="黑体" w:eastAsia="黑体" w:cs="黑体"/>
          <w:b/>
          <w:shd w:val="clear" w:color="060000" w:fill="auto"/>
        </w:rPr>
        <w:t>第三章</w:t>
      </w:r>
      <w:r>
        <w:rPr>
          <w:rFonts w:ascii="黑体" w:hAnsi="黑体" w:eastAsia="黑体" w:cs="黑体"/>
          <w:shd w:val="clear" w:color="050000" w:fill="auto"/>
        </w:rPr>
        <w:t>评价监督与责任追究</w:t>
      </w:r>
    </w:p>
    <w:p>
      <w:pPr>
        <w:ind w:firstLine="422"/>
        <w:rPr>
          <w:rFonts w:ascii="微软雅黑" w:hAnsi="微软雅黑" w:eastAsia="微软雅黑" w:cs="微软雅黑"/>
          <w:shd w:val="clear" w:color="050000" w:fill="auto"/>
        </w:rPr>
      </w:pPr>
      <w:r>
        <w:rPr>
          <w:rFonts w:ascii="宋体" w:hAnsi="宋体" w:cs="宋体"/>
          <w:b/>
          <w:shd w:val="clear" w:color="060000" w:fill="auto"/>
        </w:rPr>
        <w:t>第七条</w:t>
      </w:r>
      <w:r>
        <w:rPr>
          <w:rFonts w:ascii="宋体" w:hAnsi="宋体" w:cs="宋体"/>
          <w:shd w:val="clear" w:color="050000" w:fill="auto"/>
        </w:rPr>
        <w:t>　根据“谁使用、谁付费、谁评价”的原则，委托人在项目结束后一周内对受托中介机构服务质量进行评价，填写《服务质量评价表》送交许昌市财政局政府采购监督管理办公室备案，作为付费和备选库调整的依据。对已列入项目前期经费预算的中介服务，经政府采购办同意后，可视特殊情况适当调整。</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第八条</w:t>
      </w:r>
      <w:r>
        <w:rPr>
          <w:rFonts w:ascii="宋体" w:hAnsi="宋体" w:cs="宋体"/>
          <w:shd w:val="clear" w:color="050000" w:fill="auto"/>
        </w:rPr>
        <w:t>　相关当事人存在以下情形的，应当回避：</w:t>
      </w:r>
    </w:p>
    <w:p>
      <w:pPr>
        <w:ind w:firstLine="420"/>
        <w:rPr>
          <w:rFonts w:ascii="仿宋_GB2312" w:hAnsi="仿宋_GB2312" w:eastAsia="仿宋_GB2312" w:cs="仿宋_GB2312"/>
          <w:shd w:val="clear" w:color="050000" w:fill="auto"/>
        </w:rPr>
      </w:pPr>
      <w:r>
        <w:rPr>
          <w:rFonts w:ascii="宋体" w:hAnsi="宋体" w:cs="宋体"/>
          <w:shd w:val="clear" w:color="050000" w:fill="auto"/>
        </w:rPr>
        <w:t>（一）委托方承办人与受托中介机构法人或实际控制人及项目负责人有夫妻、直系血亲、近姻亲、同学、战友关系；</w:t>
      </w:r>
    </w:p>
    <w:p>
      <w:pPr>
        <w:ind w:firstLine="420"/>
        <w:rPr>
          <w:rFonts w:ascii="仿宋_GB2312" w:hAnsi="仿宋_GB2312" w:eastAsia="仿宋_GB2312" w:cs="仿宋_GB2312"/>
          <w:shd w:val="clear" w:color="050000" w:fill="FFFFFF"/>
        </w:rPr>
      </w:pPr>
      <w:r>
        <w:rPr>
          <w:rFonts w:ascii="宋体" w:hAnsi="宋体" w:cs="宋体"/>
          <w:shd w:val="clear" w:color="050000" w:fill="FFFFFF"/>
        </w:rPr>
        <w:t>（二）预（结）算编制单位和审核单位为同一家中介机构，存在股权关联或者管理关系；</w:t>
      </w:r>
    </w:p>
    <w:p>
      <w:pPr>
        <w:ind w:firstLine="420"/>
        <w:rPr>
          <w:rFonts w:ascii="仿宋_GB2312" w:hAnsi="仿宋_GB2312" w:eastAsia="仿宋_GB2312" w:cs="仿宋_GB2312"/>
          <w:shd w:val="clear" w:color="050000" w:fill="FFFFFF"/>
        </w:rPr>
      </w:pPr>
      <w:r>
        <w:rPr>
          <w:rFonts w:ascii="宋体" w:hAnsi="宋体" w:cs="宋体"/>
          <w:shd w:val="clear" w:color="050000" w:fill="FFFFFF"/>
        </w:rPr>
        <w:t>（三）受托承办业务人员与被审单位工作人员有近亲属关系或其他问题，可能对所承接项目结论产生影响的；</w:t>
      </w:r>
    </w:p>
    <w:p>
      <w:pPr>
        <w:ind w:firstLine="420"/>
        <w:rPr>
          <w:rFonts w:ascii="仿宋_GB2312" w:hAnsi="仿宋_GB2312" w:eastAsia="仿宋_GB2312" w:cs="仿宋_GB2312"/>
          <w:b/>
          <w:shd w:val="clear" w:color="060000" w:fill="FFFFFF"/>
        </w:rPr>
      </w:pPr>
      <w:r>
        <w:rPr>
          <w:rFonts w:ascii="宋体" w:hAnsi="宋体" w:cs="宋体"/>
          <w:shd w:val="clear" w:color="050000" w:fill="FFFFFF"/>
        </w:rPr>
        <w:t>（四）法律规定需要回避的其他情形。</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第九条</w:t>
      </w:r>
      <w:r>
        <w:rPr>
          <w:rFonts w:ascii="宋体" w:hAnsi="宋体" w:cs="宋体"/>
          <w:shd w:val="clear" w:color="050000" w:fill="auto"/>
        </w:rPr>
        <w:t> 建立政府投资项目中介服务诚信黑名单制度，有下列情形之一的，清出备选库，承办业务的中介机构不得参与政府投资项目中介服务活动：</w:t>
      </w:r>
    </w:p>
    <w:p>
      <w:pPr>
        <w:ind w:firstLine="420"/>
        <w:rPr>
          <w:rFonts w:ascii="仿宋_GB2312" w:hAnsi="仿宋_GB2312" w:eastAsia="仿宋_GB2312" w:cs="仿宋_GB2312"/>
          <w:shd w:val="clear" w:color="050000" w:fill="auto"/>
        </w:rPr>
      </w:pPr>
      <w:r>
        <w:rPr>
          <w:rFonts w:ascii="宋体" w:hAnsi="宋体" w:cs="宋体"/>
          <w:shd w:val="clear" w:color="050000" w:fill="auto"/>
        </w:rPr>
        <w:t>（一）承担两次委托业务均未查出违规违纪问题，或是披露问题避重就轻、掩饰隐瞒重大问题，但事后被其他审计、检查发现，给委托人造成恶劣社会影响的；</w:t>
      </w:r>
    </w:p>
    <w:p>
      <w:pPr>
        <w:ind w:firstLine="420"/>
        <w:rPr>
          <w:rFonts w:ascii="仿宋_GB2312" w:hAnsi="仿宋_GB2312" w:eastAsia="仿宋_GB2312" w:cs="仿宋_GB2312"/>
          <w:shd w:val="clear" w:color="050000" w:fill="auto"/>
        </w:rPr>
      </w:pPr>
      <w:r>
        <w:rPr>
          <w:rFonts w:ascii="宋体" w:hAnsi="宋体" w:cs="宋体"/>
          <w:shd w:val="clear" w:color="050000" w:fill="auto"/>
        </w:rPr>
        <w:t>（二）有重大违规经营事项受到处罚的；</w:t>
      </w:r>
    </w:p>
    <w:p>
      <w:pPr>
        <w:ind w:firstLine="420"/>
        <w:rPr>
          <w:rFonts w:ascii="仿宋_GB2312" w:hAnsi="仿宋_GB2312" w:eastAsia="仿宋_GB2312" w:cs="仿宋_GB2312"/>
          <w:shd w:val="clear" w:color="050000" w:fill="auto"/>
        </w:rPr>
      </w:pPr>
      <w:r>
        <w:rPr>
          <w:rFonts w:ascii="宋体" w:hAnsi="宋体" w:cs="宋体"/>
          <w:shd w:val="clear" w:color="050000" w:fill="auto"/>
        </w:rPr>
        <w:t>（三）与服务单位存在恶意串通等不诚信行为的；</w:t>
      </w:r>
    </w:p>
    <w:p>
      <w:pPr>
        <w:ind w:firstLine="420"/>
        <w:rPr>
          <w:rFonts w:ascii="仿宋_GB2312" w:hAnsi="仿宋_GB2312" w:eastAsia="仿宋_GB2312" w:cs="仿宋_GB2312"/>
          <w:shd w:val="clear" w:color="050000" w:fill="auto"/>
        </w:rPr>
      </w:pPr>
      <w:r>
        <w:rPr>
          <w:rFonts w:ascii="宋体" w:hAnsi="宋体" w:cs="宋体"/>
          <w:shd w:val="clear" w:color="050000" w:fill="auto"/>
        </w:rPr>
        <w:t>（四）出具虚假、不实报告或泄露商业秘密的。</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第十条</w:t>
      </w:r>
      <w:r>
        <w:rPr>
          <w:rFonts w:ascii="宋体" w:hAnsi="宋体" w:cs="宋体"/>
          <w:shd w:val="clear" w:color="050000" w:fill="auto"/>
        </w:rPr>
        <w:t>　相关工作人员应遵守廉洁自律规定，不得利用工作之便获取不正当利益，不得违法违规干预审计、评审、检查、评估结果。以上人员有徇私舞弊、滥用职权等违法违规行为的，按有关规定给予党政纪处分。构成犯罪的，依法追究刑事责任。</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第十一条</w:t>
      </w:r>
      <w:r>
        <w:rPr>
          <w:rFonts w:ascii="宋体" w:hAnsi="宋体" w:cs="宋体"/>
          <w:shd w:val="clear" w:color="050000" w:fill="auto"/>
        </w:rPr>
        <w:t> 本办法第二章涉及付费标准的有关文件规定，如遇国家、省、市</w:t>
      </w:r>
      <w:r>
        <w:rPr>
          <w:rFonts w:ascii="宋体" w:hAnsi="宋体" w:cs="宋体"/>
          <w:shd w:val="clear" w:color="050000" w:fill="FFFFFF"/>
        </w:rPr>
        <w:t>有关费率政策调整</w:t>
      </w:r>
      <w:r>
        <w:rPr>
          <w:rFonts w:ascii="宋体" w:hAnsi="宋体" w:cs="宋体"/>
          <w:shd w:val="clear" w:color="050000" w:fill="auto"/>
        </w:rPr>
        <w:t>，按照新的规定标准相应调整。未尽事宜，将以附加条款及合同方式约定，与本办法具有同等法律效力，本办法由市财政局负责解释。</w:t>
      </w:r>
    </w:p>
    <w:p>
      <w:pPr>
        <w:ind w:firstLine="422"/>
        <w:rPr>
          <w:rFonts w:ascii="仿宋_GB2312" w:hAnsi="仿宋_GB2312" w:eastAsia="仿宋_GB2312" w:cs="仿宋_GB2312"/>
          <w:shd w:val="clear" w:color="050000" w:fill="auto"/>
        </w:rPr>
      </w:pPr>
      <w:r>
        <w:rPr>
          <w:rFonts w:ascii="宋体" w:hAnsi="宋体" w:cs="宋体"/>
          <w:b/>
          <w:shd w:val="clear" w:color="060000" w:fill="auto"/>
        </w:rPr>
        <w:t>第十二条</w:t>
      </w:r>
      <w:r>
        <w:rPr>
          <w:rFonts w:ascii="宋体" w:hAnsi="宋体" w:cs="宋体"/>
          <w:shd w:val="clear" w:color="050000" w:fill="auto"/>
        </w:rPr>
        <w:t> 本办法自发布之日起实行。</w:t>
      </w:r>
    </w:p>
    <w:p>
      <w:pPr>
        <w:ind w:firstLine="1890"/>
        <w:rPr>
          <w:rFonts w:ascii="仿宋_GB2312" w:hAnsi="仿宋_GB2312" w:eastAsia="仿宋_GB2312" w:cs="仿宋_GB2312"/>
          <w:shd w:val="clear" w:color="050000" w:fill="auto"/>
        </w:rPr>
      </w:pPr>
    </w:p>
    <w:p>
      <w:pPr>
        <w:ind w:firstLine="2730"/>
        <w:rPr>
          <w:rFonts w:ascii="仿宋_GB2312" w:hAnsi="仿宋_GB2312" w:eastAsia="仿宋_GB2312" w:cs="仿宋_GB2312"/>
          <w:shd w:val="clear" w:color="050000" w:fill="auto"/>
        </w:rPr>
      </w:pPr>
    </w:p>
    <w:p>
      <w:pPr>
        <w:ind w:firstLine="2730"/>
        <w:rPr>
          <w:rFonts w:ascii="黑体" w:hAnsi="黑体" w:eastAsia="黑体" w:cs="黑体"/>
          <w:shd w:val="clear" w:color="050000" w:fill="auto"/>
        </w:rPr>
      </w:pPr>
      <w:r>
        <w:rPr>
          <w:rFonts w:ascii="黑体" w:hAnsi="黑体" w:eastAsia="黑体" w:cs="黑体"/>
          <w:shd w:val="clear" w:color="050000" w:fill="auto"/>
        </w:rPr>
        <w:t xml:space="preserve"> </w:t>
      </w:r>
    </w:p>
    <w:p>
      <w:pPr>
        <w:ind w:firstLine="2730"/>
        <w:rPr>
          <w:rFonts w:ascii="黑体" w:hAnsi="黑体" w:eastAsia="黑体" w:cs="黑体"/>
          <w:shd w:val="clear" w:color="050000" w:fill="auto"/>
        </w:rPr>
      </w:pPr>
    </w:p>
    <w:p>
      <w:pPr>
        <w:ind w:firstLine="2730"/>
        <w:rPr>
          <w:rFonts w:ascii="黑体" w:hAnsi="黑体" w:eastAsia="黑体" w:cs="黑体"/>
          <w:shd w:val="clear" w:color="050000" w:fill="auto"/>
        </w:rPr>
      </w:pPr>
    </w:p>
    <w:p>
      <w:pPr>
        <w:ind w:firstLine="2730"/>
        <w:rPr>
          <w:rFonts w:ascii="黑体" w:hAnsi="黑体" w:eastAsia="黑体" w:cs="黑体"/>
          <w:shd w:val="clear" w:color="050000" w:fill="auto"/>
        </w:rPr>
      </w:pPr>
    </w:p>
    <w:p>
      <w:pPr>
        <w:ind w:firstLine="2730"/>
        <w:rPr>
          <w:rFonts w:ascii="黑体" w:hAnsi="黑体" w:eastAsia="黑体" w:cs="黑体"/>
          <w:shd w:val="clear" w:color="050000" w:fill="auto"/>
        </w:rPr>
      </w:pPr>
    </w:p>
    <w:p>
      <w:pPr>
        <w:spacing w:line="360" w:lineRule="auto"/>
        <w:jc w:val="center"/>
        <w:rPr>
          <w:rFonts w:ascii="宋体" w:hAnsi="宋体" w:cs="宋体"/>
          <w:b/>
          <w:shd w:val="clear" w:color="060000" w:fill="auto"/>
        </w:rPr>
      </w:pPr>
      <w:r>
        <w:rPr>
          <w:rFonts w:ascii="宋体" w:hAnsi="宋体" w:cs="宋体"/>
          <w:b/>
          <w:shd w:val="clear" w:color="060000" w:fill="auto"/>
        </w:rPr>
        <w:t>补充说明和其他要求</w:t>
      </w:r>
    </w:p>
    <w:p>
      <w:pPr>
        <w:widowControl w:val="0"/>
        <w:ind w:firstLine="420"/>
        <w:jc w:val="left"/>
        <w:rPr>
          <w:rFonts w:ascii="仿宋_GB2312" w:hAnsi="仿宋_GB2312" w:eastAsia="仿宋_GB2312" w:cs="仿宋_GB2312"/>
          <w:shd w:val="clear" w:color="050000" w:fill="auto"/>
        </w:rPr>
      </w:pPr>
      <w:r>
        <w:rPr>
          <w:rFonts w:ascii="宋体" w:hAnsi="宋体" w:cs="宋体"/>
          <w:shd w:val="clear" w:color="050000" w:fill="auto"/>
        </w:rPr>
        <w:t>一、本办法所称中介机构，是指依法登记设立和经行业行政主管部门批准、按照规定的业务规则和程序，向委托人提供服务的具有经济鉴证执业资格的会计师事务所、资产评估机构、工程造价咨询机构等。</w:t>
      </w:r>
    </w:p>
    <w:p>
      <w:pPr>
        <w:ind w:firstLine="420"/>
        <w:rPr>
          <w:rFonts w:ascii="仿宋_GB2312" w:hAnsi="仿宋_GB2312" w:eastAsia="仿宋_GB2312" w:cs="仿宋_GB2312"/>
          <w:b/>
          <w:shd w:val="clear" w:color="060000" w:fill="FFFFFF"/>
        </w:rPr>
      </w:pPr>
      <w:r>
        <w:rPr>
          <w:rFonts w:ascii="宋体" w:hAnsi="宋体" w:cs="宋体"/>
          <w:shd w:val="clear" w:color="050000" w:fill="FFFFFF"/>
        </w:rPr>
        <w:t>二、中标的中介服务机构，总部不在许昌市，收到中标通知书后三个月内必须在许昌设立办事机构并报政府采购办备案，否则许昌市财政局有权撤销中标资格。</w:t>
      </w:r>
    </w:p>
    <w:p>
      <w:pPr>
        <w:ind w:firstLine="420"/>
        <w:rPr>
          <w:rFonts w:ascii="仿宋_GB2312" w:hAnsi="仿宋_GB2312" w:eastAsia="仿宋_GB2312" w:cs="仿宋_GB2312"/>
          <w:shd w:val="clear" w:color="050000" w:fill="FFFFFF"/>
        </w:rPr>
      </w:pPr>
      <w:r>
        <w:rPr>
          <w:rFonts w:ascii="宋体" w:hAnsi="宋体" w:cs="宋体"/>
          <w:shd w:val="clear" w:color="050000" w:fill="auto"/>
        </w:rPr>
        <w:t>三、</w:t>
      </w:r>
      <w:r>
        <w:rPr>
          <w:rFonts w:ascii="宋体" w:hAnsi="宋体" w:cs="宋体"/>
          <w:shd w:val="clear" w:color="050000" w:fill="FFFFFF"/>
        </w:rPr>
        <w:t>建立重大争议报告制度，在受托执行业务过程中，对存在较大争议或分歧的问题，受托方应遵循谨慎性原则及时向委托人提出书面报告，不得擅自处理，存在争议部分最终以书面说明形式确定并存档。</w:t>
      </w:r>
    </w:p>
    <w:p>
      <w:pPr>
        <w:widowControl w:val="0"/>
        <w:ind w:firstLine="420"/>
        <w:jc w:val="left"/>
        <w:rPr>
          <w:rFonts w:ascii="仿宋_GB2312" w:hAnsi="仿宋_GB2312" w:eastAsia="仿宋_GB2312" w:cs="仿宋_GB2312"/>
          <w:shd w:val="clear" w:color="050000" w:fill="FFFFFF"/>
        </w:rPr>
      </w:pPr>
      <w:r>
        <w:rPr>
          <w:rFonts w:ascii="宋体" w:hAnsi="宋体" w:cs="宋体"/>
          <w:shd w:val="clear" w:color="050000" w:fill="FFFFFF"/>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备选库并给予相应处罚。经批准，可由备选库内中介机构与外地综合实力较强（行业排名全国前</w:t>
      </w:r>
      <w:r>
        <w:rPr>
          <w:rFonts w:ascii="仿宋_GB2312" w:hAnsi="仿宋_GB2312" w:eastAsia="仿宋_GB2312" w:cs="仿宋_GB2312"/>
          <w:shd w:val="clear" w:color="050000" w:fill="FFFFFF"/>
        </w:rPr>
        <w:t>100</w:t>
      </w:r>
      <w:r>
        <w:rPr>
          <w:rFonts w:ascii="宋体" w:hAnsi="宋体" w:cs="宋体"/>
          <w:shd w:val="clear" w:color="050000" w:fill="FFFFFF"/>
        </w:rPr>
        <w:t>名，河南省前</w:t>
      </w:r>
      <w:r>
        <w:rPr>
          <w:rFonts w:ascii="仿宋_GB2312" w:hAnsi="仿宋_GB2312" w:eastAsia="仿宋_GB2312" w:cs="仿宋_GB2312"/>
          <w:shd w:val="clear" w:color="050000" w:fill="FFFFFF"/>
        </w:rPr>
        <w:t>50</w:t>
      </w:r>
      <w:r>
        <w:rPr>
          <w:rFonts w:ascii="宋体" w:hAnsi="宋体" w:cs="宋体"/>
          <w:shd w:val="clear" w:color="050000" w:fill="FFFFFF"/>
        </w:rPr>
        <w:t>名）的中介机构联合开展业务。</w:t>
      </w:r>
    </w:p>
    <w:p>
      <w:pPr>
        <w:widowControl w:val="0"/>
        <w:ind w:firstLine="420"/>
        <w:jc w:val="left"/>
        <w:rPr>
          <w:rFonts w:ascii="仿宋_GB2312" w:hAnsi="仿宋_GB2312" w:eastAsia="仿宋_GB2312" w:cs="仿宋_GB2312"/>
          <w:shd w:val="clear" w:color="050000" w:fill="FFFFFF"/>
        </w:rPr>
      </w:pPr>
      <w:r>
        <w:rPr>
          <w:rFonts w:ascii="宋体" w:hAnsi="宋体" w:cs="宋体"/>
          <w:shd w:val="clear" w:color="050000" w:fill="FFFFFF"/>
        </w:rPr>
        <w:t>五、入选备选库的中介机构书面承诺自觉接受该管理办法的各项规定。</w:t>
      </w:r>
    </w:p>
    <w:p>
      <w:pPr>
        <w:widowControl w:val="0"/>
        <w:ind w:firstLine="420"/>
        <w:jc w:val="left"/>
        <w:rPr>
          <w:rFonts w:ascii="宋体" w:hAnsi="宋体" w:cs="宋体"/>
          <w:shd w:val="clear" w:color="050000" w:fill="FFFFFF"/>
        </w:rPr>
      </w:pPr>
      <w:r>
        <w:rPr>
          <w:rFonts w:ascii="宋体" w:hAnsi="宋体" w:cs="宋体"/>
          <w:shd w:val="clear" w:color="050000" w:fill="FFFFFF"/>
        </w:rPr>
        <w:t>六、河南省财政厅豫财监〔</w:t>
      </w:r>
      <w:r>
        <w:rPr>
          <w:rFonts w:ascii="仿宋_GB2312" w:hAnsi="仿宋_GB2312" w:eastAsia="仿宋_GB2312" w:cs="仿宋_GB2312"/>
          <w:shd w:val="clear" w:color="050000" w:fill="FFFFFF"/>
        </w:rPr>
        <w:t>2013</w:t>
      </w:r>
      <w:r>
        <w:rPr>
          <w:rFonts w:ascii="宋体" w:hAnsi="宋体" w:cs="宋体"/>
          <w:shd w:val="clear" w:color="050000" w:fill="FFFFFF"/>
        </w:rPr>
        <w:t>〕</w:t>
      </w:r>
      <w:r>
        <w:rPr>
          <w:rFonts w:ascii="仿宋_GB2312" w:hAnsi="仿宋_GB2312" w:eastAsia="仿宋_GB2312" w:cs="仿宋_GB2312"/>
          <w:shd w:val="clear" w:color="050000" w:fill="FFFFFF"/>
        </w:rPr>
        <w:t>158</w:t>
      </w:r>
      <w:r>
        <w:rPr>
          <w:rFonts w:ascii="宋体" w:hAnsi="宋体" w:cs="宋体"/>
          <w:shd w:val="clear" w:color="050000" w:fill="FFFFFF"/>
        </w:rPr>
        <w:t>号文件付费标准。每人每天在</w:t>
      </w:r>
      <w:r>
        <w:rPr>
          <w:rFonts w:ascii="仿宋_GB2312" w:hAnsi="仿宋_GB2312" w:eastAsia="仿宋_GB2312" w:cs="仿宋_GB2312"/>
          <w:shd w:val="clear" w:color="050000" w:fill="FFFFFF"/>
        </w:rPr>
        <w:t>300-500</w:t>
      </w:r>
      <w:r>
        <w:rPr>
          <w:rFonts w:ascii="宋体" w:hAnsi="宋体" w:cs="宋体"/>
          <w:shd w:val="clear" w:color="050000" w:fill="FFFFFF"/>
        </w:rPr>
        <w:t>元支付，注册会计师或高级职称从事政策合规性检查工作，每人每天</w:t>
      </w:r>
      <w:r>
        <w:rPr>
          <w:rFonts w:ascii="仿宋_GB2312" w:hAnsi="仿宋_GB2312" w:eastAsia="仿宋_GB2312" w:cs="仿宋_GB2312"/>
          <w:shd w:val="clear" w:color="050000" w:fill="FFFFFF"/>
        </w:rPr>
        <w:t>500</w:t>
      </w:r>
      <w:r>
        <w:rPr>
          <w:rFonts w:ascii="宋体" w:hAnsi="宋体" w:cs="宋体"/>
          <w:shd w:val="clear" w:color="050000" w:fill="FFFFFF"/>
        </w:rPr>
        <w:t>元；中级职称每人每天</w:t>
      </w:r>
      <w:r>
        <w:rPr>
          <w:rFonts w:ascii="仿宋_GB2312" w:hAnsi="仿宋_GB2312" w:eastAsia="仿宋_GB2312" w:cs="仿宋_GB2312"/>
          <w:shd w:val="clear" w:color="050000" w:fill="FFFFFF"/>
        </w:rPr>
        <w:t>400</w:t>
      </w:r>
      <w:r>
        <w:rPr>
          <w:rFonts w:ascii="宋体" w:hAnsi="宋体" w:cs="宋体"/>
          <w:shd w:val="clear" w:color="050000" w:fill="FFFFFF"/>
        </w:rPr>
        <w:t>元；初级职称每人每天</w:t>
      </w:r>
      <w:r>
        <w:rPr>
          <w:rFonts w:ascii="仿宋_GB2312" w:hAnsi="仿宋_GB2312" w:eastAsia="仿宋_GB2312" w:cs="仿宋_GB2312"/>
          <w:shd w:val="clear" w:color="050000" w:fill="FFFFFF"/>
        </w:rPr>
        <w:t>300</w:t>
      </w:r>
      <w:r>
        <w:rPr>
          <w:rFonts w:ascii="宋体" w:hAnsi="宋体" w:cs="宋体"/>
          <w:shd w:val="clear" w:color="050000" w:fill="FFFFFF"/>
        </w:rPr>
        <w:t>元。另中介基本服务费用低于</w:t>
      </w:r>
      <w:r>
        <w:rPr>
          <w:rFonts w:ascii="仿宋_GB2312" w:hAnsi="仿宋_GB2312" w:eastAsia="仿宋_GB2312" w:cs="仿宋_GB2312"/>
          <w:shd w:val="clear" w:color="050000" w:fill="FFFFFF"/>
        </w:rPr>
        <w:t>5000</w:t>
      </w:r>
      <w:r>
        <w:rPr>
          <w:rFonts w:ascii="宋体" w:hAnsi="宋体" w:cs="宋体"/>
          <w:shd w:val="clear" w:color="050000" w:fill="FFFFFF"/>
        </w:rPr>
        <w:t>元，直接抽取确定，费用不足</w:t>
      </w:r>
      <w:r>
        <w:rPr>
          <w:rFonts w:ascii="仿宋_GB2312" w:hAnsi="仿宋_GB2312" w:eastAsia="仿宋_GB2312" w:cs="仿宋_GB2312"/>
          <w:shd w:val="clear" w:color="050000" w:fill="FFFFFF"/>
        </w:rPr>
        <w:t>2000</w:t>
      </w:r>
      <w:r>
        <w:rPr>
          <w:rFonts w:ascii="宋体" w:hAnsi="宋体" w:cs="宋体"/>
          <w:shd w:val="clear" w:color="050000" w:fill="FFFFFF"/>
        </w:rPr>
        <w:t>元的按</w:t>
      </w:r>
      <w:r>
        <w:rPr>
          <w:rFonts w:ascii="仿宋_GB2312" w:hAnsi="仿宋_GB2312" w:eastAsia="仿宋_GB2312" w:cs="仿宋_GB2312"/>
          <w:shd w:val="clear" w:color="050000" w:fill="FFFFFF"/>
        </w:rPr>
        <w:t>2000</w:t>
      </w:r>
      <w:r>
        <w:rPr>
          <w:rFonts w:ascii="宋体" w:hAnsi="宋体" w:cs="宋体"/>
          <w:shd w:val="clear" w:color="050000" w:fill="FFFFFF"/>
        </w:rPr>
        <w:t>元保底计算。</w:t>
      </w:r>
    </w:p>
    <w:p>
      <w:pPr>
        <w:widowControl w:val="0"/>
        <w:spacing w:line="580" w:lineRule="auto"/>
        <w:ind w:firstLine="643"/>
        <w:jc w:val="left"/>
        <w:rPr>
          <w:rFonts w:ascii="仿宋_GB2312" w:hAnsi="仿宋_GB2312" w:eastAsia="仿宋_GB2312" w:cs="仿宋_GB2312"/>
          <w:shd w:val="clear" w:color="050000" w:fill="FFFFFF"/>
        </w:rPr>
      </w:pPr>
    </w:p>
    <w:p>
      <w:pPr>
        <w:widowControl w:val="0"/>
        <w:spacing w:line="360" w:lineRule="auto"/>
        <w:ind w:left="2" w:firstLine="105"/>
        <w:jc w:val="center"/>
        <w:rPr>
          <w:rFonts w:ascii="宋体" w:hAnsi="宋体" w:cs="宋体"/>
          <w:b/>
          <w:shd w:val="clear" w:color="060000" w:fill="auto"/>
        </w:rPr>
      </w:pPr>
    </w:p>
    <w:p>
      <w:pPr>
        <w:widowControl w:val="0"/>
        <w:spacing w:line="360" w:lineRule="auto"/>
        <w:ind w:left="2" w:firstLine="105"/>
        <w:jc w:val="center"/>
        <w:rPr>
          <w:rFonts w:ascii="宋体" w:hAnsi="宋体" w:cs="宋体"/>
          <w:b/>
          <w:shd w:val="clear" w:color="060000" w:fill="auto"/>
        </w:rPr>
      </w:pPr>
      <w:r>
        <w:rPr>
          <w:rFonts w:ascii="宋体" w:hAnsi="宋体" w:cs="宋体"/>
          <w:b/>
          <w:shd w:val="clear" w:color="060000" w:fill="auto"/>
        </w:rPr>
        <w:t>中介机构预算编制及工程预（结）算审查服务费</w:t>
      </w:r>
    </w:p>
    <w:p>
      <w:pPr>
        <w:widowControl w:val="0"/>
        <w:spacing w:line="360" w:lineRule="auto"/>
        <w:ind w:left="2" w:firstLine="105"/>
        <w:jc w:val="center"/>
        <w:rPr>
          <w:rFonts w:ascii="宋体" w:hAnsi="宋体" w:cs="宋体"/>
          <w:b/>
          <w:shd w:val="clear" w:color="060000" w:fill="auto"/>
        </w:rPr>
      </w:pPr>
      <w:r>
        <w:rPr>
          <w:rFonts w:ascii="宋体" w:hAnsi="宋体" w:cs="宋体"/>
          <w:b/>
          <w:shd w:val="clear" w:color="060000" w:fill="auto"/>
        </w:rPr>
        <w:t>附加条款</w:t>
      </w:r>
    </w:p>
    <w:p>
      <w:pPr>
        <w:ind w:firstLine="420"/>
        <w:rPr>
          <w:rFonts w:ascii="黑体" w:hAnsi="黑体" w:eastAsia="黑体" w:cs="黑体"/>
          <w:shd w:val="clear" w:color="050000" w:fill="auto"/>
        </w:rPr>
      </w:pPr>
      <w:r>
        <w:rPr>
          <w:rFonts w:ascii="黑体" w:hAnsi="黑体" w:eastAsia="黑体" w:cs="黑体"/>
          <w:shd w:val="clear" w:color="050000" w:fill="auto"/>
        </w:rPr>
        <w:t>一、编制服务费及预（结）算审查计算办法</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w:t>
      </w:r>
      <w:r>
        <w:rPr>
          <w:rFonts w:ascii="黑体" w:hAnsi="黑体" w:eastAsia="黑体" w:cs="黑体"/>
          <w:shd w:val="clear" w:color="050000" w:fill="auto"/>
        </w:rPr>
        <w:t>、工程量清单及预算编制费</w:t>
      </w:r>
    </w:p>
    <w:p>
      <w:pPr>
        <w:ind w:firstLine="420"/>
        <w:rPr>
          <w:rFonts w:ascii="仿宋_GB2312" w:hAnsi="仿宋_GB2312" w:eastAsia="仿宋_GB2312" w:cs="仿宋_GB2312"/>
          <w:shd w:val="clear" w:color="050000" w:fill="auto"/>
        </w:rPr>
      </w:pPr>
      <w:r>
        <w:rPr>
          <w:rFonts w:ascii="宋体" w:hAnsi="宋体" w:cs="宋体"/>
          <w:shd w:val="clear" w:color="050000" w:fill="auto"/>
        </w:rPr>
        <w:t>工程量清单及预算编制费</w:t>
      </w:r>
      <w:r>
        <w:rPr>
          <w:rFonts w:ascii="仿宋_GB2312" w:hAnsi="仿宋_GB2312" w:eastAsia="仿宋_GB2312" w:cs="仿宋_GB2312"/>
          <w:shd w:val="clear" w:color="050000" w:fill="auto"/>
        </w:rPr>
        <w:t xml:space="preserve"> =</w:t>
      </w:r>
      <w:r>
        <w:rPr>
          <w:rFonts w:ascii="宋体" w:hAnsi="宋体" w:cs="宋体"/>
          <w:shd w:val="clear" w:color="050000" w:fill="auto"/>
        </w:rPr>
        <w:t>工程造价×工程量清单及预算编制费费率</w:t>
      </w:r>
    </w:p>
    <w:p>
      <w:pPr>
        <w:ind w:right="-216"/>
        <w:jc w:val="center"/>
        <w:rPr>
          <w:rFonts w:ascii="黑体" w:hAnsi="黑体" w:eastAsia="黑体" w:cs="黑体"/>
          <w:shd w:val="clear" w:color="050000" w:fill="auto"/>
        </w:rPr>
      </w:pPr>
      <w:r>
        <w:rPr>
          <w:rFonts w:ascii="黑体" w:hAnsi="黑体" w:eastAsia="黑体" w:cs="黑体"/>
          <w:shd w:val="clear" w:color="050000" w:fill="auto"/>
        </w:rPr>
        <w:t>表一工程量清单及预算编制费费率表</w:t>
      </w:r>
    </w:p>
    <w:tbl>
      <w:tblPr>
        <w:tblStyle w:val="4"/>
        <w:tblW w:w="8300" w:type="dxa"/>
        <w:tblInd w:w="288" w:type="dxa"/>
        <w:tblLayout w:type="fixed"/>
        <w:tblCellMar>
          <w:top w:w="0" w:type="dxa"/>
          <w:left w:w="108" w:type="dxa"/>
          <w:bottom w:w="0" w:type="dxa"/>
          <w:right w:w="108" w:type="dxa"/>
        </w:tblCellMar>
      </w:tblPr>
      <w:tblGrid>
        <w:gridCol w:w="989"/>
        <w:gridCol w:w="3458"/>
        <w:gridCol w:w="1984"/>
        <w:gridCol w:w="1869"/>
      </w:tblGrid>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档次</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工程造价</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一类项目费率</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二类项目费率</w:t>
            </w:r>
          </w:p>
        </w:tc>
      </w:tr>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万元以下（含</w:t>
            </w:r>
            <w:r>
              <w:rPr>
                <w:rFonts w:ascii="仿宋_GB2312" w:hAnsi="仿宋_GB2312" w:eastAsia="仿宋_GB2312" w:cs="仿宋_GB2312"/>
                <w:shd w:val="clear" w:color="050000" w:fill="auto"/>
              </w:rPr>
              <w:t>500</w:t>
            </w:r>
            <w:r>
              <w:rPr>
                <w:rFonts w:ascii="宋体" w:hAnsi="宋体" w:cs="宋体"/>
                <w:shd w:val="clear" w:color="050000" w:fill="auto"/>
              </w:rPr>
              <w:t>万元）</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2.8</w:t>
            </w:r>
            <w:r>
              <w:rPr>
                <w:rFonts w:ascii="宋体" w:hAnsi="宋体" w:cs="宋体"/>
                <w:shd w:val="clear" w:color="050000" w:fill="auto"/>
              </w:rPr>
              <w:t>‰</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2.1</w:t>
            </w:r>
            <w:r>
              <w:rPr>
                <w:rFonts w:ascii="宋体" w:hAnsi="宋体" w:cs="宋体"/>
                <w:shd w:val="clear" w:color="050000" w:fill="auto"/>
              </w:rPr>
              <w:t>‰</w:t>
            </w:r>
          </w:p>
        </w:tc>
      </w:tr>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万元以上</w:t>
            </w:r>
            <w:r>
              <w:rPr>
                <w:rFonts w:ascii="仿宋_GB2312" w:hAnsi="仿宋_GB2312" w:eastAsia="仿宋_GB2312" w:cs="仿宋_GB2312"/>
                <w:shd w:val="clear" w:color="050000" w:fill="auto"/>
              </w:rPr>
              <w:t>-1000</w:t>
            </w:r>
            <w:r>
              <w:rPr>
                <w:rFonts w:ascii="宋体" w:hAnsi="宋体" w:cs="宋体"/>
                <w:shd w:val="clear" w:color="050000" w:fill="auto"/>
              </w:rPr>
              <w:t>万元</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2.3</w:t>
            </w:r>
            <w:r>
              <w:rPr>
                <w:rFonts w:ascii="宋体" w:hAnsi="宋体" w:cs="宋体"/>
                <w:shd w:val="clear" w:color="050000" w:fill="auto"/>
              </w:rPr>
              <w:t>‰</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1.6</w:t>
            </w:r>
            <w:r>
              <w:rPr>
                <w:rFonts w:ascii="宋体" w:hAnsi="宋体" w:cs="宋体"/>
                <w:shd w:val="clear" w:color="050000" w:fill="auto"/>
              </w:rPr>
              <w:t>‰</w:t>
            </w:r>
          </w:p>
        </w:tc>
      </w:tr>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3</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1000</w:t>
            </w:r>
            <w:r>
              <w:rPr>
                <w:rFonts w:ascii="宋体" w:hAnsi="宋体" w:cs="宋体"/>
                <w:shd w:val="clear" w:color="050000" w:fill="auto"/>
              </w:rPr>
              <w:t>万元以上</w:t>
            </w:r>
            <w:r>
              <w:rPr>
                <w:rFonts w:ascii="仿宋_GB2312" w:hAnsi="仿宋_GB2312" w:eastAsia="仿宋_GB2312" w:cs="仿宋_GB2312"/>
                <w:shd w:val="clear" w:color="050000" w:fill="auto"/>
              </w:rPr>
              <w:t>-5000</w:t>
            </w:r>
            <w:r>
              <w:rPr>
                <w:rFonts w:ascii="宋体" w:hAnsi="宋体" w:cs="宋体"/>
                <w:shd w:val="clear" w:color="050000" w:fill="auto"/>
              </w:rPr>
              <w:t>万元</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1.8</w:t>
            </w:r>
            <w:r>
              <w:rPr>
                <w:rFonts w:ascii="宋体" w:hAnsi="宋体" w:cs="宋体"/>
                <w:shd w:val="clear" w:color="050000" w:fill="auto"/>
              </w:rPr>
              <w:t>‰</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1.3</w:t>
            </w:r>
            <w:r>
              <w:rPr>
                <w:rFonts w:ascii="宋体" w:hAnsi="宋体" w:cs="宋体"/>
                <w:shd w:val="clear" w:color="050000" w:fill="auto"/>
              </w:rPr>
              <w:t>‰</w:t>
            </w:r>
          </w:p>
        </w:tc>
      </w:tr>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4</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5000</w:t>
            </w:r>
            <w:r>
              <w:rPr>
                <w:rFonts w:ascii="宋体" w:hAnsi="宋体" w:cs="宋体"/>
                <w:shd w:val="clear" w:color="050000" w:fill="auto"/>
              </w:rPr>
              <w:t>万元以上</w:t>
            </w:r>
            <w:r>
              <w:rPr>
                <w:rFonts w:ascii="仿宋_GB2312" w:hAnsi="仿宋_GB2312" w:eastAsia="仿宋_GB2312" w:cs="仿宋_GB2312"/>
                <w:shd w:val="clear" w:color="050000" w:fill="auto"/>
              </w:rPr>
              <w:t>-1</w:t>
            </w:r>
            <w:r>
              <w:rPr>
                <w:rFonts w:ascii="宋体" w:hAnsi="宋体" w:cs="宋体"/>
                <w:shd w:val="clear" w:color="050000" w:fill="auto"/>
              </w:rPr>
              <w:t>亿元</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1.4</w:t>
            </w:r>
            <w:r>
              <w:rPr>
                <w:rFonts w:ascii="宋体" w:hAnsi="宋体" w:cs="宋体"/>
                <w:shd w:val="clear" w:color="050000" w:fill="auto"/>
              </w:rPr>
              <w:t>‰</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1.1</w:t>
            </w:r>
            <w:r>
              <w:rPr>
                <w:rFonts w:ascii="宋体" w:hAnsi="宋体" w:cs="宋体"/>
                <w:shd w:val="clear" w:color="050000" w:fill="auto"/>
              </w:rPr>
              <w:t>‰</w:t>
            </w:r>
          </w:p>
        </w:tc>
      </w:tr>
      <w:tr>
        <w:tblPrEx>
          <w:tblLayout w:type="fixed"/>
          <w:tblCellMar>
            <w:top w:w="0" w:type="dxa"/>
            <w:left w:w="108" w:type="dxa"/>
            <w:bottom w:w="0" w:type="dxa"/>
            <w:right w:w="108" w:type="dxa"/>
          </w:tblCellMar>
        </w:tblPrEx>
        <w:tc>
          <w:tcPr>
            <w:tcW w:w="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w:t>
            </w:r>
          </w:p>
        </w:tc>
        <w:tc>
          <w:tcPr>
            <w:tcW w:w="34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亿元以上</w:t>
            </w:r>
            <w:r>
              <w:rPr>
                <w:rFonts w:ascii="仿宋_GB2312" w:hAnsi="仿宋_GB2312" w:eastAsia="仿宋_GB2312" w:cs="仿宋_GB2312"/>
                <w:shd w:val="clear" w:color="050000" w:fill="auto"/>
              </w:rPr>
              <w:t>-5</w:t>
            </w:r>
            <w:r>
              <w:rPr>
                <w:rFonts w:ascii="宋体" w:hAnsi="宋体" w:cs="宋体"/>
                <w:shd w:val="clear" w:color="050000" w:fill="auto"/>
              </w:rPr>
              <w:t>亿元</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w:t>
            </w:r>
          </w:p>
        </w:tc>
        <w:tc>
          <w:tcPr>
            <w:tcW w:w="18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r>
    </w:tbl>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2</w:t>
      </w:r>
      <w:r>
        <w:rPr>
          <w:rFonts w:ascii="宋体" w:hAnsi="宋体" w:cs="宋体"/>
          <w:shd w:val="clear" w:color="050000" w:fill="auto"/>
        </w:rPr>
        <w:t>、工程预算审查委托费</w:t>
      </w:r>
    </w:p>
    <w:p>
      <w:pPr>
        <w:ind w:firstLine="420"/>
        <w:rPr>
          <w:rFonts w:ascii="仿宋_GB2312" w:hAnsi="仿宋_GB2312" w:eastAsia="仿宋_GB2312" w:cs="仿宋_GB2312"/>
          <w:shd w:val="clear" w:color="050000" w:fill="auto"/>
        </w:rPr>
      </w:pPr>
      <w:r>
        <w:rPr>
          <w:rFonts w:ascii="宋体" w:hAnsi="宋体" w:cs="宋体"/>
          <w:shd w:val="clear" w:color="050000" w:fill="auto"/>
        </w:rPr>
        <w:t>工程预算审查委托费</w:t>
      </w:r>
      <w:r>
        <w:rPr>
          <w:rFonts w:ascii="仿宋_GB2312" w:hAnsi="仿宋_GB2312" w:eastAsia="仿宋_GB2312" w:cs="仿宋_GB2312"/>
          <w:shd w:val="clear" w:color="050000" w:fill="auto"/>
        </w:rPr>
        <w:t xml:space="preserve"> =</w:t>
      </w:r>
      <w:r>
        <w:rPr>
          <w:rFonts w:ascii="宋体" w:hAnsi="宋体" w:cs="宋体"/>
          <w:shd w:val="clear" w:color="050000" w:fill="auto"/>
        </w:rPr>
        <w:t>基本费计算基数×基本费费率</w:t>
      </w:r>
      <w:r>
        <w:rPr>
          <w:rFonts w:ascii="仿宋_GB2312" w:hAnsi="仿宋_GB2312" w:eastAsia="仿宋_GB2312" w:cs="仿宋_GB2312"/>
          <w:shd w:val="clear" w:color="050000" w:fill="auto"/>
        </w:rPr>
        <w:t>+</w:t>
      </w:r>
      <w:r>
        <w:rPr>
          <w:rFonts w:ascii="宋体" w:hAnsi="宋体" w:cs="宋体"/>
          <w:shd w:val="clear" w:color="050000" w:fill="auto"/>
        </w:rPr>
        <w:t>审减追加费计算基数×审减追加费费率。</w:t>
      </w:r>
    </w:p>
    <w:p>
      <w:pPr>
        <w:ind w:right="-216" w:firstLine="206"/>
        <w:jc w:val="center"/>
        <w:rPr>
          <w:rFonts w:ascii="黑体" w:hAnsi="黑体" w:eastAsia="黑体" w:cs="黑体"/>
          <w:shd w:val="clear" w:color="050000" w:fill="auto"/>
        </w:rPr>
      </w:pPr>
      <w:r>
        <w:rPr>
          <w:rFonts w:ascii="黑体" w:hAnsi="黑体" w:eastAsia="黑体" w:cs="黑体"/>
          <w:shd w:val="clear" w:color="050000" w:fill="auto"/>
        </w:rPr>
        <w:t>表二工程预算审查委托费费率表</w:t>
      </w:r>
    </w:p>
    <w:tbl>
      <w:tblPr>
        <w:tblStyle w:val="4"/>
        <w:tblW w:w="8480" w:type="dxa"/>
        <w:tblInd w:w="108" w:type="dxa"/>
        <w:tblLayout w:type="fixed"/>
        <w:tblCellMar>
          <w:top w:w="0" w:type="dxa"/>
          <w:left w:w="108" w:type="dxa"/>
          <w:bottom w:w="0" w:type="dxa"/>
          <w:right w:w="108" w:type="dxa"/>
        </w:tblCellMar>
      </w:tblPr>
      <w:tblGrid>
        <w:gridCol w:w="566"/>
        <w:gridCol w:w="3036"/>
        <w:gridCol w:w="1533"/>
        <w:gridCol w:w="1551"/>
        <w:gridCol w:w="1794"/>
      </w:tblGrid>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rPr>
                <w:rFonts w:ascii="宋体" w:hAnsi="宋体" w:cs="宋体"/>
                <w:shd w:val="clear" w:color="040000" w:fill="auto"/>
              </w:rPr>
            </w:pPr>
            <w:r>
              <w:rPr>
                <w:rFonts w:ascii="宋体" w:hAnsi="宋体" w:cs="宋体"/>
                <w:shd w:val="clear" w:color="050000" w:fill="auto"/>
              </w:rPr>
              <w:t>档次</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工程造价</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rPr>
                <w:rFonts w:ascii="宋体" w:hAnsi="宋体" w:cs="宋体"/>
                <w:shd w:val="clear" w:color="040000" w:fill="auto"/>
              </w:rPr>
            </w:pPr>
            <w:r>
              <w:rPr>
                <w:rFonts w:ascii="宋体" w:hAnsi="宋体" w:cs="宋体"/>
                <w:shd w:val="clear" w:color="050000" w:fill="auto"/>
              </w:rPr>
              <w:t>一类项目费率</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rPr>
                <w:rFonts w:ascii="宋体" w:hAnsi="宋体" w:cs="宋体"/>
                <w:shd w:val="clear" w:color="040000" w:fill="auto"/>
              </w:rPr>
            </w:pPr>
            <w:r>
              <w:rPr>
                <w:rFonts w:ascii="宋体" w:hAnsi="宋体" w:cs="宋体"/>
                <w:shd w:val="clear" w:color="050000" w:fill="auto"/>
              </w:rPr>
              <w:t>二类项目费率</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rPr>
                <w:rFonts w:ascii="宋体" w:hAnsi="宋体" w:cs="宋体"/>
                <w:shd w:val="clear" w:color="040000" w:fill="auto"/>
              </w:rPr>
            </w:pPr>
            <w:r>
              <w:rPr>
                <w:rFonts w:ascii="宋体" w:hAnsi="宋体" w:cs="宋体"/>
                <w:shd w:val="clear" w:color="050000" w:fill="auto"/>
              </w:rPr>
              <w:t>审减追加费费率</w:t>
            </w:r>
          </w:p>
        </w:tc>
      </w:tr>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万元以下（含</w:t>
            </w:r>
            <w:r>
              <w:rPr>
                <w:rFonts w:ascii="仿宋_GB2312" w:hAnsi="仿宋_GB2312" w:eastAsia="仿宋_GB2312" w:cs="仿宋_GB2312"/>
                <w:shd w:val="clear" w:color="050000" w:fill="auto"/>
              </w:rPr>
              <w:t>500</w:t>
            </w:r>
            <w:r>
              <w:rPr>
                <w:rFonts w:ascii="宋体" w:hAnsi="宋体" w:cs="宋体"/>
                <w:shd w:val="clear" w:color="050000" w:fill="auto"/>
              </w:rPr>
              <w:t>万元）</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1.2</w:t>
            </w:r>
            <w:r>
              <w:rPr>
                <w:rFonts w:ascii="宋体" w:hAnsi="宋体" w:cs="宋体"/>
                <w:shd w:val="clear" w:color="050000" w:fill="auto"/>
              </w:rPr>
              <w:t>‰</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1.2</w:t>
            </w:r>
            <w:r>
              <w:rPr>
                <w:rFonts w:ascii="宋体" w:hAnsi="宋体" w:cs="宋体"/>
                <w:shd w:val="clear" w:color="050000" w:fill="auto"/>
              </w:rPr>
              <w:t>‰</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2%</w:t>
            </w:r>
          </w:p>
        </w:tc>
      </w:tr>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万元以上</w:t>
            </w:r>
            <w:r>
              <w:rPr>
                <w:rFonts w:ascii="仿宋_GB2312" w:hAnsi="仿宋_GB2312" w:eastAsia="仿宋_GB2312" w:cs="仿宋_GB2312"/>
                <w:shd w:val="clear" w:color="050000" w:fill="auto"/>
              </w:rPr>
              <w:t>-1000</w:t>
            </w:r>
            <w:r>
              <w:rPr>
                <w:rFonts w:ascii="宋体" w:hAnsi="宋体" w:cs="宋体"/>
                <w:shd w:val="clear" w:color="050000" w:fill="auto"/>
              </w:rPr>
              <w:t>万元</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1.8%</w:t>
            </w:r>
          </w:p>
        </w:tc>
      </w:tr>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3</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1000</w:t>
            </w:r>
            <w:r>
              <w:rPr>
                <w:rFonts w:ascii="宋体" w:hAnsi="宋体" w:cs="宋体"/>
                <w:shd w:val="clear" w:color="050000" w:fill="auto"/>
              </w:rPr>
              <w:t>万元以上</w:t>
            </w:r>
            <w:r>
              <w:rPr>
                <w:rFonts w:ascii="仿宋_GB2312" w:hAnsi="仿宋_GB2312" w:eastAsia="仿宋_GB2312" w:cs="仿宋_GB2312"/>
                <w:shd w:val="clear" w:color="050000" w:fill="auto"/>
              </w:rPr>
              <w:t>-5000</w:t>
            </w:r>
            <w:r>
              <w:rPr>
                <w:rFonts w:ascii="宋体" w:hAnsi="宋体" w:cs="宋体"/>
                <w:shd w:val="clear" w:color="050000" w:fill="auto"/>
              </w:rPr>
              <w:t>万元</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0.9</w:t>
            </w:r>
            <w:r>
              <w:rPr>
                <w:rFonts w:ascii="宋体" w:hAnsi="宋体" w:cs="宋体"/>
                <w:shd w:val="clear" w:color="050000" w:fill="auto"/>
              </w:rPr>
              <w:t>‰</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1.4%</w:t>
            </w:r>
          </w:p>
        </w:tc>
      </w:tr>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4</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5000</w:t>
            </w:r>
            <w:r>
              <w:rPr>
                <w:rFonts w:ascii="宋体" w:hAnsi="宋体" w:cs="宋体"/>
                <w:shd w:val="clear" w:color="050000" w:fill="auto"/>
              </w:rPr>
              <w:t>万元以上</w:t>
            </w:r>
            <w:r>
              <w:rPr>
                <w:rFonts w:ascii="仿宋_GB2312" w:hAnsi="仿宋_GB2312" w:eastAsia="仿宋_GB2312" w:cs="仿宋_GB2312"/>
                <w:shd w:val="clear" w:color="050000" w:fill="auto"/>
              </w:rPr>
              <w:t>-1</w:t>
            </w:r>
            <w:r>
              <w:rPr>
                <w:rFonts w:ascii="宋体" w:hAnsi="宋体" w:cs="宋体"/>
                <w:shd w:val="clear" w:color="050000" w:fill="auto"/>
              </w:rPr>
              <w:t>亿元</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0.9</w:t>
            </w:r>
            <w:r>
              <w:rPr>
                <w:rFonts w:ascii="宋体" w:hAnsi="宋体" w:cs="宋体"/>
                <w:shd w:val="clear" w:color="050000" w:fill="auto"/>
              </w:rPr>
              <w:t>‰</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1%</w:t>
            </w:r>
          </w:p>
        </w:tc>
      </w:tr>
      <w:tr>
        <w:tblPrEx>
          <w:tblLayout w:type="fixed"/>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w:t>
            </w:r>
          </w:p>
        </w:tc>
        <w:tc>
          <w:tcPr>
            <w:tcW w:w="30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亿元以上</w:t>
            </w:r>
            <w:r>
              <w:rPr>
                <w:rFonts w:ascii="仿宋_GB2312" w:hAnsi="仿宋_GB2312" w:eastAsia="仿宋_GB2312" w:cs="仿宋_GB2312"/>
                <w:shd w:val="clear" w:color="050000" w:fill="auto"/>
              </w:rPr>
              <w:t>-5</w:t>
            </w:r>
            <w:r>
              <w:rPr>
                <w:rFonts w:ascii="宋体" w:hAnsi="宋体" w:cs="宋体"/>
                <w:shd w:val="clear" w:color="050000" w:fill="auto"/>
              </w:rPr>
              <w:t>亿元</w:t>
            </w:r>
          </w:p>
        </w:tc>
        <w:tc>
          <w:tcPr>
            <w:tcW w:w="1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c>
          <w:tcPr>
            <w:tcW w:w="1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216"/>
              <w:jc w:val="center"/>
              <w:rPr>
                <w:shd w:val="clear" w:color="030000" w:fill="auto"/>
              </w:rPr>
            </w:pPr>
            <w:r>
              <w:rPr>
                <w:rFonts w:ascii="仿宋_GB2312" w:hAnsi="仿宋_GB2312" w:eastAsia="仿宋_GB2312" w:cs="仿宋_GB2312"/>
                <w:shd w:val="clear" w:color="050000" w:fill="auto"/>
              </w:rPr>
              <w:t>0.6%</w:t>
            </w:r>
          </w:p>
        </w:tc>
      </w:tr>
    </w:tbl>
    <w:p>
      <w:pPr>
        <w:ind w:firstLine="420"/>
        <w:rPr>
          <w:rFonts w:ascii="仿宋_GB2312" w:hAnsi="仿宋_GB2312" w:eastAsia="仿宋_GB2312" w:cs="仿宋_GB2312"/>
          <w:shd w:val="clear" w:color="050000" w:fill="auto"/>
        </w:rPr>
      </w:pPr>
      <w:r>
        <w:rPr>
          <w:rFonts w:ascii="宋体" w:hAnsi="宋体" w:cs="宋体"/>
          <w:shd w:val="clear" w:color="050000" w:fill="auto"/>
        </w:rPr>
        <w:t>基本费计算基数为财政、审计复审后的建安工程造价审定金额，审减追加费的计算基数为财政、审计复审后的审减金额。</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3</w:t>
      </w:r>
      <w:r>
        <w:rPr>
          <w:rFonts w:ascii="宋体" w:hAnsi="宋体" w:cs="宋体"/>
          <w:shd w:val="clear" w:color="050000" w:fill="auto"/>
        </w:rPr>
        <w:t>、工程结算审查委托费</w:t>
      </w:r>
    </w:p>
    <w:p>
      <w:pPr>
        <w:ind w:firstLine="420"/>
        <w:rPr>
          <w:rFonts w:ascii="仿宋_GB2312" w:hAnsi="仿宋_GB2312" w:eastAsia="仿宋_GB2312" w:cs="仿宋_GB2312"/>
          <w:shd w:val="clear" w:color="050000" w:fill="auto"/>
        </w:rPr>
      </w:pPr>
      <w:r>
        <w:rPr>
          <w:rFonts w:ascii="宋体" w:hAnsi="宋体" w:cs="宋体"/>
          <w:shd w:val="clear" w:color="050000" w:fill="auto"/>
        </w:rPr>
        <w:t>工程结算审查委托费</w:t>
      </w:r>
      <w:r>
        <w:rPr>
          <w:rFonts w:ascii="仿宋_GB2312" w:hAnsi="仿宋_GB2312" w:eastAsia="仿宋_GB2312" w:cs="仿宋_GB2312"/>
          <w:shd w:val="clear" w:color="050000" w:fill="auto"/>
        </w:rPr>
        <w:t xml:space="preserve"> =</w:t>
      </w:r>
      <w:r>
        <w:rPr>
          <w:rFonts w:ascii="宋体" w:hAnsi="宋体" w:cs="宋体"/>
          <w:shd w:val="clear" w:color="050000" w:fill="auto"/>
        </w:rPr>
        <w:t>基本费计算基数×基本费费率</w:t>
      </w:r>
      <w:r>
        <w:rPr>
          <w:rFonts w:ascii="仿宋_GB2312" w:hAnsi="仿宋_GB2312" w:eastAsia="仿宋_GB2312" w:cs="仿宋_GB2312"/>
          <w:shd w:val="clear" w:color="050000" w:fill="auto"/>
        </w:rPr>
        <w:t>+</w:t>
      </w:r>
      <w:r>
        <w:rPr>
          <w:rFonts w:ascii="宋体" w:hAnsi="宋体" w:cs="宋体"/>
          <w:shd w:val="clear" w:color="050000" w:fill="auto"/>
        </w:rPr>
        <w:t>审减追加费计算基数×审减追加费费率。</w:t>
      </w:r>
    </w:p>
    <w:p>
      <w:pPr>
        <w:ind w:right="-215" w:firstLine="206"/>
        <w:jc w:val="center"/>
        <w:rPr>
          <w:rFonts w:ascii="黑体" w:hAnsi="黑体" w:eastAsia="黑体" w:cs="黑体"/>
          <w:shd w:val="clear" w:color="050000" w:fill="auto"/>
        </w:rPr>
      </w:pPr>
      <w:r>
        <w:rPr>
          <w:rFonts w:ascii="黑体" w:hAnsi="黑体" w:eastAsia="黑体" w:cs="黑体"/>
          <w:shd w:val="clear" w:color="050000" w:fill="auto"/>
        </w:rPr>
        <w:t>表三工程结算审查委托费费率表</w:t>
      </w:r>
    </w:p>
    <w:tbl>
      <w:tblPr>
        <w:tblStyle w:val="4"/>
        <w:tblW w:w="8300" w:type="dxa"/>
        <w:tblInd w:w="108" w:type="dxa"/>
        <w:tblLayout w:type="fixed"/>
        <w:tblCellMar>
          <w:top w:w="0" w:type="dxa"/>
          <w:left w:w="108" w:type="dxa"/>
          <w:bottom w:w="0" w:type="dxa"/>
          <w:right w:w="108" w:type="dxa"/>
        </w:tblCellMar>
      </w:tblPr>
      <w:tblGrid>
        <w:gridCol w:w="799"/>
        <w:gridCol w:w="3512"/>
        <w:gridCol w:w="1915"/>
        <w:gridCol w:w="2074"/>
      </w:tblGrid>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档次</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工程造价</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项目费率</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rFonts w:ascii="宋体" w:hAnsi="宋体" w:cs="宋体"/>
                <w:shd w:val="clear" w:color="040000" w:fill="auto"/>
              </w:rPr>
            </w:pPr>
            <w:r>
              <w:rPr>
                <w:rFonts w:ascii="宋体" w:hAnsi="宋体" w:cs="宋体"/>
                <w:shd w:val="clear" w:color="050000" w:fill="auto"/>
              </w:rPr>
              <w:t>审减追加费费率</w:t>
            </w:r>
          </w:p>
        </w:tc>
      </w:tr>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万元以下（含</w:t>
            </w:r>
            <w:r>
              <w:rPr>
                <w:rFonts w:ascii="仿宋_GB2312" w:hAnsi="仿宋_GB2312" w:eastAsia="仿宋_GB2312" w:cs="仿宋_GB2312"/>
                <w:shd w:val="clear" w:color="050000" w:fill="auto"/>
              </w:rPr>
              <w:t>500</w:t>
            </w:r>
            <w:r>
              <w:rPr>
                <w:rFonts w:ascii="宋体" w:hAnsi="宋体" w:cs="宋体"/>
                <w:shd w:val="clear" w:color="050000" w:fill="auto"/>
              </w:rPr>
              <w:t>万元）</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1.5</w:t>
            </w:r>
            <w:r>
              <w:rPr>
                <w:rFonts w:ascii="宋体" w:hAnsi="宋体" w:cs="宋体"/>
                <w:shd w:val="clear" w:color="050000" w:fill="auto"/>
              </w:rPr>
              <w:t>‰</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3.5%</w:t>
            </w:r>
          </w:p>
        </w:tc>
      </w:tr>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w:t>
            </w:r>
            <w:r>
              <w:rPr>
                <w:rFonts w:ascii="宋体" w:hAnsi="宋体" w:cs="宋体"/>
                <w:shd w:val="clear" w:color="050000" w:fill="auto"/>
              </w:rPr>
              <w:t>万元以上</w:t>
            </w:r>
            <w:r>
              <w:rPr>
                <w:rFonts w:ascii="仿宋_GB2312" w:hAnsi="仿宋_GB2312" w:eastAsia="仿宋_GB2312" w:cs="仿宋_GB2312"/>
                <w:shd w:val="clear" w:color="050000" w:fill="auto"/>
              </w:rPr>
              <w:t>-1000</w:t>
            </w:r>
            <w:r>
              <w:rPr>
                <w:rFonts w:ascii="宋体" w:hAnsi="宋体" w:cs="宋体"/>
                <w:shd w:val="clear" w:color="050000" w:fill="auto"/>
              </w:rPr>
              <w:t>万元</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1.2</w:t>
            </w:r>
            <w:r>
              <w:rPr>
                <w:rFonts w:ascii="宋体" w:hAnsi="宋体" w:cs="宋体"/>
                <w:shd w:val="clear" w:color="050000" w:fill="auto"/>
              </w:rPr>
              <w:t>‰</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3%</w:t>
            </w:r>
          </w:p>
        </w:tc>
      </w:tr>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3</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1000</w:t>
            </w:r>
            <w:r>
              <w:rPr>
                <w:rFonts w:ascii="宋体" w:hAnsi="宋体" w:cs="宋体"/>
                <w:shd w:val="clear" w:color="050000" w:fill="auto"/>
              </w:rPr>
              <w:t>万元以上</w:t>
            </w:r>
            <w:r>
              <w:rPr>
                <w:rFonts w:ascii="仿宋_GB2312" w:hAnsi="仿宋_GB2312" w:eastAsia="仿宋_GB2312" w:cs="仿宋_GB2312"/>
                <w:shd w:val="clear" w:color="050000" w:fill="auto"/>
              </w:rPr>
              <w:t>-5000</w:t>
            </w:r>
            <w:r>
              <w:rPr>
                <w:rFonts w:ascii="宋体" w:hAnsi="宋体" w:cs="宋体"/>
                <w:shd w:val="clear" w:color="050000" w:fill="auto"/>
              </w:rPr>
              <w:t>万元</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2.5%</w:t>
            </w:r>
          </w:p>
        </w:tc>
      </w:tr>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4</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5000</w:t>
            </w:r>
            <w:r>
              <w:rPr>
                <w:rFonts w:ascii="宋体" w:hAnsi="宋体" w:cs="宋体"/>
                <w:shd w:val="clear" w:color="050000" w:fill="auto"/>
              </w:rPr>
              <w:t>万元以上</w:t>
            </w:r>
            <w:r>
              <w:rPr>
                <w:rFonts w:ascii="仿宋_GB2312" w:hAnsi="仿宋_GB2312" w:eastAsia="仿宋_GB2312" w:cs="仿宋_GB2312"/>
                <w:shd w:val="clear" w:color="050000" w:fill="auto"/>
              </w:rPr>
              <w:t>-1</w:t>
            </w:r>
            <w:r>
              <w:rPr>
                <w:rFonts w:ascii="宋体" w:hAnsi="宋体" w:cs="宋体"/>
                <w:shd w:val="clear" w:color="050000" w:fill="auto"/>
              </w:rPr>
              <w:t>亿元</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2.2%</w:t>
            </w:r>
          </w:p>
        </w:tc>
      </w:tr>
      <w:tr>
        <w:tblPrEx>
          <w:tblLayout w:type="fixed"/>
          <w:tblCellMar>
            <w:top w:w="0" w:type="dxa"/>
            <w:left w:w="108" w:type="dxa"/>
            <w:bottom w:w="0" w:type="dxa"/>
            <w:right w:w="108" w:type="dxa"/>
          </w:tblCellMar>
        </w:tblPrEx>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5</w:t>
            </w:r>
          </w:p>
        </w:tc>
        <w:tc>
          <w:tcPr>
            <w:tcW w:w="3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1</w:t>
            </w:r>
            <w:r>
              <w:rPr>
                <w:rFonts w:ascii="宋体" w:hAnsi="宋体" w:cs="宋体"/>
                <w:shd w:val="clear" w:color="050000" w:fill="auto"/>
              </w:rPr>
              <w:t>亿元以上</w:t>
            </w:r>
            <w:r>
              <w:rPr>
                <w:rFonts w:ascii="仿宋_GB2312" w:hAnsi="仿宋_GB2312" w:eastAsia="仿宋_GB2312" w:cs="仿宋_GB2312"/>
                <w:shd w:val="clear" w:color="050000" w:fill="auto"/>
              </w:rPr>
              <w:t>-5</w:t>
            </w:r>
            <w:r>
              <w:rPr>
                <w:rFonts w:ascii="宋体" w:hAnsi="宋体" w:cs="宋体"/>
                <w:shd w:val="clear" w:color="050000" w:fill="auto"/>
              </w:rPr>
              <w:t>亿元</w:t>
            </w:r>
          </w:p>
        </w:tc>
        <w:tc>
          <w:tcPr>
            <w:tcW w:w="1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0.8</w:t>
            </w:r>
            <w:r>
              <w:rPr>
                <w:rFonts w:ascii="宋体" w:hAnsi="宋体" w:cs="宋体"/>
                <w:shd w:val="clear" w:color="050000" w:fill="auto"/>
              </w:rPr>
              <w:t>‰</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216"/>
              <w:jc w:val="center"/>
              <w:rPr>
                <w:shd w:val="clear" w:color="030000" w:fill="auto"/>
              </w:rPr>
            </w:pPr>
            <w:r>
              <w:rPr>
                <w:rFonts w:ascii="仿宋_GB2312" w:hAnsi="仿宋_GB2312" w:eastAsia="仿宋_GB2312" w:cs="仿宋_GB2312"/>
                <w:shd w:val="clear" w:color="050000" w:fill="auto"/>
              </w:rPr>
              <w:t>2%</w:t>
            </w:r>
          </w:p>
        </w:tc>
      </w:tr>
    </w:tbl>
    <w:p>
      <w:pPr>
        <w:ind w:firstLine="420"/>
        <w:rPr>
          <w:rFonts w:ascii="仿宋_GB2312" w:hAnsi="仿宋_GB2312" w:eastAsia="仿宋_GB2312" w:cs="仿宋_GB2312"/>
          <w:shd w:val="clear" w:color="050000" w:fill="auto"/>
        </w:rPr>
      </w:pPr>
      <w:r>
        <w:rPr>
          <w:rFonts w:ascii="宋体" w:hAnsi="宋体" w:cs="宋体"/>
          <w:shd w:val="clear" w:color="050000" w:fill="auto"/>
        </w:rPr>
        <w:t>基本费计算基数为财政、审计复审后的建安工程造价审定金额，审减追加费的计算基数为财政、审计复审后的审减金额。</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4</w:t>
      </w:r>
      <w:r>
        <w:rPr>
          <w:rFonts w:ascii="宋体" w:hAnsi="宋体" w:cs="宋体"/>
          <w:shd w:val="clear" w:color="050000" w:fill="auto"/>
        </w:rPr>
        <w:t>、表一、表二中的一类项目是指房屋建筑工程（包含与其配套的线路管道和设备安装工程、装饰工程）、人防工程、古建工程等；二类项目是指市政工程、园林绿化工程、交通水利工程、大型土石方工程及土地整理项目等。</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w:t>
      </w:r>
      <w:r>
        <w:rPr>
          <w:rFonts w:ascii="宋体" w:hAnsi="宋体" w:cs="宋体"/>
          <w:shd w:val="clear" w:color="050000" w:fill="auto"/>
        </w:rPr>
        <w:t>、预（结）算审查费原则上不低于编制费用。以下金额不列入审减追加费计算基数（应计费审减额）：</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5.1</w:t>
      </w:r>
      <w:r>
        <w:rPr>
          <w:rFonts w:ascii="宋体" w:hAnsi="宋体" w:cs="宋体"/>
          <w:shd w:val="clear" w:color="050000" w:fill="auto"/>
        </w:rPr>
        <w:t>因变更签证优惠率产生的审减金额；</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5.2</w:t>
      </w:r>
      <w:r>
        <w:rPr>
          <w:rFonts w:ascii="宋体" w:hAnsi="宋体" w:cs="宋体"/>
          <w:shd w:val="clear" w:color="050000" w:fill="auto"/>
        </w:rPr>
        <w:t>因建设单位（委托人）原因项目取消产生的审减额；</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5.3</w:t>
      </w:r>
      <w:r>
        <w:rPr>
          <w:rFonts w:ascii="宋体" w:hAnsi="宋体" w:cs="宋体"/>
          <w:shd w:val="clear" w:color="050000" w:fill="auto"/>
        </w:rPr>
        <w:t>不应计取的安全文明施工措施费、暂估价、优秀奖、材料价差调整（委托单位原因）等；</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5.4</w:t>
      </w:r>
      <w:r>
        <w:rPr>
          <w:rFonts w:ascii="宋体" w:hAnsi="宋体" w:cs="宋体"/>
          <w:shd w:val="clear" w:color="050000" w:fill="auto"/>
        </w:rPr>
        <w:t>由审计局、财政局提出扣减的项目及相应金额。</w:t>
      </w:r>
    </w:p>
    <w:p>
      <w:pPr>
        <w:ind w:firstLine="420"/>
        <w:rPr>
          <w:rFonts w:ascii="黑体" w:hAnsi="黑体" w:eastAsia="黑体" w:cs="黑体"/>
          <w:shd w:val="clear" w:color="050000" w:fill="auto"/>
        </w:rPr>
      </w:pPr>
      <w:r>
        <w:rPr>
          <w:rFonts w:ascii="黑体" w:hAnsi="黑体" w:eastAsia="黑体" w:cs="黑体"/>
          <w:shd w:val="clear" w:color="050000" w:fill="auto"/>
        </w:rPr>
        <w:t>二、服务费支付及其他管理要求</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w:t>
      </w:r>
      <w:r>
        <w:rPr>
          <w:rFonts w:ascii="黑体" w:hAnsi="黑体" w:eastAsia="黑体" w:cs="黑体"/>
          <w:shd w:val="clear" w:color="050000" w:fill="auto"/>
        </w:rPr>
        <w:t>、以上费率是最高限价，不随市场价格的波动而提高，双方可在此基础上进一步谈判和协商，以获得更优惠的价格。</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2</w:t>
      </w:r>
      <w:r>
        <w:rPr>
          <w:rFonts w:ascii="黑体" w:hAnsi="黑体" w:eastAsia="黑体" w:cs="黑体"/>
          <w:shd w:val="clear" w:color="050000" w:fill="auto"/>
        </w:rPr>
        <w:t>、同一工程项目划分多个标段的，一类项目（</w:t>
      </w:r>
      <w:r>
        <w:rPr>
          <w:rFonts w:ascii="仿宋_GB2312" w:hAnsi="仿宋_GB2312" w:eastAsia="仿宋_GB2312" w:cs="仿宋_GB2312"/>
          <w:shd w:val="clear" w:color="050000" w:fill="auto"/>
        </w:rPr>
        <w:t>5000</w:t>
      </w:r>
      <w:r>
        <w:rPr>
          <w:rFonts w:ascii="黑体" w:hAnsi="黑体" w:eastAsia="黑体" w:cs="黑体"/>
          <w:shd w:val="clear" w:color="050000" w:fill="auto"/>
        </w:rPr>
        <w:t>万及以上）和二类项目（</w:t>
      </w:r>
      <w:r>
        <w:rPr>
          <w:rFonts w:ascii="仿宋_GB2312" w:hAnsi="仿宋_GB2312" w:eastAsia="仿宋_GB2312" w:cs="仿宋_GB2312"/>
          <w:shd w:val="clear" w:color="050000" w:fill="auto"/>
        </w:rPr>
        <w:t>2</w:t>
      </w:r>
      <w:r>
        <w:rPr>
          <w:rFonts w:ascii="黑体" w:hAnsi="黑体" w:eastAsia="黑体" w:cs="黑体"/>
          <w:shd w:val="clear" w:color="050000" w:fill="auto"/>
        </w:rPr>
        <w:t>亿元及以上）计费时可分标段计算，分标段费用不超过合并计费的</w:t>
      </w:r>
      <w:r>
        <w:rPr>
          <w:rFonts w:ascii="仿宋_GB2312" w:hAnsi="仿宋_GB2312" w:eastAsia="仿宋_GB2312" w:cs="仿宋_GB2312"/>
          <w:shd w:val="clear" w:color="050000" w:fill="auto"/>
        </w:rPr>
        <w:t>1.2</w:t>
      </w:r>
      <w:r>
        <w:rPr>
          <w:rFonts w:ascii="黑体" w:hAnsi="黑体" w:eastAsia="黑体" w:cs="黑体"/>
          <w:shd w:val="clear" w:color="050000" w:fill="auto"/>
        </w:rPr>
        <w:t>倍计取；一类项目（</w:t>
      </w:r>
      <w:r>
        <w:rPr>
          <w:rFonts w:ascii="仿宋_GB2312" w:hAnsi="仿宋_GB2312" w:eastAsia="仿宋_GB2312" w:cs="仿宋_GB2312"/>
          <w:shd w:val="clear" w:color="050000" w:fill="auto"/>
        </w:rPr>
        <w:t>5000</w:t>
      </w:r>
      <w:r>
        <w:rPr>
          <w:rFonts w:ascii="黑体" w:hAnsi="黑体" w:eastAsia="黑体" w:cs="黑体"/>
          <w:shd w:val="clear" w:color="050000" w:fill="auto"/>
        </w:rPr>
        <w:t>万以内）和二类项目（</w:t>
      </w:r>
      <w:r>
        <w:rPr>
          <w:rFonts w:ascii="仿宋_GB2312" w:hAnsi="仿宋_GB2312" w:eastAsia="仿宋_GB2312" w:cs="仿宋_GB2312"/>
          <w:shd w:val="clear" w:color="050000" w:fill="auto"/>
        </w:rPr>
        <w:t>2</w:t>
      </w:r>
      <w:r>
        <w:rPr>
          <w:rFonts w:ascii="黑体" w:hAnsi="黑体" w:eastAsia="黑体" w:cs="黑体"/>
          <w:shd w:val="clear" w:color="050000" w:fill="auto"/>
        </w:rPr>
        <w:t>亿元以内）计费时合并计算。</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3</w:t>
      </w:r>
      <w:r>
        <w:rPr>
          <w:rFonts w:ascii="黑体" w:hAnsi="黑体" w:eastAsia="黑体" w:cs="黑体"/>
          <w:shd w:val="clear" w:color="050000" w:fill="auto"/>
        </w:rPr>
        <w:t>、同一套图纸实施多个相同项目的，第一个项目正常计算委托编制费，其余项目按第一个项目计算出的编制费的</w:t>
      </w:r>
      <w:r>
        <w:rPr>
          <w:rFonts w:ascii="仿宋_GB2312" w:hAnsi="仿宋_GB2312" w:eastAsia="仿宋_GB2312" w:cs="仿宋_GB2312"/>
          <w:shd w:val="clear" w:color="050000" w:fill="auto"/>
        </w:rPr>
        <w:t>20%</w:t>
      </w:r>
      <w:r>
        <w:rPr>
          <w:rFonts w:ascii="黑体" w:hAnsi="黑体" w:eastAsia="黑体" w:cs="黑体"/>
          <w:shd w:val="clear" w:color="050000" w:fill="auto"/>
        </w:rPr>
        <w:t>计算。同一项目出具报告后，方案又多次变动时，根据变动复杂性，按照编制费的</w:t>
      </w:r>
      <w:r>
        <w:rPr>
          <w:rFonts w:ascii="仿宋_GB2312" w:hAnsi="仿宋_GB2312" w:eastAsia="仿宋_GB2312" w:cs="仿宋_GB2312"/>
          <w:shd w:val="clear" w:color="050000" w:fill="auto"/>
        </w:rPr>
        <w:t>40%-60%</w:t>
      </w:r>
      <w:r>
        <w:rPr>
          <w:rFonts w:ascii="黑体" w:hAnsi="黑体" w:eastAsia="黑体" w:cs="黑体"/>
          <w:shd w:val="clear" w:color="050000" w:fill="auto"/>
        </w:rPr>
        <w:t>另行计算。</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4</w:t>
      </w:r>
      <w:r>
        <w:rPr>
          <w:rFonts w:ascii="黑体" w:hAnsi="黑体" w:eastAsia="黑体" w:cs="黑体"/>
          <w:shd w:val="clear" w:color="050000" w:fill="auto"/>
        </w:rPr>
        <w:t>、编制服务费基本费计算采用差额定率累进法计算，其他工程预（结）算审查及审减追加费费率按照工程造价选取该档费率；按照编制服务费或预（结）算评审费用少于</w:t>
      </w:r>
      <w:r>
        <w:rPr>
          <w:rFonts w:ascii="仿宋_GB2312" w:hAnsi="仿宋_GB2312" w:eastAsia="仿宋_GB2312" w:cs="仿宋_GB2312"/>
          <w:shd w:val="clear" w:color="050000" w:fill="auto"/>
        </w:rPr>
        <w:t>2000</w:t>
      </w:r>
      <w:r>
        <w:rPr>
          <w:rFonts w:ascii="黑体" w:hAnsi="黑体" w:eastAsia="黑体" w:cs="黑体"/>
          <w:shd w:val="clear" w:color="050000" w:fill="auto"/>
        </w:rPr>
        <w:t>元的按</w:t>
      </w:r>
      <w:r>
        <w:rPr>
          <w:rFonts w:ascii="仿宋_GB2312" w:hAnsi="仿宋_GB2312" w:eastAsia="仿宋_GB2312" w:cs="仿宋_GB2312"/>
          <w:shd w:val="clear" w:color="050000" w:fill="auto"/>
        </w:rPr>
        <w:t>2000</w:t>
      </w:r>
      <w:r>
        <w:rPr>
          <w:rFonts w:ascii="黑体" w:hAnsi="黑体" w:eastAsia="黑体" w:cs="黑体"/>
          <w:shd w:val="clear" w:color="050000" w:fill="auto"/>
        </w:rPr>
        <w:t>元保底付费计算。</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5</w:t>
      </w:r>
      <w:r>
        <w:rPr>
          <w:rFonts w:ascii="黑体" w:hAnsi="黑体" w:eastAsia="黑体" w:cs="黑体"/>
          <w:shd w:val="clear" w:color="050000" w:fill="auto"/>
        </w:rPr>
        <w:t>、对于抽查复核项目，若委托第三方中介机构稽核的，不超过工程预（结）算审查委托费的</w:t>
      </w:r>
      <w:r>
        <w:rPr>
          <w:rFonts w:ascii="仿宋_GB2312" w:hAnsi="仿宋_GB2312" w:eastAsia="仿宋_GB2312" w:cs="仿宋_GB2312"/>
          <w:shd w:val="clear" w:color="050000" w:fill="auto"/>
        </w:rPr>
        <w:t>20%</w:t>
      </w:r>
      <w:r>
        <w:rPr>
          <w:rFonts w:ascii="黑体" w:hAnsi="黑体" w:eastAsia="黑体" w:cs="黑体"/>
          <w:shd w:val="clear" w:color="050000" w:fill="auto"/>
        </w:rPr>
        <w:t>予以支付。</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6</w:t>
      </w:r>
      <w:r>
        <w:rPr>
          <w:rFonts w:ascii="黑体" w:hAnsi="黑体" w:eastAsia="黑体" w:cs="黑体"/>
          <w:shd w:val="clear" w:color="050000" w:fill="auto"/>
        </w:rPr>
        <w:t>、委托人委托中介机构出具的工程量清单及预算控制价或预（结）算，经财政、审计等部门审核后</w:t>
      </w:r>
      <w:r>
        <w:rPr>
          <w:rFonts w:ascii="仿宋_GB2312" w:hAnsi="仿宋_GB2312" w:eastAsia="仿宋_GB2312" w:cs="仿宋_GB2312"/>
          <w:shd w:val="clear" w:color="050000" w:fill="auto"/>
        </w:rPr>
        <w:t>,</w:t>
      </w:r>
      <w:r>
        <w:rPr>
          <w:rFonts w:ascii="黑体" w:hAnsi="黑体" w:eastAsia="黑体" w:cs="黑体"/>
          <w:shd w:val="clear" w:color="050000" w:fill="auto"/>
        </w:rPr>
        <w:t>因中介机构编制质量问题</w:t>
      </w:r>
      <w:r>
        <w:rPr>
          <w:rFonts w:ascii="仿宋_GB2312" w:hAnsi="仿宋_GB2312" w:eastAsia="仿宋_GB2312" w:cs="仿宋_GB2312"/>
          <w:shd w:val="clear" w:color="050000" w:fill="auto"/>
        </w:rPr>
        <w:t>,</w:t>
      </w:r>
      <w:r>
        <w:rPr>
          <w:rFonts w:ascii="黑体" w:hAnsi="黑体" w:eastAsia="黑体" w:cs="黑体"/>
          <w:shd w:val="clear" w:color="050000" w:fill="auto"/>
        </w:rPr>
        <w:t>审减率达到</w:t>
      </w:r>
      <w:r>
        <w:rPr>
          <w:rFonts w:ascii="仿宋_GB2312" w:hAnsi="仿宋_GB2312" w:eastAsia="仿宋_GB2312" w:cs="仿宋_GB2312"/>
          <w:shd w:val="clear" w:color="050000" w:fill="auto"/>
        </w:rPr>
        <w:t>10%</w:t>
      </w:r>
      <w:r>
        <w:rPr>
          <w:rFonts w:ascii="黑体" w:hAnsi="黑体" w:eastAsia="黑体" w:cs="黑体"/>
          <w:shd w:val="clear" w:color="050000" w:fill="auto"/>
        </w:rPr>
        <w:t>以上</w:t>
      </w:r>
      <w:r>
        <w:rPr>
          <w:rFonts w:ascii="仿宋_GB2312" w:hAnsi="仿宋_GB2312" w:eastAsia="仿宋_GB2312" w:cs="仿宋_GB2312"/>
          <w:shd w:val="clear" w:color="050000" w:fill="auto"/>
        </w:rPr>
        <w:t>,</w:t>
      </w:r>
      <w:r>
        <w:rPr>
          <w:rFonts w:ascii="黑体" w:hAnsi="黑体" w:eastAsia="黑体" w:cs="黑体"/>
          <w:shd w:val="clear" w:color="050000" w:fill="auto"/>
        </w:rPr>
        <w:t>委托人不得支付所委托中介机构的预算编制劳务费</w:t>
      </w:r>
      <w:r>
        <w:rPr>
          <w:rFonts w:ascii="仿宋_GB2312" w:hAnsi="仿宋_GB2312" w:eastAsia="仿宋_GB2312" w:cs="仿宋_GB2312"/>
          <w:shd w:val="clear" w:color="050000" w:fill="auto"/>
        </w:rPr>
        <w:t>;</w:t>
      </w:r>
      <w:r>
        <w:rPr>
          <w:rFonts w:ascii="黑体" w:hAnsi="黑体" w:eastAsia="黑体" w:cs="黑体"/>
          <w:shd w:val="clear" w:color="050000" w:fill="auto"/>
        </w:rPr>
        <w:t>审减率达到</w:t>
      </w:r>
      <w:r>
        <w:rPr>
          <w:rFonts w:ascii="仿宋_GB2312" w:hAnsi="仿宋_GB2312" w:eastAsia="仿宋_GB2312" w:cs="仿宋_GB2312"/>
          <w:shd w:val="clear" w:color="050000" w:fill="auto"/>
        </w:rPr>
        <w:t>15%</w:t>
      </w:r>
      <w:r>
        <w:rPr>
          <w:rFonts w:ascii="黑体" w:hAnsi="黑体" w:eastAsia="黑体" w:cs="黑体"/>
          <w:shd w:val="clear" w:color="050000" w:fill="auto"/>
        </w:rPr>
        <w:t>以上</w:t>
      </w:r>
      <w:r>
        <w:rPr>
          <w:rFonts w:ascii="仿宋_GB2312" w:hAnsi="仿宋_GB2312" w:eastAsia="仿宋_GB2312" w:cs="仿宋_GB2312"/>
          <w:shd w:val="clear" w:color="050000" w:fill="auto"/>
        </w:rPr>
        <w:t>,</w:t>
      </w:r>
      <w:r>
        <w:rPr>
          <w:rFonts w:ascii="黑体" w:hAnsi="黑体" w:eastAsia="黑体" w:cs="黑体"/>
          <w:shd w:val="clear" w:color="050000" w:fill="auto"/>
        </w:rPr>
        <w:t>一年内不得参与财政投资项目</w:t>
      </w:r>
      <w:r>
        <w:rPr>
          <w:rFonts w:ascii="仿宋_GB2312" w:hAnsi="仿宋_GB2312" w:eastAsia="仿宋_GB2312" w:cs="仿宋_GB2312"/>
          <w:shd w:val="clear" w:color="050000" w:fill="auto"/>
        </w:rPr>
        <w:t>;</w:t>
      </w:r>
      <w:r>
        <w:rPr>
          <w:rFonts w:ascii="黑体" w:hAnsi="黑体" w:eastAsia="黑体" w:cs="黑体"/>
          <w:shd w:val="clear" w:color="050000" w:fill="auto"/>
        </w:rPr>
        <w:t>审减率达到</w:t>
      </w:r>
      <w:r>
        <w:rPr>
          <w:rFonts w:ascii="仿宋_GB2312" w:hAnsi="仿宋_GB2312" w:eastAsia="仿宋_GB2312" w:cs="仿宋_GB2312"/>
          <w:shd w:val="clear" w:color="050000" w:fill="auto"/>
        </w:rPr>
        <w:t>20%</w:t>
      </w:r>
      <w:r>
        <w:rPr>
          <w:rFonts w:ascii="黑体" w:hAnsi="黑体" w:eastAsia="黑体" w:cs="黑体"/>
          <w:shd w:val="clear" w:color="050000" w:fill="auto"/>
        </w:rPr>
        <w:t>以上</w:t>
      </w:r>
      <w:r>
        <w:rPr>
          <w:rFonts w:ascii="仿宋_GB2312" w:hAnsi="仿宋_GB2312" w:eastAsia="仿宋_GB2312" w:cs="仿宋_GB2312"/>
          <w:shd w:val="clear" w:color="050000" w:fill="auto"/>
        </w:rPr>
        <w:t>,</w:t>
      </w:r>
      <w:r>
        <w:rPr>
          <w:rFonts w:ascii="黑体" w:hAnsi="黑体" w:eastAsia="黑体" w:cs="黑体"/>
          <w:shd w:val="clear" w:color="050000" w:fill="auto"/>
        </w:rPr>
        <w:t>列入中介机构黑名单</w:t>
      </w:r>
      <w:r>
        <w:rPr>
          <w:rFonts w:ascii="仿宋_GB2312" w:hAnsi="仿宋_GB2312" w:eastAsia="仿宋_GB2312" w:cs="仿宋_GB2312"/>
          <w:shd w:val="clear" w:color="050000" w:fill="auto"/>
        </w:rPr>
        <w:t>,</w:t>
      </w:r>
      <w:r>
        <w:rPr>
          <w:rFonts w:ascii="黑体" w:hAnsi="黑体" w:eastAsia="黑体" w:cs="黑体"/>
          <w:shd w:val="clear" w:color="050000" w:fill="auto"/>
        </w:rPr>
        <w:t>三年内不得参与财政投资项目。因预（结）算编制错项、漏项，大于工程造价的</w:t>
      </w:r>
      <w:r>
        <w:rPr>
          <w:rFonts w:ascii="仿宋_GB2312" w:hAnsi="仿宋_GB2312" w:eastAsia="仿宋_GB2312" w:cs="仿宋_GB2312"/>
          <w:shd w:val="clear" w:color="050000" w:fill="auto"/>
        </w:rPr>
        <w:t>3%</w:t>
      </w:r>
      <w:r>
        <w:rPr>
          <w:rFonts w:ascii="黑体" w:hAnsi="黑体" w:eastAsia="黑体" w:cs="黑体"/>
          <w:shd w:val="clear" w:color="050000" w:fill="auto"/>
        </w:rPr>
        <w:t>的，不予支付劳务费并取消财政投资建设项目委托业务备选库资格。</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7</w:t>
      </w:r>
      <w:r>
        <w:rPr>
          <w:rFonts w:ascii="黑体" w:hAnsi="黑体" w:eastAsia="黑体" w:cs="黑体"/>
          <w:shd w:val="clear" w:color="050000" w:fill="auto"/>
        </w:rPr>
        <w:t>、造价咨询中介机构在具体实施编制业务时要严格按照委托合同约定的时间要求，在确保编制质量的同时，按规定的时间出具编制成果，若因承办中介机构的原因而未按时完成的，则扣除该项目的编制费用。</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8</w:t>
      </w:r>
      <w:r>
        <w:rPr>
          <w:rFonts w:ascii="黑体" w:hAnsi="黑体" w:eastAsia="黑体" w:cs="黑体"/>
          <w:shd w:val="clear" w:color="050000" w:fill="auto"/>
        </w:rPr>
        <w:t>、造价咨询中介机构应遵守国家有关法律、法规及执业规范，应遵守审计部门、财政部门的相关制度规定。因造价咨询中介机构的过失，给委托人造成经济损失的，应当依法赔偿。</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10</w:t>
      </w:r>
      <w:r>
        <w:rPr>
          <w:rFonts w:ascii="黑体" w:hAnsi="黑体" w:eastAsia="黑体" w:cs="黑体"/>
          <w:shd w:val="clear" w:color="050000" w:fill="auto"/>
        </w:rPr>
        <w:t>、实行质量控制复核制度，中介机构内部建立三级复核制度，对造价咨询过程、工作底稿和成果质量实施专业编审人员自校、项目负责人审核、技术总负责人审定的逐级复核制度。</w:t>
      </w:r>
    </w:p>
    <w:p>
      <w:pPr>
        <w:ind w:firstLine="420"/>
        <w:rPr>
          <w:rFonts w:ascii="仿宋_GB2312" w:hAnsi="仿宋_GB2312" w:eastAsia="仿宋_GB2312" w:cs="仿宋_GB2312"/>
          <w:shd w:val="clear" w:color="050000" w:fill="auto"/>
        </w:rPr>
      </w:pPr>
      <w:r>
        <w:rPr>
          <w:rFonts w:ascii="仿宋_GB2312" w:hAnsi="仿宋_GB2312" w:eastAsia="仿宋_GB2312" w:cs="仿宋_GB2312"/>
          <w:shd w:val="clear" w:color="050000" w:fill="auto"/>
        </w:rPr>
        <w:t>11</w:t>
      </w:r>
      <w:r>
        <w:rPr>
          <w:rFonts w:ascii="黑体" w:hAnsi="黑体" w:eastAsia="黑体" w:cs="黑体"/>
          <w:shd w:val="clear" w:color="050000" w:fill="auto"/>
        </w:rPr>
        <w:t>、造价咨询中介机构应遵守国家有关法律、法规及执业规范，应遵守财政、审计部门的相关制度规定，并由采购人对其进行日常考核和年度综合考评。</w:t>
      </w:r>
    </w:p>
    <w:p>
      <w:pPr>
        <w:spacing w:line="360" w:lineRule="auto"/>
        <w:jc w:val="center"/>
        <w:rPr>
          <w:rFonts w:ascii="宋体" w:hAnsi="宋体" w:cs="宋体"/>
          <w:b/>
          <w:color w:val="000000"/>
          <w:sz w:val="28"/>
          <w:shd w:val="clear" w:color="060000"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微软简隶书">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8300"/>
    <w:multiLevelType w:val="singleLevel"/>
    <w:tmpl w:val="4C0683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attachedTemplate r:id="rId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630C5CCA"/>
    <w:rsid w:val="00303F31"/>
    <w:rsid w:val="00A83A54"/>
    <w:rsid w:val="00D23FE4"/>
    <w:rsid w:val="00EB27AA"/>
    <w:rsid w:val="02FB57F1"/>
    <w:rsid w:val="059861B2"/>
    <w:rsid w:val="06551615"/>
    <w:rsid w:val="07F36299"/>
    <w:rsid w:val="0BCF6E3B"/>
    <w:rsid w:val="0BFF607D"/>
    <w:rsid w:val="0C2D568A"/>
    <w:rsid w:val="0F5B5841"/>
    <w:rsid w:val="0F8C6010"/>
    <w:rsid w:val="106A54DC"/>
    <w:rsid w:val="12691FF2"/>
    <w:rsid w:val="12724E69"/>
    <w:rsid w:val="134273A6"/>
    <w:rsid w:val="16634A5A"/>
    <w:rsid w:val="168D490F"/>
    <w:rsid w:val="16D47B5C"/>
    <w:rsid w:val="17294B3E"/>
    <w:rsid w:val="1CE0656D"/>
    <w:rsid w:val="1E8F2A30"/>
    <w:rsid w:val="1ED94129"/>
    <w:rsid w:val="1F0749CA"/>
    <w:rsid w:val="215B337E"/>
    <w:rsid w:val="2ECB4055"/>
    <w:rsid w:val="33DF56D7"/>
    <w:rsid w:val="36300FF3"/>
    <w:rsid w:val="36AF3103"/>
    <w:rsid w:val="373C3AAF"/>
    <w:rsid w:val="39343BEA"/>
    <w:rsid w:val="4507013A"/>
    <w:rsid w:val="466A72CE"/>
    <w:rsid w:val="49347C3B"/>
    <w:rsid w:val="49B02E7D"/>
    <w:rsid w:val="49C97DEE"/>
    <w:rsid w:val="4AAD1308"/>
    <w:rsid w:val="560D34CE"/>
    <w:rsid w:val="59277154"/>
    <w:rsid w:val="59B212B6"/>
    <w:rsid w:val="5A3B14EF"/>
    <w:rsid w:val="5EA80A59"/>
    <w:rsid w:val="5F120CCD"/>
    <w:rsid w:val="630C5CCA"/>
    <w:rsid w:val="635E5215"/>
    <w:rsid w:val="64D92503"/>
    <w:rsid w:val="671F493B"/>
    <w:rsid w:val="67E66902"/>
    <w:rsid w:val="6D465AD5"/>
    <w:rsid w:val="6E6733A0"/>
    <w:rsid w:val="6F7E0BF8"/>
    <w:rsid w:val="71435060"/>
    <w:rsid w:val="741C2FF0"/>
    <w:rsid w:val="75A3300B"/>
    <w:rsid w:val="773735B1"/>
    <w:rsid w:val="77EF2BD0"/>
    <w:rsid w:val="783E35D1"/>
    <w:rsid w:val="79CF4143"/>
    <w:rsid w:val="7B086666"/>
    <w:rsid w:val="7FEB046D"/>
    <w:rsid w:val="7FEC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50;&#35745;&#25991;&#20214;\&#30923;&#21830;&#25991;&#20214;-&#2046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磋商文件-修.wpt</Template>
  <Pages>59</Pages>
  <Words>38024</Words>
  <Characters>5542</Characters>
  <Lines>46</Lines>
  <Paragraphs>86</Paragraphs>
  <TotalTime>30</TotalTime>
  <ScaleCrop>false</ScaleCrop>
  <LinksUpToDate>false</LinksUpToDate>
  <CharactersWithSpaces>43480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2019-08-28T00:02:00Z</dcterms:created>
  <dc:creator>得未尝有</dc:creator>
  <cp:lastModifiedBy>蓝天</cp:lastModifiedBy>
  <cp:lastPrinted>2019-08-30T01:38:26Z</cp:lastPrinted>
  <dcterms:modified xsi:type="dcterms:W3CDTF">2019-08-30T01:48:31Z</dcterms:modified>
  <dc:title>许昌市建设投资有限责任公司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