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7280"/>
        </w:tabs>
        <w:ind w:firstLine="0" w:firstLineChars="0"/>
      </w:pPr>
      <w:bookmarkStart w:id="0" w:name="_Toc215282124"/>
      <w:r>
        <w:rPr>
          <w:rFonts w:hint="eastAsia"/>
        </w:rPr>
        <w:tab/>
      </w:r>
    </w:p>
    <w:p>
      <w:pPr>
        <w:autoSpaceDE w:val="0"/>
        <w:autoSpaceDN w:val="0"/>
        <w:adjustRightInd w:val="0"/>
        <w:jc w:val="center"/>
        <w:rPr>
          <w:rFonts w:hint="eastAsia" w:hAnsi="宋体" w:cs="宋体"/>
          <w:b/>
          <w:sz w:val="42"/>
          <w:szCs w:val="42"/>
          <w:lang w:eastAsia="zh-CN"/>
        </w:rPr>
      </w:pPr>
      <w:r>
        <w:rPr>
          <w:rFonts w:hint="eastAsia" w:hAnsi="宋体" w:cs="宋体"/>
          <w:b/>
          <w:sz w:val="42"/>
          <w:szCs w:val="42"/>
          <w:lang w:val="en-US" w:eastAsia="zh-CN"/>
        </w:rPr>
        <w:t>许昌市东兴开发建设投资有限公司</w:t>
      </w:r>
    </w:p>
    <w:p>
      <w:pPr>
        <w:autoSpaceDE w:val="0"/>
        <w:autoSpaceDN w:val="0"/>
        <w:adjustRightInd w:val="0"/>
        <w:jc w:val="center"/>
        <w:rPr>
          <w:rFonts w:hint="eastAsia" w:hAnsi="宋体" w:cs="宋体"/>
          <w:b/>
          <w:w w:val="90"/>
          <w:sz w:val="42"/>
          <w:szCs w:val="42"/>
          <w:lang w:eastAsia="zh-CN"/>
        </w:rPr>
      </w:pPr>
      <w:r>
        <w:rPr>
          <w:rFonts w:hint="eastAsia" w:hAnsi="宋体" w:cs="宋体"/>
          <w:b/>
          <w:w w:val="90"/>
          <w:sz w:val="42"/>
          <w:szCs w:val="42"/>
          <w:lang w:eastAsia="zh-CN"/>
        </w:rPr>
        <w:t>“新东桂苑安置小区室外配套工程”</w:t>
      </w:r>
    </w:p>
    <w:p>
      <w:pPr>
        <w:autoSpaceDE w:val="0"/>
        <w:autoSpaceDN w:val="0"/>
        <w:adjustRightInd w:val="0"/>
        <w:ind w:firstLine="3120" w:firstLineChars="600"/>
        <w:rPr>
          <w:rFonts w:hint="eastAsia" w:hAnsi="宋体" w:cs="宋体"/>
          <w:b/>
          <w:sz w:val="52"/>
          <w:szCs w:val="52"/>
          <w:lang w:eastAsia="zh-CN"/>
        </w:rPr>
      </w:pPr>
    </w:p>
    <w:p>
      <w:pPr>
        <w:autoSpaceDE w:val="0"/>
        <w:autoSpaceDN w:val="0"/>
        <w:adjustRightInd w:val="0"/>
        <w:jc w:val="center"/>
        <w:rPr>
          <w:rFonts w:hint="eastAsia" w:hAnsi="宋体" w:cs="宋体"/>
          <w:b/>
          <w:sz w:val="42"/>
          <w:szCs w:val="42"/>
          <w:lang w:val="en-US" w:eastAsia="zh-CN"/>
        </w:rPr>
      </w:pPr>
      <w:r>
        <w:rPr>
          <w:rFonts w:hint="eastAsia" w:hAnsi="宋体" w:cs="宋体"/>
          <w:b/>
          <w:sz w:val="42"/>
          <w:szCs w:val="42"/>
          <w:lang w:val="en-US" w:eastAsia="zh-CN"/>
        </w:rPr>
        <w:t xml:space="preserve"> 1、2标段招标文件 </w:t>
      </w:r>
    </w:p>
    <w:p>
      <w:pPr>
        <w:autoSpaceDE w:val="0"/>
        <w:autoSpaceDN w:val="0"/>
        <w:adjustRightInd w:val="0"/>
        <w:rPr>
          <w:rFonts w:hAnsi="宋体" w:cs="黑体"/>
          <w:b/>
          <w:sz w:val="32"/>
          <w:szCs w:val="32"/>
        </w:rPr>
      </w:pPr>
    </w:p>
    <w:p>
      <w:pPr>
        <w:autoSpaceDE w:val="0"/>
        <w:autoSpaceDN w:val="0"/>
        <w:adjustRightInd w:val="0"/>
        <w:rPr>
          <w:rFonts w:hint="default" w:hAnsi="宋体" w:eastAsia="宋体" w:cs="宋体"/>
          <w:b/>
          <w:sz w:val="32"/>
          <w:szCs w:val="32"/>
          <w:lang w:val="en-US" w:eastAsia="zh-CN"/>
        </w:rPr>
      </w:pPr>
      <w:r>
        <w:rPr>
          <w:rFonts w:hint="eastAsia" w:hAnsi="宋体" w:cs="黑体"/>
          <w:b/>
          <w:sz w:val="32"/>
          <w:szCs w:val="32"/>
        </w:rPr>
        <w:t xml:space="preserve">                   </w:t>
      </w:r>
      <w:r>
        <w:rPr>
          <w:rFonts w:hint="eastAsia" w:hAnsi="宋体" w:cs="宋体"/>
          <w:b/>
          <w:sz w:val="32"/>
          <w:szCs w:val="32"/>
        </w:rPr>
        <w:t>项目编号：XCGC-F201</w:t>
      </w:r>
      <w:r>
        <w:rPr>
          <w:rFonts w:hint="eastAsia" w:hAnsi="宋体" w:cs="宋体"/>
          <w:b/>
          <w:sz w:val="32"/>
          <w:szCs w:val="32"/>
          <w:lang w:val="en-US" w:eastAsia="zh-CN"/>
        </w:rPr>
        <w:t xml:space="preserve">9205 </w:t>
      </w: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p>
    <w:p>
      <w:pPr>
        <w:pStyle w:val="2"/>
        <w:rPr>
          <w:rFonts w:hAnsi="宋体" w:cs="黑体"/>
          <w:sz w:val="44"/>
          <w:szCs w:val="44"/>
        </w:rPr>
      </w:pPr>
    </w:p>
    <w:p>
      <w:pPr>
        <w:pStyle w:val="2"/>
        <w:rPr>
          <w:rFonts w:hAnsi="宋体" w:cs="黑体"/>
          <w:sz w:val="44"/>
          <w:szCs w:val="44"/>
        </w:rPr>
      </w:pPr>
    </w:p>
    <w:p>
      <w:pPr>
        <w:pStyle w:val="2"/>
        <w:rPr>
          <w:rFonts w:hAnsi="宋体" w:cs="黑体"/>
          <w:sz w:val="44"/>
          <w:szCs w:val="44"/>
        </w:rPr>
      </w:pPr>
    </w:p>
    <w:p>
      <w:pPr>
        <w:tabs>
          <w:tab w:val="left" w:pos="6642"/>
        </w:tabs>
        <w:autoSpaceDE w:val="0"/>
        <w:autoSpaceDN w:val="0"/>
        <w:adjustRightInd w:val="0"/>
        <w:jc w:val="left"/>
        <w:rPr>
          <w:rFonts w:hAnsi="宋体" w:cs="黑体"/>
          <w:sz w:val="44"/>
          <w:szCs w:val="44"/>
        </w:rPr>
      </w:pPr>
    </w:p>
    <w:p>
      <w:pPr>
        <w:pStyle w:val="2"/>
        <w:ind w:firstLine="0" w:firstLineChars="0"/>
      </w:pPr>
    </w:p>
    <w:p>
      <w:pPr>
        <w:pStyle w:val="2"/>
        <w:ind w:firstLine="0" w:firstLineChars="0"/>
        <w:rPr>
          <w:rFonts w:hint="eastAsia" w:ascii="宋体" w:hAnsi="宋体" w:eastAsia="宋体" w:cs="宋体"/>
          <w:b/>
          <w:sz w:val="32"/>
          <w:szCs w:val="32"/>
          <w:lang w:val="en-US" w:eastAsia="zh-CN" w:bidi="ar-SA"/>
        </w:rPr>
      </w:pPr>
    </w:p>
    <w:p>
      <w:pPr>
        <w:autoSpaceDE w:val="0"/>
        <w:autoSpaceDN w:val="0"/>
        <w:adjustRightInd w:val="0"/>
        <w:jc w:val="center"/>
        <w:rPr>
          <w:rFonts w:hint="eastAsia" w:hAnsi="宋体" w:cs="宋体"/>
          <w:b/>
          <w:sz w:val="32"/>
          <w:szCs w:val="32"/>
        </w:rPr>
      </w:pPr>
      <w:r>
        <w:rPr>
          <w:rFonts w:hint="eastAsia" w:ascii="宋体" w:hAnsi="宋体" w:eastAsia="宋体" w:cs="宋体"/>
          <w:b/>
          <w:sz w:val="32"/>
          <w:szCs w:val="32"/>
          <w:lang w:val="en-US" w:eastAsia="zh-CN" w:bidi="ar-SA"/>
        </w:rPr>
        <w:t xml:space="preserve">      招标单位：许昌市东兴开发建设投资有限公司</w:t>
      </w:r>
    </w:p>
    <w:p>
      <w:pPr>
        <w:pStyle w:val="2"/>
        <w:ind w:firstLine="340"/>
      </w:pPr>
    </w:p>
    <w:p>
      <w:pPr>
        <w:rPr>
          <w:rFonts w:hint="eastAsia" w:hAnsi="宋体" w:eastAsia="宋体" w:cs="宋体"/>
          <w:b/>
          <w:sz w:val="32"/>
          <w:szCs w:val="32"/>
          <w:lang w:eastAsia="zh-CN"/>
        </w:rPr>
      </w:pPr>
      <w:r>
        <w:rPr>
          <w:rFonts w:hint="eastAsia" w:hAnsi="宋体" w:cs="宋体"/>
          <w:b/>
          <w:sz w:val="32"/>
          <w:szCs w:val="32"/>
        </w:rPr>
        <w:t xml:space="preserve">             代理机构：</w:t>
      </w:r>
      <w:r>
        <w:rPr>
          <w:rFonts w:hint="eastAsia" w:hAnsi="宋体" w:cs="宋体"/>
          <w:b/>
          <w:sz w:val="32"/>
          <w:szCs w:val="32"/>
          <w:lang w:eastAsia="zh-CN"/>
        </w:rPr>
        <w:t>永明项目管理有限公司</w:t>
      </w:r>
    </w:p>
    <w:p>
      <w:pPr>
        <w:jc w:val="center"/>
        <w:rPr>
          <w:rFonts w:ascii="黑体" w:hAnsi="宋体" w:eastAsia="黑体"/>
          <w:b/>
          <w:sz w:val="44"/>
        </w:rPr>
      </w:pPr>
      <w:r>
        <w:rPr>
          <w:rFonts w:hint="eastAsia" w:hAnsi="宋体" w:cs="黑体"/>
          <w:b/>
          <w:sz w:val="32"/>
          <w:szCs w:val="32"/>
        </w:rPr>
        <w:t>二〇一</w:t>
      </w:r>
      <w:r>
        <w:rPr>
          <w:rFonts w:hint="eastAsia" w:hAnsi="宋体" w:cs="黑体"/>
          <w:b/>
          <w:sz w:val="32"/>
          <w:szCs w:val="32"/>
          <w:lang w:eastAsia="zh-CN"/>
        </w:rPr>
        <w:t>九</w:t>
      </w:r>
      <w:r>
        <w:rPr>
          <w:rFonts w:hint="eastAsia" w:hAnsi="宋体" w:cs="黑体"/>
          <w:b/>
          <w:sz w:val="32"/>
          <w:szCs w:val="32"/>
        </w:rPr>
        <w:t>年</w:t>
      </w:r>
      <w:r>
        <w:rPr>
          <w:rFonts w:hint="eastAsia" w:hAnsi="宋体" w:cs="黑体"/>
          <w:b/>
          <w:sz w:val="32"/>
          <w:szCs w:val="32"/>
          <w:lang w:eastAsia="zh-CN"/>
        </w:rPr>
        <w:t>八</w:t>
      </w:r>
      <w:r>
        <w:rPr>
          <w:rFonts w:hint="eastAsia" w:hAnsi="宋体" w:cs="黑体"/>
          <w:b/>
          <w:sz w:val="32"/>
          <w:szCs w:val="32"/>
        </w:rPr>
        <w:t>月</w:t>
      </w:r>
      <w:r>
        <w:rPr>
          <w:rFonts w:hint="eastAsia" w:ascii="黑体" w:hAnsi="宋体" w:eastAsia="黑体"/>
          <w:b/>
          <w:sz w:val="44"/>
        </w:rPr>
        <w:t xml:space="preserve">   </w:t>
      </w:r>
    </w:p>
    <w:p>
      <w:pPr>
        <w:pStyle w:val="2"/>
        <w:ind w:firstLine="340"/>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
        <w:ind w:firstLine="340"/>
      </w:pPr>
    </w:p>
    <w:p>
      <w:pP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hAnsi="宋体"/>
          <w:b/>
          <w:color w:val="FF0000"/>
          <w:sz w:val="32"/>
        </w:rPr>
      </w:pP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szCs w:val="28"/>
        </w:rPr>
        <w:t>第一章  招标公告</w:t>
      </w:r>
      <w:r>
        <w:rPr>
          <w:rFonts w:ascii="黑体" w:hAnsi="宋体" w:eastAsia="黑体"/>
          <w:b/>
          <w:color w:val="auto"/>
          <w:sz w:val="28"/>
        </w:rPr>
        <w:tab/>
      </w:r>
      <w:r>
        <w:rPr>
          <w:rFonts w:hint="eastAsia" w:ascii="黑体" w:hAnsi="宋体" w:eastAsia="黑体"/>
          <w:b/>
          <w:color w:val="auto"/>
          <w:sz w:val="28"/>
        </w:rPr>
        <w:t>2</w:t>
      </w:r>
      <w:r>
        <w:rPr>
          <w:rFonts w:hint="eastAsia" w:ascii="黑体" w:hAnsi="宋体" w:eastAsia="黑体"/>
          <w:b/>
          <w:color w:val="auto"/>
          <w:sz w:val="28"/>
        </w:rPr>
        <w:tab/>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第二章  投标须知</w:t>
      </w:r>
      <w:r>
        <w:rPr>
          <w:rFonts w:ascii="黑体" w:hAnsi="宋体" w:eastAsia="黑体"/>
          <w:b/>
          <w:color w:val="auto"/>
          <w:sz w:val="28"/>
        </w:rPr>
        <w:tab/>
      </w:r>
      <w:r>
        <w:rPr>
          <w:rFonts w:hint="eastAsia" w:ascii="黑体" w:hAnsi="宋体" w:eastAsia="黑体"/>
          <w:b/>
          <w:color w:val="auto"/>
          <w:sz w:val="28"/>
        </w:rPr>
        <w:t>6</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第三章  评标办法</w:t>
      </w:r>
      <w:r>
        <w:rPr>
          <w:rFonts w:ascii="黑体" w:hAnsi="宋体" w:eastAsia="黑体"/>
          <w:b/>
          <w:color w:val="auto"/>
          <w:sz w:val="28"/>
        </w:rPr>
        <w:tab/>
      </w:r>
      <w:r>
        <w:rPr>
          <w:rFonts w:hint="eastAsia" w:ascii="黑体" w:hAnsi="宋体" w:eastAsia="黑体"/>
          <w:b/>
          <w:color w:val="auto"/>
          <w:sz w:val="28"/>
        </w:rPr>
        <w:t>26</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第四章  合同条款</w:t>
      </w:r>
      <w:r>
        <w:rPr>
          <w:rFonts w:ascii="黑体" w:hAnsi="宋体" w:eastAsia="黑体"/>
          <w:b/>
          <w:color w:val="auto"/>
          <w:sz w:val="28"/>
        </w:rPr>
        <w:tab/>
      </w:r>
      <w:r>
        <w:rPr>
          <w:rFonts w:hint="eastAsia" w:ascii="黑体" w:hAnsi="宋体" w:eastAsia="黑体"/>
          <w:b/>
          <w:color w:val="auto"/>
          <w:sz w:val="28"/>
        </w:rPr>
        <w:t>33</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第五章  工程量清单</w:t>
      </w:r>
      <w:r>
        <w:rPr>
          <w:rFonts w:ascii="黑体" w:hAnsi="宋体" w:eastAsia="黑体"/>
          <w:b/>
          <w:color w:val="auto"/>
          <w:sz w:val="28"/>
        </w:rPr>
        <w:tab/>
      </w:r>
      <w:r>
        <w:rPr>
          <w:rFonts w:hint="eastAsia" w:ascii="黑体" w:hAnsi="宋体" w:eastAsia="黑体"/>
          <w:b/>
          <w:color w:val="auto"/>
          <w:sz w:val="28"/>
        </w:rPr>
        <w:t>34</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第六章  图  纸</w:t>
      </w:r>
      <w:r>
        <w:rPr>
          <w:rFonts w:ascii="黑体" w:hAnsi="宋体" w:eastAsia="黑体"/>
          <w:b/>
          <w:color w:val="auto"/>
          <w:sz w:val="28"/>
        </w:rPr>
        <w:tab/>
      </w:r>
      <w:r>
        <w:rPr>
          <w:rFonts w:hint="eastAsia" w:ascii="黑体" w:hAnsi="宋体" w:eastAsia="黑体"/>
          <w:b/>
          <w:color w:val="auto"/>
          <w:sz w:val="28"/>
        </w:rPr>
        <w:t>40</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第七章  技术标准和要求</w:t>
      </w:r>
      <w:r>
        <w:rPr>
          <w:rFonts w:ascii="黑体" w:hAnsi="宋体" w:eastAsia="黑体"/>
          <w:b/>
          <w:color w:val="auto"/>
          <w:sz w:val="28"/>
        </w:rPr>
        <w:tab/>
      </w:r>
      <w:r>
        <w:rPr>
          <w:rFonts w:hint="eastAsia" w:ascii="黑体" w:hAnsi="宋体" w:eastAsia="黑体"/>
          <w:b/>
          <w:color w:val="auto"/>
          <w:sz w:val="28"/>
        </w:rPr>
        <w:t>40</w:t>
      </w:r>
      <w:r>
        <w:rPr>
          <w:rFonts w:ascii="黑体" w:hAnsi="宋体" w:eastAsia="黑体"/>
          <w:b/>
          <w:color w:val="auto"/>
          <w:sz w:val="28"/>
        </w:rPr>
        <w:tab/>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第八章  投标文件格式</w:t>
      </w:r>
      <w:r>
        <w:rPr>
          <w:rFonts w:ascii="黑体" w:hAnsi="宋体" w:eastAsia="黑体"/>
          <w:b/>
          <w:color w:val="auto"/>
          <w:sz w:val="28"/>
        </w:rPr>
        <w:tab/>
      </w:r>
      <w:r>
        <w:rPr>
          <w:rFonts w:hint="eastAsia" w:ascii="黑体" w:hAnsi="宋体" w:eastAsia="黑体"/>
          <w:b/>
          <w:color w:val="auto"/>
          <w:sz w:val="28"/>
        </w:rPr>
        <w:t>41</w:t>
      </w:r>
    </w:p>
    <w:p>
      <w:pPr>
        <w:rPr>
          <w:rFonts w:hAnsi="宋体" w:cs="黑体"/>
          <w:b/>
          <w:color w:val="FF0000"/>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footerReference r:id="rId9" w:type="first"/>
          <w:footerReference r:id="rId8" w:type="default"/>
          <w:type w:val="continuous"/>
          <w:pgSz w:w="11906" w:h="16838"/>
          <w:pgMar w:top="1304" w:right="1134" w:bottom="1304" w:left="1134" w:header="851" w:footer="992" w:gutter="0"/>
          <w:cols w:space="720" w:num="1"/>
          <w:titlePg/>
          <w:docGrid w:type="linesAndChars" w:linePitch="312" w:charSpace="0"/>
        </w:sectPr>
      </w:pPr>
    </w:p>
    <w:p>
      <w:pPr>
        <w:widowControl/>
        <w:spacing w:line="312" w:lineRule="auto"/>
        <w:jc w:val="center"/>
        <w:rPr>
          <w:rFonts w:hint="eastAsia" w:ascii="宋体" w:hAnsi="宋体" w:eastAsia="宋体" w:cs="Times New Roman"/>
          <w:b/>
          <w:bCs/>
          <w:sz w:val="36"/>
          <w:szCs w:val="36"/>
          <w:lang w:val="en-US" w:eastAsia="zh-CN"/>
        </w:rPr>
      </w:pPr>
      <w:r>
        <w:rPr>
          <w:rFonts w:hint="eastAsia" w:ascii="宋体" w:hAnsi="宋体" w:eastAsia="宋体" w:cs="Times New Roman"/>
          <w:b/>
          <w:bCs/>
          <w:sz w:val="36"/>
          <w:szCs w:val="36"/>
          <w:lang w:val="en-US" w:eastAsia="zh-CN"/>
        </w:rPr>
        <w:t xml:space="preserve">第一章  </w:t>
      </w:r>
    </w:p>
    <w:p>
      <w:pPr>
        <w:widowControl/>
        <w:spacing w:line="312" w:lineRule="auto"/>
        <w:jc w:val="center"/>
        <w:rPr>
          <w:rFonts w:hint="eastAsia" w:ascii="宋体" w:hAnsi="宋体" w:eastAsia="宋体" w:cs="Times New Roman"/>
          <w:b/>
          <w:bCs/>
          <w:sz w:val="36"/>
          <w:szCs w:val="36"/>
          <w:lang w:val="en-US" w:eastAsia="zh-CN"/>
        </w:rPr>
      </w:pPr>
      <w:r>
        <w:rPr>
          <w:rFonts w:hint="eastAsia" w:hAnsi="宋体" w:cs="Times New Roman"/>
          <w:b/>
          <w:bCs/>
          <w:sz w:val="36"/>
          <w:szCs w:val="36"/>
          <w:lang w:val="en-US" w:eastAsia="zh-CN"/>
        </w:rPr>
        <w:t>XCGC-F2019205 许</w:t>
      </w:r>
      <w:r>
        <w:rPr>
          <w:rFonts w:hint="eastAsia" w:ascii="宋体" w:hAnsi="宋体" w:eastAsia="宋体" w:cs="Times New Roman"/>
          <w:b/>
          <w:bCs/>
          <w:sz w:val="36"/>
          <w:szCs w:val="36"/>
          <w:lang w:val="en-US" w:eastAsia="zh-CN"/>
        </w:rPr>
        <w:t>昌市东兴开发建设投资有限公司</w:t>
      </w:r>
    </w:p>
    <w:p>
      <w:pPr>
        <w:widowControl/>
        <w:spacing w:line="312" w:lineRule="auto"/>
        <w:jc w:val="center"/>
        <w:rPr>
          <w:rFonts w:hint="eastAsia" w:ascii="宋体" w:hAnsi="宋体" w:eastAsia="宋体" w:cs="Times New Roman"/>
          <w:b/>
          <w:bCs/>
          <w:sz w:val="36"/>
          <w:szCs w:val="36"/>
          <w:lang w:val="en-US" w:eastAsia="zh-CN"/>
        </w:rPr>
      </w:pPr>
      <w:r>
        <w:rPr>
          <w:rFonts w:hint="eastAsia" w:ascii="宋体" w:hAnsi="宋体" w:eastAsia="宋体" w:cs="Times New Roman"/>
          <w:b/>
          <w:bCs/>
          <w:sz w:val="36"/>
          <w:szCs w:val="36"/>
          <w:lang w:val="en-US" w:eastAsia="zh-CN"/>
        </w:rPr>
        <w:t>“</w:t>
      </w:r>
      <w:r>
        <w:rPr>
          <w:rFonts w:hint="eastAsia" w:hAnsi="宋体" w:cs="Times New Roman"/>
          <w:b/>
          <w:bCs/>
          <w:sz w:val="36"/>
          <w:szCs w:val="36"/>
          <w:lang w:val="en-US" w:eastAsia="zh-CN"/>
        </w:rPr>
        <w:t>新东桂苑安置小区室外配套工程</w:t>
      </w:r>
      <w:r>
        <w:rPr>
          <w:rFonts w:hint="eastAsia" w:ascii="宋体" w:hAnsi="宋体" w:eastAsia="宋体" w:cs="Times New Roman"/>
          <w:b/>
          <w:bCs/>
          <w:sz w:val="36"/>
          <w:szCs w:val="36"/>
          <w:lang w:val="en-US" w:eastAsia="zh-CN"/>
        </w:rPr>
        <w:t>”</w:t>
      </w:r>
    </w:p>
    <w:p>
      <w:pPr>
        <w:widowControl/>
        <w:spacing w:line="312" w:lineRule="auto"/>
        <w:jc w:val="center"/>
        <w:rPr>
          <w:rFonts w:hint="eastAsia" w:hAnsi="宋体"/>
          <w:b/>
          <w:bCs/>
          <w:sz w:val="36"/>
          <w:szCs w:val="36"/>
        </w:rPr>
      </w:pPr>
      <w:r>
        <w:rPr>
          <w:rFonts w:hint="eastAsia" w:hAnsi="宋体" w:cs="Times New Roman"/>
          <w:b/>
          <w:bCs/>
          <w:sz w:val="36"/>
          <w:szCs w:val="36"/>
          <w:lang w:val="en-US" w:eastAsia="zh-CN"/>
        </w:rPr>
        <w:t>招标公告</w:t>
      </w:r>
    </w:p>
    <w:p>
      <w:pPr>
        <w:widowControl/>
        <w:spacing w:line="312" w:lineRule="auto"/>
        <w:rPr>
          <w:rFonts w:hAnsi="宋体"/>
          <w:b/>
          <w:sz w:val="24"/>
        </w:rPr>
      </w:pPr>
      <w:r>
        <w:rPr>
          <w:rFonts w:hint="eastAsia" w:hAnsi="宋体"/>
          <w:b/>
          <w:sz w:val="24"/>
        </w:rPr>
        <w:t>1.招标条件</w:t>
      </w:r>
    </w:p>
    <w:p>
      <w:pPr>
        <w:spacing w:line="360" w:lineRule="auto"/>
        <w:ind w:firstLine="720" w:firstLineChars="300"/>
        <w:rPr>
          <w:rFonts w:hAnsi="宋体"/>
          <w:sz w:val="24"/>
        </w:rPr>
      </w:pPr>
      <w:r>
        <w:rPr>
          <w:rFonts w:hint="eastAsia" w:ascii="宋体" w:hAnsi="宋体" w:eastAsia="宋体" w:cs="Times New Roman"/>
          <w:sz w:val="24"/>
          <w:szCs w:val="22"/>
          <w:lang w:val="en-US" w:eastAsia="zh-CN"/>
        </w:rPr>
        <w:t>许昌市东兴开发建设投资有限公司“</w:t>
      </w:r>
      <w:r>
        <w:rPr>
          <w:rFonts w:hint="eastAsia" w:hAnsi="宋体" w:cs="Times New Roman"/>
          <w:sz w:val="24"/>
          <w:szCs w:val="22"/>
          <w:lang w:val="en-US" w:eastAsia="zh-CN"/>
        </w:rPr>
        <w:t>新东桂苑安置小区室外配套工程</w:t>
      </w:r>
      <w:r>
        <w:rPr>
          <w:rFonts w:hint="eastAsia" w:ascii="宋体" w:hAnsi="宋体" w:eastAsia="宋体" w:cs="Times New Roman"/>
          <w:sz w:val="24"/>
          <w:szCs w:val="22"/>
          <w:lang w:val="en-US" w:eastAsia="zh-CN"/>
        </w:rPr>
        <w:t>”，已由</w:t>
      </w:r>
      <w:r>
        <w:rPr>
          <w:rFonts w:hint="eastAsia" w:hAnsi="宋体" w:cs="Times New Roman"/>
          <w:sz w:val="24"/>
          <w:szCs w:val="22"/>
          <w:lang w:val="en-US" w:eastAsia="zh-CN"/>
        </w:rPr>
        <w:t>许昌市东城区经济发展服务局以许东经发【2014】10号文件</w:t>
      </w:r>
      <w:r>
        <w:rPr>
          <w:rFonts w:hint="eastAsia" w:ascii="宋体" w:hAnsi="宋体" w:eastAsia="宋体" w:cs="Times New Roman"/>
          <w:sz w:val="24"/>
          <w:szCs w:val="22"/>
          <w:lang w:val="en-US" w:eastAsia="zh-CN"/>
        </w:rPr>
        <w:t>批准建设，招标人为许昌市东兴开发建设投资有限公司</w:t>
      </w:r>
      <w:r>
        <w:rPr>
          <w:rFonts w:hint="eastAsia" w:ascii="宋体" w:hAnsi="宋体" w:eastAsia="宋体" w:cs="Times New Roman"/>
          <w:sz w:val="24"/>
          <w:szCs w:val="22"/>
        </w:rPr>
        <w:t>，建设资</w:t>
      </w:r>
      <w:r>
        <w:rPr>
          <w:rFonts w:hint="eastAsia" w:hAnsi="宋体"/>
          <w:sz w:val="24"/>
        </w:rPr>
        <w:t>金为财政投资，项目出资比例为100%。项目已具备招标条件，现对该项目</w:t>
      </w:r>
      <w:r>
        <w:rPr>
          <w:rFonts w:hint="eastAsia" w:hAnsi="宋体"/>
          <w:sz w:val="24"/>
          <w:u w:val="single"/>
        </w:rPr>
        <w:t>施工</w:t>
      </w:r>
      <w:r>
        <w:rPr>
          <w:rFonts w:hint="eastAsia" w:hAnsi="宋体"/>
          <w:sz w:val="24"/>
        </w:rPr>
        <w:t>进行公开招标。</w:t>
      </w:r>
    </w:p>
    <w:p>
      <w:pPr>
        <w:widowControl/>
        <w:spacing w:line="312" w:lineRule="auto"/>
        <w:rPr>
          <w:rFonts w:hAnsi="宋体"/>
          <w:b/>
          <w:sz w:val="24"/>
        </w:rPr>
      </w:pPr>
      <w:r>
        <w:rPr>
          <w:rFonts w:hint="eastAsia" w:hAnsi="宋体"/>
          <w:b/>
          <w:sz w:val="24"/>
        </w:rPr>
        <w:t>2.项目概况与招标范围</w:t>
      </w:r>
    </w:p>
    <w:p>
      <w:pPr>
        <w:widowControl/>
        <w:spacing w:line="312" w:lineRule="auto"/>
        <w:ind w:firstLine="480" w:firstLineChars="200"/>
        <w:rPr>
          <w:rFonts w:hint="eastAsia" w:hAnsi="宋体" w:eastAsia="宋体"/>
          <w:sz w:val="24"/>
          <w:szCs w:val="22"/>
          <w:lang w:val="en-US" w:eastAsia="zh-CN"/>
        </w:rPr>
      </w:pPr>
      <w:r>
        <w:rPr>
          <w:rFonts w:hint="eastAsia" w:hAnsi="宋体"/>
          <w:sz w:val="24"/>
        </w:rPr>
        <w:t>2.1</w:t>
      </w:r>
      <w:r>
        <w:rPr>
          <w:rFonts w:hint="eastAsia" w:hAnsi="宋体"/>
          <w:sz w:val="24"/>
          <w:szCs w:val="22"/>
        </w:rPr>
        <w:t>项目编号：XCGC-F201</w:t>
      </w:r>
      <w:r>
        <w:rPr>
          <w:rFonts w:hint="eastAsia" w:hAnsi="宋体"/>
          <w:sz w:val="24"/>
          <w:szCs w:val="22"/>
          <w:lang w:val="en-US" w:eastAsia="zh-CN"/>
        </w:rPr>
        <w:t xml:space="preserve">9205 </w:t>
      </w:r>
    </w:p>
    <w:p>
      <w:pPr>
        <w:widowControl/>
        <w:spacing w:line="312" w:lineRule="auto"/>
        <w:ind w:firstLine="480" w:firstLineChars="200"/>
        <w:rPr>
          <w:rFonts w:hint="eastAsia" w:hAnsi="宋体"/>
          <w:sz w:val="24"/>
          <w:szCs w:val="22"/>
          <w:lang w:val="en-US" w:eastAsia="zh-CN"/>
        </w:rPr>
      </w:pPr>
      <w:r>
        <w:rPr>
          <w:rFonts w:hint="eastAsia" w:hAnsi="宋体"/>
          <w:sz w:val="24"/>
          <w:szCs w:val="22"/>
        </w:rPr>
        <w:t>2.2项目建设</w:t>
      </w:r>
      <w:r>
        <w:rPr>
          <w:rFonts w:hint="eastAsia" w:hAnsi="宋体"/>
          <w:sz w:val="24"/>
          <w:szCs w:val="22"/>
          <w:lang w:val="en-US" w:eastAsia="zh-CN"/>
        </w:rPr>
        <w:t>地点：本工程位于东城区D40-1#地。</w:t>
      </w:r>
    </w:p>
    <w:p>
      <w:pPr>
        <w:widowControl/>
        <w:spacing w:line="312" w:lineRule="auto"/>
        <w:ind w:firstLine="480" w:firstLineChars="200"/>
        <w:rPr>
          <w:rFonts w:hint="eastAsia" w:hAnsi="宋体"/>
          <w:sz w:val="24"/>
          <w:szCs w:val="22"/>
          <w:lang w:val="en-US" w:eastAsia="zh-CN"/>
        </w:rPr>
      </w:pPr>
      <w:r>
        <w:rPr>
          <w:rFonts w:hint="eastAsia" w:hAnsi="宋体"/>
          <w:sz w:val="24"/>
          <w:szCs w:val="22"/>
        </w:rPr>
        <w:t>2.3工程概况：</w:t>
      </w:r>
      <w:r>
        <w:rPr>
          <w:rFonts w:hint="eastAsia" w:hAnsi="宋体"/>
          <w:sz w:val="24"/>
          <w:szCs w:val="22"/>
          <w:lang w:val="en-US" w:eastAsia="zh-CN"/>
        </w:rPr>
        <w:t>新东桂苑安置小区室外配套工程占地面积为100954m2(约151亩)，总建筑面积为290046m2,其中地上建筑面积约220892m2,地下建筑面积约69154m2。。</w:t>
      </w:r>
    </w:p>
    <w:p>
      <w:pPr>
        <w:widowControl/>
        <w:spacing w:line="312" w:lineRule="auto"/>
        <w:ind w:firstLine="480" w:firstLineChars="200"/>
        <w:rPr>
          <w:rFonts w:hAnsi="宋体"/>
          <w:sz w:val="24"/>
        </w:rPr>
      </w:pPr>
      <w:r>
        <w:rPr>
          <w:rFonts w:hint="eastAsia" w:hAnsi="宋体"/>
          <w:sz w:val="24"/>
        </w:rPr>
        <w:t>2.4招标范围：招标文件、工程量清单、施工图纸、答疑纪要和补充文件（如有）范围内的所有建设内容。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w:t>
      </w:r>
      <w:r>
        <w:rPr>
          <w:rFonts w:hint="eastAsia" w:hAnsi="宋体"/>
          <w:sz w:val="24"/>
          <w:lang w:eastAsia="zh-CN"/>
        </w:rPr>
        <w:t>两</w:t>
      </w:r>
      <w:r>
        <w:rPr>
          <w:rFonts w:hint="eastAsia" w:hAnsi="宋体"/>
          <w:sz w:val="24"/>
        </w:rPr>
        <w:t>个标段。</w:t>
      </w:r>
    </w:p>
    <w:p>
      <w:pPr>
        <w:widowControl/>
        <w:spacing w:line="312" w:lineRule="auto"/>
        <w:ind w:firstLine="480" w:firstLineChars="200"/>
        <w:rPr>
          <w:rFonts w:hint="eastAsia" w:hAnsi="宋体"/>
          <w:sz w:val="24"/>
          <w:szCs w:val="22"/>
          <w:lang w:eastAsia="zh-CN"/>
        </w:rPr>
      </w:pPr>
      <w:r>
        <w:rPr>
          <w:rFonts w:hint="eastAsia" w:hAnsi="宋体"/>
          <w:sz w:val="24"/>
          <w:szCs w:val="22"/>
          <w:lang w:eastAsia="zh-CN"/>
        </w:rPr>
        <w:t>一标段：包括北大门工程、西大门工程、社区服务用房工程、物业服务用房工程、垃圾分拣房工程、围墙工程、公厕工程、地下车库出入口顶棚工程及楼号牌、门牌及信报箱工程、厂区土方回填工程、室外道路工程、室外管网工程、雨水收集土建工程、雨水收集设备工程、雨水收集灌溉工程、楼体装饰灯、灯具配管配线、灯具变压器、配电箱及电缆工程、外照明工程、非机动车出口雨棚工程、非机动车车棚工程、室外监控工程、停车棚及充电桩安装工程、车库标识标牌工程、停车场管理系统工程等。</w:t>
      </w:r>
    </w:p>
    <w:p>
      <w:pPr>
        <w:pStyle w:val="2"/>
        <w:ind w:firstLine="480" w:firstLineChars="200"/>
        <w:rPr>
          <w:rFonts w:hint="eastAsia" w:hAnsi="宋体"/>
          <w:sz w:val="24"/>
          <w:szCs w:val="22"/>
          <w:lang w:eastAsia="zh-CN"/>
        </w:rPr>
      </w:pPr>
      <w:r>
        <w:rPr>
          <w:rFonts w:hint="eastAsia" w:hAnsi="宋体"/>
          <w:sz w:val="24"/>
          <w:szCs w:val="22"/>
          <w:lang w:eastAsia="zh-CN"/>
        </w:rPr>
        <w:t>二标段：包括绿化用地整理、种植乔灌木、地被、微地形整形及苗木后期养护管理工程等。</w:t>
      </w:r>
    </w:p>
    <w:p>
      <w:pPr>
        <w:pStyle w:val="2"/>
        <w:ind w:firstLine="480" w:firstLineChars="200"/>
        <w:rPr>
          <w:rFonts w:hint="default" w:hAnsi="宋体"/>
          <w:sz w:val="24"/>
          <w:szCs w:val="22"/>
          <w:lang w:val="en-US" w:eastAsia="zh-CN"/>
        </w:rPr>
      </w:pPr>
      <w:r>
        <w:rPr>
          <w:rFonts w:hint="eastAsia" w:hAnsi="宋体"/>
          <w:sz w:val="24"/>
          <w:szCs w:val="22"/>
          <w:lang w:eastAsia="zh-CN"/>
        </w:rPr>
        <w:t>2.6招标控制价：一标段</w:t>
      </w:r>
      <w:r>
        <w:rPr>
          <w:rFonts w:hint="eastAsia" w:hAnsi="宋体"/>
          <w:sz w:val="24"/>
          <w:szCs w:val="22"/>
          <w:lang w:val="en-US" w:eastAsia="zh-CN"/>
        </w:rPr>
        <w:t>27630308.9</w:t>
      </w:r>
      <w:r>
        <w:rPr>
          <w:rFonts w:hint="eastAsia" w:hAnsi="宋体"/>
          <w:sz w:val="24"/>
          <w:szCs w:val="22"/>
          <w:lang w:eastAsia="zh-CN"/>
        </w:rPr>
        <w:t>元；二标段</w:t>
      </w:r>
      <w:r>
        <w:rPr>
          <w:rFonts w:hint="eastAsia" w:hAnsi="宋体"/>
          <w:sz w:val="24"/>
          <w:szCs w:val="22"/>
          <w:lang w:val="en-US" w:eastAsia="zh-CN"/>
        </w:rPr>
        <w:t>4103423.76元。</w:t>
      </w:r>
    </w:p>
    <w:p>
      <w:pPr>
        <w:spacing w:line="360" w:lineRule="auto"/>
        <w:ind w:firstLine="480"/>
        <w:rPr>
          <w:rFonts w:hAnsi="宋体"/>
          <w:sz w:val="24"/>
          <w:szCs w:val="22"/>
        </w:rPr>
      </w:pPr>
      <w:r>
        <w:rPr>
          <w:rFonts w:hint="eastAsia" w:hAnsi="宋体"/>
          <w:sz w:val="24"/>
          <w:szCs w:val="22"/>
        </w:rPr>
        <w:t>2.7计划工期：</w:t>
      </w:r>
      <w:r>
        <w:rPr>
          <w:rFonts w:hint="eastAsia" w:hAnsi="宋体"/>
          <w:color w:val="000000" w:themeColor="text1"/>
          <w:sz w:val="24"/>
          <w:szCs w:val="22"/>
          <w:lang w:val="en-US" w:eastAsia="zh-CN"/>
        </w:rPr>
        <w:t xml:space="preserve"> 一标段 90 </w:t>
      </w:r>
      <w:r>
        <w:rPr>
          <w:rFonts w:hint="eastAsia" w:hAnsi="宋体"/>
          <w:color w:val="000000" w:themeColor="text1"/>
          <w:sz w:val="24"/>
          <w:szCs w:val="22"/>
        </w:rPr>
        <w:t>日历天</w:t>
      </w:r>
      <w:r>
        <w:rPr>
          <w:rFonts w:hint="eastAsia" w:hAnsi="宋体"/>
          <w:color w:val="000000" w:themeColor="text1"/>
          <w:sz w:val="24"/>
          <w:szCs w:val="22"/>
          <w:lang w:eastAsia="zh-CN"/>
        </w:rPr>
        <w:t>；</w:t>
      </w:r>
      <w:r>
        <w:rPr>
          <w:rFonts w:hint="eastAsia" w:hAnsi="宋体"/>
          <w:color w:val="000000" w:themeColor="text1"/>
          <w:sz w:val="24"/>
          <w:szCs w:val="22"/>
          <w:lang w:val="en-US" w:eastAsia="zh-CN"/>
        </w:rPr>
        <w:t xml:space="preserve">二标段 30 </w:t>
      </w:r>
      <w:r>
        <w:rPr>
          <w:rFonts w:hint="eastAsia" w:hAnsi="宋体"/>
          <w:color w:val="000000" w:themeColor="text1"/>
          <w:sz w:val="24"/>
          <w:szCs w:val="22"/>
        </w:rPr>
        <w:t>日历天。</w:t>
      </w:r>
    </w:p>
    <w:p>
      <w:pPr>
        <w:widowControl/>
        <w:spacing w:line="300" w:lineRule="auto"/>
        <w:rPr>
          <w:rFonts w:hAnsi="宋体"/>
          <w:sz w:val="24"/>
        </w:rPr>
      </w:pPr>
      <w:r>
        <w:rPr>
          <w:rFonts w:hint="eastAsia" w:hAnsi="宋体"/>
          <w:sz w:val="24"/>
        </w:rPr>
        <w:t xml:space="preserve">    2.8质量要求：</w:t>
      </w:r>
      <w:r>
        <w:rPr>
          <w:rFonts w:hint="eastAsia" w:hAnsi="宋体" w:cs="宋体"/>
          <w:sz w:val="24"/>
          <w:szCs w:val="24"/>
        </w:rPr>
        <w:t>合格</w:t>
      </w:r>
      <w:r>
        <w:rPr>
          <w:rFonts w:hAnsi="宋体" w:cs="宋体"/>
          <w:sz w:val="24"/>
          <w:szCs w:val="24"/>
        </w:rPr>
        <w:t>（符合国家现行的验收规范和标准）</w:t>
      </w:r>
      <w:r>
        <w:rPr>
          <w:rFonts w:hint="eastAsia" w:hAnsi="宋体"/>
          <w:sz w:val="24"/>
        </w:rPr>
        <w:t>。</w:t>
      </w:r>
    </w:p>
    <w:p>
      <w:pPr>
        <w:widowControl/>
        <w:numPr>
          <w:ilvl w:val="0"/>
          <w:numId w:val="0"/>
        </w:numPr>
        <w:spacing w:line="360" w:lineRule="auto"/>
        <w:rPr>
          <w:rFonts w:hint="eastAsia" w:hAnsi="宋体"/>
          <w:sz w:val="24"/>
          <w:szCs w:val="22"/>
          <w:lang w:val="en-US" w:eastAsia="zh-CN"/>
        </w:rPr>
      </w:pPr>
      <w:r>
        <w:rPr>
          <w:rFonts w:hint="eastAsia" w:hAnsi="宋体"/>
          <w:b/>
          <w:sz w:val="24"/>
          <w:lang w:val="en-US" w:eastAsia="zh-CN"/>
        </w:rPr>
        <w:t>3.</w:t>
      </w:r>
      <w:r>
        <w:rPr>
          <w:rFonts w:hint="eastAsia" w:hAnsi="宋体"/>
          <w:b/>
          <w:sz w:val="24"/>
        </w:rPr>
        <w:t>资格要求</w:t>
      </w:r>
    </w:p>
    <w:p>
      <w:pPr>
        <w:spacing w:line="360" w:lineRule="auto"/>
        <w:ind w:firstLine="480"/>
        <w:rPr>
          <w:rFonts w:hint="default" w:hAnsi="宋体"/>
          <w:sz w:val="24"/>
          <w:szCs w:val="22"/>
          <w:lang w:val="en-US" w:eastAsia="zh-CN"/>
        </w:rPr>
      </w:pPr>
      <w:r>
        <w:rPr>
          <w:rFonts w:hint="eastAsia" w:hAnsi="宋体"/>
          <w:sz w:val="24"/>
          <w:szCs w:val="22"/>
          <w:lang w:val="en-US" w:eastAsia="zh-CN"/>
        </w:rPr>
        <w:t>3.1</w:t>
      </w:r>
    </w:p>
    <w:p>
      <w:pPr>
        <w:spacing w:line="360" w:lineRule="auto"/>
        <w:ind w:firstLine="480"/>
        <w:rPr>
          <w:rFonts w:hAnsi="宋体"/>
          <w:sz w:val="24"/>
          <w:szCs w:val="22"/>
        </w:rPr>
      </w:pPr>
      <w:r>
        <w:rPr>
          <w:rFonts w:hint="eastAsia" w:hAnsi="宋体"/>
          <w:sz w:val="24"/>
          <w:szCs w:val="22"/>
          <w:lang w:eastAsia="zh-CN"/>
        </w:rPr>
        <w:t>一标段：</w:t>
      </w:r>
      <w:r>
        <w:rPr>
          <w:rFonts w:hint="eastAsia" w:hAnsi="宋体" w:cs="宋体"/>
          <w:sz w:val="24"/>
          <w:szCs w:val="24"/>
          <w:lang w:val="en-US" w:eastAsia="zh-CN"/>
        </w:rPr>
        <w:t>要求投标人须具备独立法人资格，并</w:t>
      </w:r>
      <w:r>
        <w:rPr>
          <w:rFonts w:hint="eastAsia" w:hAnsi="宋体"/>
          <w:sz w:val="24"/>
          <w:szCs w:val="22"/>
        </w:rPr>
        <w:t>具备建筑工程施工总承包</w:t>
      </w:r>
      <w:r>
        <w:rPr>
          <w:rFonts w:hint="eastAsia" w:hAnsi="宋体"/>
          <w:sz w:val="24"/>
          <w:szCs w:val="22"/>
          <w:lang w:eastAsia="zh-CN"/>
        </w:rPr>
        <w:t>贰</w:t>
      </w:r>
      <w:r>
        <w:rPr>
          <w:rFonts w:hint="eastAsia" w:hAnsi="宋体"/>
          <w:sz w:val="24"/>
          <w:szCs w:val="22"/>
        </w:rPr>
        <w:t>级及以上资质，且具有有效的安全生产许可证</w:t>
      </w:r>
      <w:r>
        <w:rPr>
          <w:rFonts w:hint="eastAsia" w:hAnsi="宋体"/>
          <w:sz w:val="24"/>
          <w:szCs w:val="22"/>
          <w:lang w:eastAsia="zh-CN"/>
        </w:rPr>
        <w:t>，</w:t>
      </w:r>
      <w:r>
        <w:rPr>
          <w:rFonts w:hint="eastAsia" w:hAnsi="宋体"/>
          <w:sz w:val="24"/>
          <w:szCs w:val="22"/>
        </w:rPr>
        <w:t>在人员、设备、资金等方面具有相应的施工能力</w:t>
      </w:r>
      <w:r>
        <w:rPr>
          <w:rFonts w:hint="eastAsia" w:hAnsi="宋体"/>
          <w:sz w:val="24"/>
          <w:szCs w:val="22"/>
          <w:lang w:eastAsia="zh-CN"/>
        </w:rPr>
        <w:t>；</w:t>
      </w:r>
      <w:r>
        <w:rPr>
          <w:rFonts w:hint="eastAsia" w:hAnsi="宋体"/>
          <w:sz w:val="24"/>
          <w:szCs w:val="22"/>
        </w:rPr>
        <w:t>拟派项目负责人应具备建筑工程专业</w:t>
      </w:r>
      <w:r>
        <w:rPr>
          <w:rFonts w:hint="eastAsia" w:hAnsi="宋体"/>
          <w:sz w:val="24"/>
          <w:szCs w:val="22"/>
          <w:lang w:eastAsia="zh-CN"/>
        </w:rPr>
        <w:t>贰</w:t>
      </w:r>
      <w:r>
        <w:rPr>
          <w:rFonts w:hint="eastAsia" w:hAnsi="宋体"/>
          <w:sz w:val="24"/>
          <w:szCs w:val="22"/>
        </w:rPr>
        <w:t>级</w:t>
      </w:r>
      <w:r>
        <w:rPr>
          <w:rFonts w:hint="eastAsia" w:hAnsi="宋体"/>
          <w:sz w:val="24"/>
          <w:szCs w:val="22"/>
          <w:lang w:eastAsia="zh-CN"/>
        </w:rPr>
        <w:t>及</w:t>
      </w:r>
      <w:r>
        <w:rPr>
          <w:rFonts w:hint="eastAsia" w:hAnsi="宋体"/>
          <w:sz w:val="24"/>
          <w:szCs w:val="22"/>
        </w:rPr>
        <w:t>以上注册建造师执业资格证</w:t>
      </w:r>
      <w:r>
        <w:rPr>
          <w:rFonts w:hint="eastAsia" w:hAnsi="宋体"/>
          <w:sz w:val="24"/>
          <w:szCs w:val="22"/>
          <w:lang w:eastAsia="zh-CN"/>
        </w:rPr>
        <w:t>、有效的</w:t>
      </w:r>
      <w:r>
        <w:rPr>
          <w:rFonts w:hint="eastAsia" w:hAnsi="宋体"/>
          <w:sz w:val="24"/>
          <w:szCs w:val="22"/>
        </w:rPr>
        <w:t>安全生产考核合格证，</w:t>
      </w:r>
      <w:r>
        <w:rPr>
          <w:rFonts w:hint="eastAsia" w:hAnsi="宋体" w:cs="宋体"/>
          <w:sz w:val="24"/>
          <w:szCs w:val="24"/>
          <w:lang w:val="en-US" w:eastAsia="zh-CN"/>
        </w:rPr>
        <w:t>且未担任其他在施建设工程项目的项目负责人。</w:t>
      </w:r>
    </w:p>
    <w:p>
      <w:pPr>
        <w:spacing w:line="360" w:lineRule="auto"/>
        <w:ind w:firstLine="480"/>
        <w:rPr>
          <w:rFonts w:hint="eastAsia" w:hAnsi="宋体" w:cs="宋体"/>
          <w:sz w:val="24"/>
          <w:szCs w:val="24"/>
          <w:lang w:val="en-US" w:eastAsia="zh-CN"/>
        </w:rPr>
      </w:pPr>
      <w:r>
        <w:rPr>
          <w:rFonts w:hint="eastAsia" w:hAnsi="宋体" w:cs="宋体"/>
          <w:sz w:val="24"/>
          <w:szCs w:val="24"/>
          <w:lang w:val="en-US" w:eastAsia="zh-CN"/>
        </w:rPr>
        <w:t>二标段：要求投标人须具有独立法人资格，并具备有效的营业执照(经营范围须含园林绿化)，在人员、设备、资金等方面具有相应的施工能力。</w:t>
      </w:r>
    </w:p>
    <w:p>
      <w:pPr>
        <w:spacing w:line="360" w:lineRule="auto"/>
        <w:ind w:firstLine="480"/>
        <w:rPr>
          <w:rFonts w:hint="eastAsia" w:hAnsi="宋体"/>
          <w:sz w:val="24"/>
          <w:szCs w:val="22"/>
        </w:rPr>
      </w:pPr>
      <w:r>
        <w:rPr>
          <w:rFonts w:hint="eastAsia" w:ascii="宋体" w:hAnsi="宋体" w:eastAsia="宋体" w:cs="宋体"/>
          <w:b w:val="0"/>
          <w:i w:val="0"/>
          <w:color w:val="000000"/>
          <w:kern w:val="0"/>
          <w:sz w:val="24"/>
          <w:szCs w:val="24"/>
          <w:u w:val="none"/>
          <w:shd w:val="clear" w:fill="FFFFFF"/>
          <w:lang w:val="en-US" w:eastAsia="zh-CN" w:bidi="ar"/>
        </w:rPr>
        <w:t>3.2未被列入“信用中国”网站(www.creditchina.gov.cn)失信被执行人名单的投标人、未被工商行政管理机关在全国企业信用信息公示系统中（www.gsxt.gov.cn）列入严重违法失信企业名单的投标人（招标人、代理机构或评标专家委员会于评标现场查询）；信用信息查询记录和证据留存具体方式：经评标委员会确认的查询结果网页截图作为查询记录和证据，与其他文件一并保存。</w:t>
      </w:r>
    </w:p>
    <w:p>
      <w:pPr>
        <w:spacing w:line="360" w:lineRule="auto"/>
        <w:ind w:firstLine="480"/>
        <w:rPr>
          <w:rFonts w:hint="eastAsia" w:hAnsi="宋体"/>
          <w:sz w:val="24"/>
          <w:szCs w:val="22"/>
        </w:rPr>
      </w:pPr>
      <w:r>
        <w:rPr>
          <w:rFonts w:hint="eastAsia" w:hAnsi="宋体"/>
          <w:sz w:val="24"/>
          <w:szCs w:val="22"/>
        </w:rPr>
        <w:t>3.</w:t>
      </w:r>
      <w:r>
        <w:rPr>
          <w:rFonts w:hint="eastAsia" w:hAnsi="宋体"/>
          <w:sz w:val="24"/>
          <w:szCs w:val="22"/>
          <w:lang w:val="en-US" w:eastAsia="zh-CN"/>
        </w:rPr>
        <w:t>3</w:t>
      </w:r>
      <w:r>
        <w:rPr>
          <w:rFonts w:hint="eastAsia" w:hAnsi="宋体"/>
          <w:sz w:val="24"/>
          <w:szCs w:val="22"/>
        </w:rPr>
        <w:t>本次招标不接受联合体投标。</w:t>
      </w:r>
    </w:p>
    <w:p>
      <w:pPr>
        <w:spacing w:line="360" w:lineRule="auto"/>
        <w:ind w:firstLine="480"/>
        <w:rPr>
          <w:rFonts w:hAnsi="宋体"/>
          <w:sz w:val="24"/>
          <w:szCs w:val="22"/>
        </w:rPr>
      </w:pPr>
      <w:r>
        <w:rPr>
          <w:rFonts w:hint="eastAsia" w:hAnsi="宋体"/>
          <w:sz w:val="24"/>
          <w:szCs w:val="22"/>
        </w:rPr>
        <w:t>3.</w:t>
      </w:r>
      <w:r>
        <w:rPr>
          <w:rFonts w:hint="eastAsia" w:hAnsi="宋体"/>
          <w:sz w:val="24"/>
          <w:szCs w:val="22"/>
          <w:lang w:val="en-US" w:eastAsia="zh-CN"/>
        </w:rPr>
        <w:t>4</w:t>
      </w:r>
      <w:r>
        <w:rPr>
          <w:rFonts w:hint="eastAsia" w:hAnsi="宋体"/>
          <w:sz w:val="24"/>
          <w:szCs w:val="22"/>
        </w:rPr>
        <w:t>本次招标实行资格后审。</w:t>
      </w:r>
    </w:p>
    <w:p>
      <w:pPr>
        <w:widowControl/>
        <w:spacing w:line="360" w:lineRule="auto"/>
        <w:rPr>
          <w:rFonts w:hAnsi="宋体"/>
          <w:b/>
          <w:sz w:val="24"/>
        </w:rPr>
      </w:pPr>
      <w:r>
        <w:rPr>
          <w:rFonts w:hint="eastAsia" w:hAnsi="宋体"/>
          <w:b/>
          <w:sz w:val="24"/>
        </w:rPr>
        <w:t>4、网上下载招标文件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（二）在投标截止时间前登录《全国公共资源交易平台（河南省·许昌市）》“投标人/供应商登录”入口（http://221.14.6.70:8088/ggzy/）自行下载招标文件（详见“常见问题解</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w:t>
      </w:r>
      <w:r>
        <w:rPr>
          <w:rFonts w:hint="eastAsia" w:hAnsi="宋体" w:cs="宋体"/>
          <w:sz w:val="24"/>
          <w:szCs w:val="22"/>
        </w:rPr>
        <w:t>（http://ggzy.xuchang.gov.cn/）</w:t>
      </w:r>
      <w:r>
        <w:rPr>
          <w:rFonts w:hint="eastAsia" w:hAnsi="宋体"/>
          <w:bCs/>
          <w:sz w:val="24"/>
        </w:rPr>
        <w:t>，通过“投标人/供应商登录”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5.3招标文件售价300元/套，于递交投标文件时缴纳给招标代理机构，售后不退。</w:t>
      </w:r>
    </w:p>
    <w:p>
      <w:pPr>
        <w:widowControl/>
        <w:numPr>
          <w:ilvl w:val="0"/>
          <w:numId w:val="1"/>
        </w:numPr>
        <w:spacing w:line="312" w:lineRule="auto"/>
        <w:rPr>
          <w:rFonts w:hAnsi="宋体"/>
          <w:b/>
          <w:sz w:val="24"/>
        </w:rPr>
      </w:pPr>
      <w:r>
        <w:rPr>
          <w:rFonts w:hint="eastAsia" w:hAnsi="宋体"/>
          <w:b/>
          <w:sz w:val="24"/>
        </w:rPr>
        <w:t>投标文件的递交</w:t>
      </w:r>
    </w:p>
    <w:p>
      <w:pPr>
        <w:widowControl/>
        <w:spacing w:line="360" w:lineRule="auto"/>
        <w:ind w:firstLine="480" w:firstLineChars="200"/>
        <w:rPr>
          <w:rFonts w:hAnsi="宋体"/>
          <w:bCs/>
          <w:sz w:val="24"/>
        </w:rPr>
      </w:pPr>
      <w:r>
        <w:rPr>
          <w:rFonts w:hint="eastAsia" w:hAnsi="宋体"/>
          <w:bCs/>
          <w:sz w:val="24"/>
        </w:rPr>
        <w:t>6.1 本项目为全流程电子化交易项目，须提交电子投标文件和两份电子介质（U盘）存储的投标文件。</w:t>
      </w:r>
    </w:p>
    <w:p>
      <w:pPr>
        <w:widowControl/>
        <w:spacing w:line="360" w:lineRule="auto"/>
        <w:ind w:firstLine="480" w:firstLineChars="200"/>
        <w:rPr>
          <w:rFonts w:hint="eastAsia" w:hAnsi="宋体"/>
          <w:bCs/>
          <w:sz w:val="24"/>
          <w:szCs w:val="22"/>
        </w:rPr>
      </w:pPr>
      <w:r>
        <w:rPr>
          <w:rFonts w:hint="eastAsia" w:hAnsi="宋体"/>
          <w:bCs/>
          <w:sz w:val="24"/>
        </w:rPr>
        <w:t>6.2 投标文件提交的截止时间及开</w:t>
      </w:r>
      <w:r>
        <w:rPr>
          <w:rFonts w:hint="eastAsia" w:hAnsi="宋体"/>
          <w:bCs/>
          <w:sz w:val="24"/>
          <w:szCs w:val="22"/>
        </w:rPr>
        <w:t>标时间：2019年</w:t>
      </w:r>
      <w:r>
        <w:rPr>
          <w:rFonts w:hint="eastAsia" w:hAnsi="宋体"/>
          <w:bCs/>
          <w:sz w:val="24"/>
          <w:szCs w:val="22"/>
          <w:lang w:val="en-US" w:eastAsia="zh-CN"/>
        </w:rPr>
        <w:t xml:space="preserve"> 9 </w:t>
      </w:r>
      <w:r>
        <w:rPr>
          <w:rFonts w:hint="eastAsia" w:hAnsi="宋体"/>
          <w:bCs/>
          <w:sz w:val="24"/>
          <w:szCs w:val="22"/>
        </w:rPr>
        <w:t>月</w:t>
      </w:r>
      <w:r>
        <w:rPr>
          <w:rFonts w:hint="eastAsia" w:hAnsi="宋体"/>
          <w:bCs/>
          <w:sz w:val="24"/>
          <w:szCs w:val="22"/>
          <w:lang w:val="en-US" w:eastAsia="zh-CN"/>
        </w:rPr>
        <w:t xml:space="preserve">24 </w:t>
      </w:r>
      <w:r>
        <w:rPr>
          <w:rFonts w:hint="eastAsia" w:hAnsi="宋体"/>
          <w:bCs/>
          <w:sz w:val="24"/>
          <w:szCs w:val="22"/>
        </w:rPr>
        <w:t>日</w:t>
      </w:r>
      <w:r>
        <w:rPr>
          <w:rFonts w:hint="eastAsia" w:hAnsi="宋体"/>
          <w:bCs/>
          <w:sz w:val="24"/>
          <w:szCs w:val="22"/>
          <w:lang w:val="en-US" w:eastAsia="zh-CN"/>
        </w:rPr>
        <w:t xml:space="preserve"> 8 </w:t>
      </w:r>
      <w:r>
        <w:rPr>
          <w:rFonts w:hint="eastAsia" w:hAnsi="宋体"/>
          <w:bCs/>
          <w:sz w:val="24"/>
          <w:szCs w:val="22"/>
        </w:rPr>
        <w:t>时</w:t>
      </w:r>
      <w:r>
        <w:rPr>
          <w:rFonts w:hint="eastAsia" w:hAnsi="宋体"/>
          <w:bCs/>
          <w:sz w:val="24"/>
          <w:szCs w:val="22"/>
          <w:lang w:val="en-US" w:eastAsia="zh-CN"/>
        </w:rPr>
        <w:t xml:space="preserve"> 30 </w:t>
      </w:r>
      <w:r>
        <w:rPr>
          <w:rFonts w:hint="eastAsia" w:hAnsi="宋体"/>
          <w:bCs/>
          <w:sz w:val="24"/>
          <w:szCs w:val="22"/>
        </w:rPr>
        <w:t>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6.3电子投标文件的提交：电子投标文件应在投标文件提交截止时间（开标时间）之前成功提交至《全国公共资源交易平台(河南省▪许昌市)》公共资源交易系统，提交1份使用电子介质（U盘）存储的备份文件。</w:t>
      </w:r>
    </w:p>
    <w:p>
      <w:pPr>
        <w:widowControl/>
        <w:spacing w:line="360" w:lineRule="auto"/>
        <w:ind w:firstLine="480" w:firstLineChars="200"/>
        <w:rPr>
          <w:rFonts w:hint="eastAsia" w:hAnsi="宋体"/>
          <w:bCs/>
          <w:sz w:val="24"/>
          <w:szCs w:val="22"/>
        </w:rPr>
      </w:pPr>
      <w:r>
        <w:rPr>
          <w:rFonts w:hint="eastAsia" w:hAnsi="宋体"/>
          <w:bCs/>
          <w:sz w:val="24"/>
        </w:rPr>
        <w:t>6.4电子介质存储的投标文件提交地点：许昌市公共资源交易中心（许昌市龙兴路竹林路交汇处公共资源大</w:t>
      </w:r>
      <w:r>
        <w:rPr>
          <w:rFonts w:hint="eastAsia" w:hAnsi="宋体"/>
          <w:bCs/>
          <w:sz w:val="24"/>
          <w:szCs w:val="22"/>
        </w:rPr>
        <w:t>厦三楼）开标</w:t>
      </w:r>
      <w:r>
        <w:rPr>
          <w:rFonts w:hint="eastAsia" w:hAnsi="宋体"/>
          <w:bCs/>
          <w:sz w:val="24"/>
          <w:szCs w:val="22"/>
          <w:lang w:val="en-US" w:eastAsia="zh-CN"/>
        </w:rPr>
        <w:t xml:space="preserve">二 </w:t>
      </w:r>
      <w:r>
        <w:rPr>
          <w:rFonts w:hint="eastAsia" w:hAnsi="宋体"/>
          <w:bCs/>
          <w:sz w:val="24"/>
          <w:szCs w:val="22"/>
        </w:rPr>
        <w:t>室。</w:t>
      </w:r>
    </w:p>
    <w:p>
      <w:pPr>
        <w:widowControl/>
        <w:spacing w:line="360" w:lineRule="auto"/>
        <w:ind w:firstLine="480" w:firstLineChars="200"/>
        <w:rPr>
          <w:rFonts w:hAnsi="宋体"/>
          <w:bCs/>
          <w:sz w:val="24"/>
        </w:rPr>
      </w:pPr>
      <w:r>
        <w:rPr>
          <w:rFonts w:hint="eastAsia" w:hAnsi="宋体"/>
          <w:bCs/>
          <w:sz w:val="24"/>
        </w:rPr>
        <w:t>6.5逾期送达的或者未送达指定地点的电子介质存储的投标文件的，招标人不予受理。</w:t>
      </w:r>
    </w:p>
    <w:p>
      <w:pPr>
        <w:widowControl/>
        <w:spacing w:line="312" w:lineRule="auto"/>
        <w:rPr>
          <w:rFonts w:hAnsi="宋体"/>
          <w:b/>
          <w:sz w:val="24"/>
        </w:rPr>
      </w:pPr>
      <w:r>
        <w:rPr>
          <w:rFonts w:hint="eastAsia" w:hAnsi="宋体"/>
          <w:b/>
          <w:sz w:val="24"/>
        </w:rPr>
        <w:t>7.发布公告的媒介</w:t>
      </w:r>
    </w:p>
    <w:p>
      <w:pPr>
        <w:spacing w:line="530" w:lineRule="exact"/>
        <w:ind w:firstLine="480" w:firstLineChars="200"/>
        <w:rPr>
          <w:rFonts w:hAnsi="宋体" w:cs="宋体"/>
          <w:b/>
          <w:sz w:val="24"/>
          <w:szCs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r>
        <w:rPr>
          <w:rFonts w:hint="eastAsia" w:hAnsi="宋体" w:cs="宋体"/>
          <w:sz w:val="24"/>
          <w:szCs w:val="24"/>
        </w:rPr>
        <w:t>。</w:t>
      </w:r>
    </w:p>
    <w:p>
      <w:pPr>
        <w:spacing w:line="530" w:lineRule="exact"/>
        <w:outlineLvl w:val="1"/>
        <w:rPr>
          <w:rFonts w:hAnsi="宋体" w:cs="宋体"/>
          <w:b/>
          <w:sz w:val="24"/>
          <w:szCs w:val="24"/>
        </w:rPr>
      </w:pPr>
      <w:r>
        <w:rPr>
          <w:rFonts w:hint="eastAsia" w:hAnsi="宋体" w:cs="宋体"/>
          <w:b/>
          <w:sz w:val="24"/>
          <w:szCs w:val="24"/>
        </w:rPr>
        <w:t>8.联系方式</w:t>
      </w:r>
    </w:p>
    <w:p>
      <w:pPr>
        <w:spacing w:line="360" w:lineRule="auto"/>
        <w:ind w:firstLine="480" w:firstLineChars="200"/>
        <w:rPr>
          <w:rFonts w:hint="eastAsia" w:ascii="宋体" w:hAnsi="宋体"/>
          <w:sz w:val="24"/>
          <w:szCs w:val="22"/>
        </w:rPr>
      </w:pPr>
      <w:r>
        <w:rPr>
          <w:rFonts w:hint="eastAsia" w:ascii="宋体" w:hAnsi="宋体"/>
          <w:sz w:val="24"/>
          <w:szCs w:val="22"/>
        </w:rPr>
        <w:t>招标人：</w:t>
      </w:r>
      <w:r>
        <w:rPr>
          <w:rFonts w:hint="eastAsia" w:ascii="宋体" w:hAnsi="宋体" w:eastAsia="宋体" w:cs="Times New Roman"/>
          <w:sz w:val="24"/>
          <w:szCs w:val="22"/>
          <w:lang w:val="en-US" w:eastAsia="zh-CN"/>
        </w:rPr>
        <w:t>许昌市东兴开发建设投资有限公司</w:t>
      </w:r>
      <w:r>
        <w:rPr>
          <w:rFonts w:hint="eastAsia" w:ascii="宋体" w:hAnsi="宋体"/>
          <w:sz w:val="24"/>
          <w:szCs w:val="22"/>
        </w:rPr>
        <w:t xml:space="preserve">  </w:t>
      </w:r>
    </w:p>
    <w:p>
      <w:pPr>
        <w:spacing w:line="360" w:lineRule="auto"/>
        <w:ind w:firstLine="480" w:firstLineChars="200"/>
        <w:rPr>
          <w:rFonts w:hint="eastAsia" w:ascii="宋体" w:hAnsi="宋体" w:eastAsia="宋体"/>
          <w:sz w:val="24"/>
          <w:szCs w:val="22"/>
          <w:lang w:eastAsia="zh-CN"/>
        </w:rPr>
      </w:pPr>
      <w:r>
        <w:rPr>
          <w:rFonts w:hint="eastAsia" w:ascii="宋体" w:hAnsi="宋体"/>
          <w:sz w:val="24"/>
          <w:szCs w:val="22"/>
        </w:rPr>
        <w:t>地  址：许昌市</w:t>
      </w:r>
      <w:r>
        <w:rPr>
          <w:rFonts w:hint="eastAsia" w:hAnsi="宋体"/>
          <w:sz w:val="24"/>
          <w:szCs w:val="22"/>
          <w:lang w:eastAsia="zh-CN"/>
        </w:rPr>
        <w:t>新兴路</w:t>
      </w:r>
      <w:r>
        <w:rPr>
          <w:rFonts w:hint="eastAsia" w:hAnsi="宋体"/>
          <w:sz w:val="24"/>
          <w:szCs w:val="22"/>
          <w:lang w:val="en-US" w:eastAsia="zh-CN"/>
        </w:rPr>
        <w:t xml:space="preserve"> </w:t>
      </w:r>
    </w:p>
    <w:p>
      <w:pPr>
        <w:spacing w:line="360" w:lineRule="auto"/>
        <w:ind w:firstLine="480" w:firstLineChars="200"/>
        <w:rPr>
          <w:rFonts w:hint="eastAsia" w:ascii="宋体" w:hAnsi="宋体"/>
          <w:sz w:val="24"/>
          <w:szCs w:val="22"/>
          <w:lang w:eastAsia="zh-CN"/>
        </w:rPr>
      </w:pPr>
      <w:r>
        <w:rPr>
          <w:rFonts w:hint="eastAsia" w:ascii="宋体" w:hAnsi="宋体"/>
          <w:sz w:val="24"/>
          <w:szCs w:val="22"/>
        </w:rPr>
        <w:t xml:space="preserve">联系人： </w:t>
      </w:r>
      <w:r>
        <w:rPr>
          <w:rFonts w:hint="eastAsia" w:hAnsi="宋体"/>
          <w:sz w:val="24"/>
          <w:szCs w:val="22"/>
          <w:lang w:eastAsia="zh-CN"/>
        </w:rPr>
        <w:t>苏</w:t>
      </w:r>
      <w:r>
        <w:rPr>
          <w:rFonts w:hint="eastAsia" w:ascii="宋体" w:hAnsi="宋体"/>
          <w:sz w:val="24"/>
          <w:szCs w:val="22"/>
          <w:lang w:eastAsia="zh-CN"/>
        </w:rPr>
        <w:t>先生</w:t>
      </w:r>
    </w:p>
    <w:p>
      <w:pPr>
        <w:spacing w:line="360" w:lineRule="auto"/>
        <w:ind w:firstLine="480" w:firstLineChars="200"/>
        <w:rPr>
          <w:rFonts w:hint="default" w:ascii="宋体" w:hAnsi="宋体"/>
          <w:sz w:val="24"/>
          <w:szCs w:val="22"/>
          <w:lang w:val="en-US" w:eastAsia="zh-CN"/>
        </w:rPr>
      </w:pPr>
      <w:r>
        <w:rPr>
          <w:rFonts w:hint="eastAsia" w:ascii="宋体" w:hAnsi="宋体"/>
          <w:sz w:val="24"/>
          <w:szCs w:val="22"/>
        </w:rPr>
        <w:t>联系电话：</w:t>
      </w:r>
      <w:r>
        <w:rPr>
          <w:rFonts w:hint="eastAsia" w:hAnsi="宋体"/>
          <w:sz w:val="24"/>
          <w:szCs w:val="22"/>
          <w:lang w:val="en-US" w:eastAsia="zh-CN"/>
        </w:rPr>
        <w:t>15939987219</w:t>
      </w:r>
    </w:p>
    <w:p>
      <w:pPr>
        <w:spacing w:line="360" w:lineRule="auto"/>
        <w:ind w:firstLine="480" w:firstLineChars="200"/>
        <w:rPr>
          <w:rFonts w:hint="eastAsia" w:ascii="宋体" w:hAnsi="宋体"/>
          <w:sz w:val="24"/>
          <w:szCs w:val="22"/>
        </w:rPr>
      </w:pPr>
      <w:r>
        <w:rPr>
          <w:rFonts w:hint="eastAsia" w:ascii="宋体" w:hAnsi="宋体"/>
          <w:sz w:val="24"/>
          <w:szCs w:val="22"/>
        </w:rPr>
        <w:t>代理机构：</w:t>
      </w:r>
      <w:r>
        <w:rPr>
          <w:rFonts w:hint="eastAsia" w:ascii="宋体" w:hAnsi="宋体"/>
          <w:sz w:val="24"/>
          <w:szCs w:val="22"/>
          <w:lang w:eastAsia="zh-CN"/>
        </w:rPr>
        <w:t>永明项目管理有限公司</w:t>
      </w:r>
    </w:p>
    <w:p>
      <w:pPr>
        <w:spacing w:line="360" w:lineRule="auto"/>
        <w:ind w:firstLine="480" w:firstLineChars="200"/>
        <w:rPr>
          <w:rFonts w:hint="eastAsia" w:ascii="宋体" w:hAnsi="宋体"/>
          <w:sz w:val="24"/>
          <w:szCs w:val="22"/>
        </w:rPr>
      </w:pPr>
      <w:r>
        <w:rPr>
          <w:rFonts w:hint="eastAsia" w:ascii="宋体" w:hAnsi="宋体"/>
          <w:sz w:val="24"/>
          <w:szCs w:val="22"/>
        </w:rPr>
        <w:t>地    址：许昌市瑞贝卡和天下</w:t>
      </w:r>
    </w:p>
    <w:p>
      <w:pPr>
        <w:spacing w:line="360" w:lineRule="auto"/>
        <w:ind w:firstLine="480" w:firstLineChars="200"/>
        <w:rPr>
          <w:rFonts w:hint="eastAsia" w:ascii="宋体" w:hAnsi="宋体"/>
          <w:sz w:val="24"/>
          <w:szCs w:val="22"/>
        </w:rPr>
      </w:pPr>
      <w:r>
        <w:rPr>
          <w:rFonts w:hint="eastAsia" w:ascii="宋体" w:hAnsi="宋体"/>
          <w:sz w:val="24"/>
          <w:szCs w:val="22"/>
        </w:rPr>
        <w:t>联 系 人：</w:t>
      </w:r>
      <w:r>
        <w:rPr>
          <w:rFonts w:hint="eastAsia" w:hAnsi="宋体"/>
          <w:sz w:val="24"/>
          <w:szCs w:val="22"/>
          <w:lang w:eastAsia="zh-CN"/>
        </w:rPr>
        <w:t>徐</w:t>
      </w:r>
      <w:r>
        <w:rPr>
          <w:rFonts w:hint="eastAsia" w:ascii="宋体" w:hAnsi="宋体"/>
          <w:sz w:val="24"/>
          <w:szCs w:val="22"/>
        </w:rPr>
        <w:t>女士</w:t>
      </w:r>
    </w:p>
    <w:p>
      <w:pPr>
        <w:spacing w:line="360" w:lineRule="auto"/>
        <w:ind w:firstLine="480" w:firstLineChars="200"/>
        <w:rPr>
          <w:rFonts w:hint="eastAsia" w:ascii="宋体" w:hAnsi="宋体"/>
          <w:sz w:val="24"/>
          <w:szCs w:val="22"/>
        </w:rPr>
      </w:pPr>
      <w:r>
        <w:rPr>
          <w:rFonts w:hint="eastAsia" w:ascii="宋体" w:hAnsi="宋体"/>
          <w:sz w:val="24"/>
          <w:szCs w:val="22"/>
        </w:rPr>
        <w:t>联系电话：</w:t>
      </w:r>
      <w:r>
        <w:rPr>
          <w:rFonts w:hint="eastAsia" w:hAnsi="宋体"/>
          <w:sz w:val="24"/>
          <w:szCs w:val="22"/>
          <w:lang w:val="en-US" w:eastAsia="zh-CN"/>
        </w:rPr>
        <w:t>13333991768</w:t>
      </w:r>
      <w:r>
        <w:rPr>
          <w:rFonts w:hint="eastAsia" w:ascii="宋体" w:hAnsi="宋体"/>
          <w:sz w:val="24"/>
          <w:szCs w:val="22"/>
        </w:rPr>
        <w:t xml:space="preserve">     </w:t>
      </w:r>
    </w:p>
    <w:p>
      <w:pPr>
        <w:spacing w:line="360" w:lineRule="auto"/>
        <w:ind w:firstLine="420"/>
        <w:rPr>
          <w:rFonts w:hAnsi="宋体"/>
          <w:b/>
          <w:sz w:val="28"/>
          <w:szCs w:val="28"/>
        </w:rPr>
      </w:pPr>
      <w:r>
        <w:rPr>
          <w:rFonts w:hint="eastAsia" w:hAnsi="宋体"/>
          <w:b/>
          <w:sz w:val="28"/>
          <w:szCs w:val="28"/>
        </w:rPr>
        <w:t>温馨提示：</w:t>
      </w:r>
    </w:p>
    <w:p>
      <w:pPr>
        <w:spacing w:line="360" w:lineRule="auto"/>
        <w:ind w:firstLine="562"/>
        <w:rPr>
          <w:sz w:val="21"/>
          <w:szCs w:val="21"/>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电子文件下载、制作、提交期间和开标（电子投标文件的解密）环节，投标人须使用CA数字证书（证书须在有效期内）。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6"/>
          <w:rFonts w:hAnsi="宋体"/>
          <w:color w:val="auto"/>
          <w:sz w:val="24"/>
        </w:rPr>
        <w:t>http://221.14.6.70:8088/ggzy/</w:t>
      </w:r>
      <w:r>
        <w:rPr>
          <w:rStyle w:val="36"/>
          <w:rFonts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6"/>
          <w:rFonts w:hAnsi="宋体"/>
          <w:color w:val="auto"/>
          <w:sz w:val="24"/>
        </w:rPr>
        <w:t>http://221.14.6.70:8088/ggzy/</w:t>
      </w:r>
      <w:r>
        <w:rPr>
          <w:rStyle w:val="36"/>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tabs>
          <w:tab w:val="left" w:pos="4140"/>
          <w:tab w:val="left" w:pos="4260"/>
        </w:tabs>
        <w:spacing w:line="360" w:lineRule="auto"/>
        <w:ind w:right="-578" w:rightChars="-170" w:firstLine="360" w:firstLineChars="100"/>
        <w:rPr>
          <w:rFonts w:hAnsi="宋体" w:cs="黑体"/>
          <w:b/>
          <w:sz w:val="36"/>
          <w:szCs w:val="36"/>
        </w:rPr>
      </w:pPr>
    </w:p>
    <w:p>
      <w:pPr>
        <w:snapToGrid w:val="0"/>
        <w:spacing w:line="540" w:lineRule="exact"/>
        <w:ind w:left="-170" w:leftChars="-50" w:right="-170" w:rightChars="-50" w:firstLine="480" w:firstLineChars="200"/>
        <w:rPr>
          <w:rFonts w:hAnsi="宋体" w:cs="宋体"/>
          <w:color w:val="4F81BD" w:themeColor="accent1"/>
          <w:sz w:val="24"/>
          <w:szCs w:val="24"/>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0"/>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top"/>
          </w:tcPr>
          <w:p>
            <w:pPr>
              <w:spacing w:line="360" w:lineRule="auto"/>
              <w:rPr>
                <w:rFonts w:hint="eastAsia" w:ascii="宋体" w:hAnsi="宋体"/>
                <w:sz w:val="24"/>
                <w:szCs w:val="22"/>
              </w:rPr>
            </w:pPr>
            <w:r>
              <w:rPr>
                <w:rFonts w:hint="eastAsia" w:ascii="宋体" w:hAnsi="宋体"/>
                <w:sz w:val="24"/>
                <w:szCs w:val="22"/>
              </w:rPr>
              <w:t>招标人：</w:t>
            </w:r>
            <w:r>
              <w:rPr>
                <w:rFonts w:hint="eastAsia" w:ascii="宋体" w:hAnsi="宋体" w:eastAsia="宋体" w:cs="Times New Roman"/>
                <w:sz w:val="24"/>
                <w:szCs w:val="22"/>
                <w:lang w:val="en-US" w:eastAsia="zh-CN"/>
              </w:rPr>
              <w:t>许昌市东兴开发建设投资有限公司</w:t>
            </w:r>
            <w:r>
              <w:rPr>
                <w:rFonts w:hint="eastAsia" w:ascii="宋体" w:hAnsi="宋体"/>
                <w:sz w:val="24"/>
                <w:szCs w:val="22"/>
              </w:rPr>
              <w:t xml:space="preserve">  </w:t>
            </w:r>
          </w:p>
          <w:p>
            <w:pPr>
              <w:spacing w:line="360" w:lineRule="auto"/>
              <w:rPr>
                <w:rFonts w:hint="eastAsia" w:ascii="宋体" w:hAnsi="宋体" w:eastAsia="宋体"/>
                <w:sz w:val="24"/>
                <w:szCs w:val="22"/>
                <w:lang w:eastAsia="zh-CN"/>
              </w:rPr>
            </w:pPr>
            <w:r>
              <w:rPr>
                <w:rFonts w:hint="eastAsia" w:ascii="宋体" w:hAnsi="宋体"/>
                <w:sz w:val="24"/>
                <w:szCs w:val="22"/>
              </w:rPr>
              <w:t>地  址：许昌市</w:t>
            </w:r>
            <w:r>
              <w:rPr>
                <w:rFonts w:hint="eastAsia" w:hAnsi="宋体"/>
                <w:sz w:val="24"/>
                <w:szCs w:val="22"/>
                <w:lang w:eastAsia="zh-CN"/>
              </w:rPr>
              <w:t>新兴路</w:t>
            </w:r>
            <w:r>
              <w:rPr>
                <w:rFonts w:hint="eastAsia" w:hAnsi="宋体"/>
                <w:sz w:val="24"/>
                <w:szCs w:val="22"/>
                <w:lang w:val="en-US" w:eastAsia="zh-CN"/>
              </w:rPr>
              <w:t xml:space="preserve"> </w:t>
            </w:r>
          </w:p>
          <w:p>
            <w:pPr>
              <w:spacing w:line="360" w:lineRule="auto"/>
              <w:rPr>
                <w:rFonts w:hint="eastAsia" w:ascii="宋体" w:hAnsi="宋体"/>
                <w:sz w:val="24"/>
                <w:szCs w:val="22"/>
                <w:lang w:eastAsia="zh-CN"/>
              </w:rPr>
            </w:pPr>
            <w:r>
              <w:rPr>
                <w:rFonts w:hint="eastAsia" w:ascii="宋体" w:hAnsi="宋体"/>
                <w:sz w:val="24"/>
                <w:szCs w:val="22"/>
              </w:rPr>
              <w:t xml:space="preserve">联系人： </w:t>
            </w:r>
            <w:r>
              <w:rPr>
                <w:rFonts w:hint="eastAsia" w:hAnsi="宋体"/>
                <w:sz w:val="24"/>
                <w:szCs w:val="22"/>
                <w:lang w:eastAsia="zh-CN"/>
              </w:rPr>
              <w:t>苏</w:t>
            </w:r>
            <w:r>
              <w:rPr>
                <w:rFonts w:hint="eastAsia" w:ascii="宋体" w:hAnsi="宋体"/>
                <w:sz w:val="24"/>
                <w:szCs w:val="22"/>
                <w:lang w:eastAsia="zh-CN"/>
              </w:rPr>
              <w:t>先生</w:t>
            </w:r>
          </w:p>
          <w:p>
            <w:pPr>
              <w:spacing w:line="360" w:lineRule="auto"/>
              <w:rPr>
                <w:rFonts w:hAnsi="宋体"/>
                <w:sz w:val="24"/>
              </w:rPr>
            </w:pPr>
            <w:r>
              <w:rPr>
                <w:rFonts w:hint="eastAsia" w:ascii="宋体" w:hAnsi="宋体"/>
                <w:sz w:val="24"/>
                <w:szCs w:val="22"/>
              </w:rPr>
              <w:t>联系电话：</w:t>
            </w:r>
            <w:r>
              <w:rPr>
                <w:rFonts w:hint="eastAsia" w:hAnsi="宋体"/>
                <w:sz w:val="24"/>
                <w:szCs w:val="22"/>
                <w:lang w:val="en-US" w:eastAsia="zh-CN"/>
              </w:rPr>
              <w:t>15939987219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top"/>
          </w:tcPr>
          <w:p>
            <w:pPr>
              <w:spacing w:line="360" w:lineRule="auto"/>
              <w:rPr>
                <w:rFonts w:hint="eastAsia" w:ascii="宋体" w:hAnsi="宋体"/>
                <w:sz w:val="24"/>
                <w:szCs w:val="22"/>
              </w:rPr>
            </w:pPr>
            <w:r>
              <w:rPr>
                <w:rFonts w:hint="eastAsia" w:ascii="宋体" w:hAnsi="宋体"/>
                <w:sz w:val="24"/>
                <w:szCs w:val="22"/>
              </w:rPr>
              <w:t>代理机构：</w:t>
            </w:r>
            <w:r>
              <w:rPr>
                <w:rFonts w:hint="eastAsia" w:ascii="宋体" w:hAnsi="宋体"/>
                <w:sz w:val="24"/>
                <w:szCs w:val="22"/>
                <w:lang w:eastAsia="zh-CN"/>
              </w:rPr>
              <w:t>永明项目管理有限公司</w:t>
            </w:r>
          </w:p>
          <w:p>
            <w:pPr>
              <w:spacing w:line="360" w:lineRule="auto"/>
              <w:rPr>
                <w:rFonts w:hint="eastAsia" w:ascii="宋体" w:hAnsi="宋体"/>
                <w:sz w:val="24"/>
                <w:szCs w:val="22"/>
              </w:rPr>
            </w:pPr>
            <w:r>
              <w:rPr>
                <w:rFonts w:hint="eastAsia" w:ascii="宋体" w:hAnsi="宋体"/>
                <w:sz w:val="24"/>
                <w:szCs w:val="22"/>
              </w:rPr>
              <w:t>地    址：许昌市瑞贝卡和天下</w:t>
            </w:r>
          </w:p>
          <w:p>
            <w:pPr>
              <w:spacing w:line="360" w:lineRule="auto"/>
              <w:rPr>
                <w:rFonts w:hint="eastAsia" w:ascii="宋体" w:hAnsi="宋体"/>
                <w:sz w:val="24"/>
                <w:szCs w:val="22"/>
              </w:rPr>
            </w:pPr>
            <w:r>
              <w:rPr>
                <w:rFonts w:hint="eastAsia" w:ascii="宋体" w:hAnsi="宋体"/>
                <w:sz w:val="24"/>
                <w:szCs w:val="22"/>
              </w:rPr>
              <w:t>联 系 人：</w:t>
            </w:r>
            <w:r>
              <w:rPr>
                <w:rFonts w:hint="eastAsia" w:hAnsi="宋体"/>
                <w:sz w:val="24"/>
                <w:szCs w:val="22"/>
                <w:lang w:eastAsia="zh-CN"/>
              </w:rPr>
              <w:t>徐</w:t>
            </w:r>
            <w:r>
              <w:rPr>
                <w:rFonts w:hint="eastAsia" w:ascii="宋体" w:hAnsi="宋体"/>
                <w:sz w:val="24"/>
                <w:szCs w:val="22"/>
              </w:rPr>
              <w:t>女士</w:t>
            </w:r>
          </w:p>
          <w:p>
            <w:pPr>
              <w:spacing w:line="360" w:lineRule="auto"/>
              <w:rPr>
                <w:rFonts w:hAnsi="宋体"/>
                <w:sz w:val="24"/>
              </w:rPr>
            </w:pPr>
            <w:r>
              <w:rPr>
                <w:rFonts w:hint="eastAsia" w:ascii="宋体" w:hAnsi="宋体"/>
                <w:sz w:val="24"/>
                <w:szCs w:val="22"/>
              </w:rPr>
              <w:t>联系电话：</w:t>
            </w:r>
            <w:r>
              <w:rPr>
                <w:rFonts w:hint="eastAsia" w:hAnsi="宋体"/>
                <w:sz w:val="24"/>
                <w:szCs w:val="22"/>
                <w:lang w:val="en-US" w:eastAsia="zh-CN"/>
              </w:rPr>
              <w:t>13333991768</w:t>
            </w:r>
            <w:r>
              <w:rPr>
                <w:rFonts w:hint="eastAsia" w:ascii="宋体" w:hAnsi="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宋体"/>
                <w:sz w:val="24"/>
                <w:szCs w:val="24"/>
                <w:lang w:val="en-US" w:eastAsia="zh-CN"/>
              </w:rPr>
              <w:t>新东桂苑安置小区室外配套工程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rPr>
                <w:rFonts w:hAnsi="宋体" w:cs="仿宋_GB2312"/>
                <w:sz w:val="24"/>
                <w:szCs w:val="24"/>
              </w:rPr>
            </w:pPr>
            <w:r>
              <w:rPr>
                <w:rFonts w:hint="eastAsia" w:hAnsi="宋体"/>
                <w:sz w:val="24"/>
                <w:szCs w:val="22"/>
                <w:lang w:val="en-US" w:eastAsia="zh-CN"/>
              </w:rPr>
              <w:t>本工程位于东城区D40-1#地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vAlign w:val="top"/>
          </w:tcPr>
          <w:p>
            <w:pPr>
              <w:autoSpaceDE w:val="0"/>
              <w:autoSpaceDN w:val="0"/>
              <w:adjustRightInd w:val="0"/>
              <w:spacing w:line="420" w:lineRule="exact"/>
              <w:jc w:val="left"/>
              <w:rPr>
                <w:rFonts w:hAnsi="宋体" w:cs="黑体"/>
                <w:sz w:val="24"/>
              </w:rPr>
            </w:pPr>
            <w:r>
              <w:rPr>
                <w:rFonts w:hint="eastAsia" w:hAnsi="宋体" w:cs="宋体"/>
                <w:sz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vAlign w:val="top"/>
          </w:tcPr>
          <w:p>
            <w:pPr>
              <w:autoSpaceDE w:val="0"/>
              <w:autoSpaceDN w:val="0"/>
              <w:adjustRightInd w:val="0"/>
              <w:spacing w:line="420" w:lineRule="exact"/>
              <w:rPr>
                <w:rFonts w:hAnsi="宋体" w:cs="黑体"/>
                <w:sz w:val="24"/>
              </w:rPr>
            </w:pPr>
            <w:r>
              <w:rPr>
                <w:rFonts w:hint="eastAsia"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vAlign w:val="top"/>
          </w:tcPr>
          <w:p>
            <w:pPr>
              <w:autoSpaceDE w:val="0"/>
              <w:autoSpaceDN w:val="0"/>
              <w:adjustRightInd w:val="0"/>
              <w:spacing w:line="420" w:lineRule="exact"/>
              <w:jc w:val="left"/>
              <w:rPr>
                <w:rFonts w:hAnsi="宋体" w:cs="黑体"/>
                <w:sz w:val="24"/>
              </w:rPr>
            </w:pPr>
            <w:r>
              <w:rPr>
                <w:rFonts w:hint="eastAsia"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olor w:val="000000" w:themeColor="text1"/>
                <w:sz w:val="24"/>
                <w:szCs w:val="22"/>
                <w:lang w:val="en-US" w:eastAsia="zh-CN"/>
              </w:rPr>
              <w:t xml:space="preserve"> 一标段 90 </w:t>
            </w:r>
            <w:r>
              <w:rPr>
                <w:rFonts w:hint="eastAsia" w:hAnsi="宋体"/>
                <w:color w:val="000000" w:themeColor="text1"/>
                <w:sz w:val="24"/>
                <w:szCs w:val="22"/>
              </w:rPr>
              <w:t>日历天</w:t>
            </w:r>
            <w:r>
              <w:rPr>
                <w:rFonts w:hint="eastAsia" w:hAnsi="宋体"/>
                <w:color w:val="000000" w:themeColor="text1"/>
                <w:sz w:val="24"/>
                <w:szCs w:val="22"/>
                <w:lang w:eastAsia="zh-CN"/>
              </w:rPr>
              <w:t>；</w:t>
            </w:r>
            <w:r>
              <w:rPr>
                <w:rFonts w:hint="eastAsia" w:hAnsi="宋体"/>
                <w:color w:val="000000" w:themeColor="text1"/>
                <w:sz w:val="24"/>
                <w:szCs w:val="22"/>
                <w:lang w:val="en-US" w:eastAsia="zh-CN"/>
              </w:rPr>
              <w:t xml:space="preserve">二标段 30 </w:t>
            </w:r>
            <w:r>
              <w:rPr>
                <w:rFonts w:hint="eastAsia" w:hAnsi="宋体"/>
                <w:color w:val="000000" w:themeColor="text1"/>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sz w:val="24"/>
                <w:szCs w:val="22"/>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spacing w:line="360" w:lineRule="auto"/>
              <w:rPr>
                <w:rFonts w:hAnsi="宋体"/>
                <w:sz w:val="24"/>
                <w:szCs w:val="22"/>
              </w:rPr>
            </w:pPr>
            <w:r>
              <w:rPr>
                <w:rFonts w:hint="eastAsia" w:hAnsi="宋体"/>
                <w:sz w:val="24"/>
                <w:szCs w:val="22"/>
                <w:lang w:val="en-US" w:eastAsia="zh-CN"/>
              </w:rPr>
              <w:t>1.</w:t>
            </w:r>
            <w:r>
              <w:rPr>
                <w:rFonts w:hint="eastAsia" w:hAnsi="宋体"/>
                <w:sz w:val="24"/>
                <w:szCs w:val="22"/>
                <w:lang w:eastAsia="zh-CN"/>
              </w:rPr>
              <w:t>一标段：</w:t>
            </w:r>
            <w:r>
              <w:rPr>
                <w:rFonts w:hint="eastAsia" w:hAnsi="宋体" w:cs="宋体"/>
                <w:sz w:val="24"/>
                <w:szCs w:val="24"/>
                <w:lang w:val="en-US" w:eastAsia="zh-CN"/>
              </w:rPr>
              <w:t>要求投标人须具备独立法人资格，并</w:t>
            </w:r>
            <w:r>
              <w:rPr>
                <w:rFonts w:hint="eastAsia" w:hAnsi="宋体"/>
                <w:sz w:val="24"/>
                <w:szCs w:val="22"/>
              </w:rPr>
              <w:t>具备建筑工程施工总承包</w:t>
            </w:r>
            <w:r>
              <w:rPr>
                <w:rFonts w:hint="eastAsia" w:hAnsi="宋体"/>
                <w:sz w:val="24"/>
                <w:szCs w:val="22"/>
                <w:lang w:eastAsia="zh-CN"/>
              </w:rPr>
              <w:t>贰</w:t>
            </w:r>
            <w:r>
              <w:rPr>
                <w:rFonts w:hint="eastAsia" w:hAnsi="宋体"/>
                <w:sz w:val="24"/>
                <w:szCs w:val="22"/>
              </w:rPr>
              <w:t>级及以上资质，且具有有效的安全生产许可证</w:t>
            </w:r>
            <w:r>
              <w:rPr>
                <w:rFonts w:hint="eastAsia" w:hAnsi="宋体"/>
                <w:sz w:val="24"/>
                <w:szCs w:val="22"/>
                <w:lang w:eastAsia="zh-CN"/>
              </w:rPr>
              <w:t>，</w:t>
            </w:r>
            <w:r>
              <w:rPr>
                <w:rFonts w:hint="eastAsia" w:hAnsi="宋体"/>
                <w:sz w:val="24"/>
                <w:szCs w:val="22"/>
              </w:rPr>
              <w:t>在人员、设备、资金等方面具有相应的施工能力</w:t>
            </w:r>
            <w:r>
              <w:rPr>
                <w:rFonts w:hint="eastAsia" w:hAnsi="宋体"/>
                <w:sz w:val="24"/>
                <w:szCs w:val="22"/>
                <w:lang w:eastAsia="zh-CN"/>
              </w:rPr>
              <w:t>；</w:t>
            </w:r>
            <w:r>
              <w:rPr>
                <w:rFonts w:hint="eastAsia" w:hAnsi="宋体"/>
                <w:sz w:val="24"/>
                <w:szCs w:val="22"/>
              </w:rPr>
              <w:t>拟派项目负责人应具备建筑工程专业</w:t>
            </w:r>
            <w:r>
              <w:rPr>
                <w:rFonts w:hint="eastAsia" w:hAnsi="宋体"/>
                <w:sz w:val="24"/>
                <w:szCs w:val="22"/>
                <w:lang w:eastAsia="zh-CN"/>
              </w:rPr>
              <w:t>贰</w:t>
            </w:r>
            <w:r>
              <w:rPr>
                <w:rFonts w:hint="eastAsia" w:hAnsi="宋体"/>
                <w:sz w:val="24"/>
                <w:szCs w:val="22"/>
              </w:rPr>
              <w:t>级</w:t>
            </w:r>
            <w:r>
              <w:rPr>
                <w:rFonts w:hint="eastAsia" w:hAnsi="宋体"/>
                <w:sz w:val="24"/>
                <w:szCs w:val="22"/>
                <w:lang w:eastAsia="zh-CN"/>
              </w:rPr>
              <w:t>及</w:t>
            </w:r>
            <w:r>
              <w:rPr>
                <w:rFonts w:hint="eastAsia" w:hAnsi="宋体"/>
                <w:sz w:val="24"/>
                <w:szCs w:val="22"/>
              </w:rPr>
              <w:t>以上注册建造师执业资格证</w:t>
            </w:r>
            <w:r>
              <w:rPr>
                <w:rFonts w:hint="eastAsia" w:hAnsi="宋体"/>
                <w:sz w:val="24"/>
                <w:szCs w:val="22"/>
                <w:lang w:eastAsia="zh-CN"/>
              </w:rPr>
              <w:t>、有效的</w:t>
            </w:r>
            <w:r>
              <w:rPr>
                <w:rFonts w:hint="eastAsia" w:hAnsi="宋体"/>
                <w:sz w:val="24"/>
                <w:szCs w:val="22"/>
              </w:rPr>
              <w:t>安全生产考核合格证，</w:t>
            </w:r>
            <w:r>
              <w:rPr>
                <w:rFonts w:hint="eastAsia" w:hAnsi="宋体" w:cs="宋体"/>
                <w:sz w:val="24"/>
                <w:szCs w:val="24"/>
                <w:lang w:val="en-US" w:eastAsia="zh-CN"/>
              </w:rPr>
              <w:t>且未担任其他在施建设工程项目的项目负责人。</w:t>
            </w:r>
          </w:p>
          <w:p>
            <w:pPr>
              <w:spacing w:line="360" w:lineRule="auto"/>
              <w:rPr>
                <w:rFonts w:hint="eastAsia" w:hAnsi="宋体" w:cs="宋体"/>
                <w:sz w:val="24"/>
                <w:szCs w:val="24"/>
                <w:lang w:val="en-US" w:eastAsia="zh-CN"/>
              </w:rPr>
            </w:pPr>
            <w:r>
              <w:rPr>
                <w:rFonts w:hint="eastAsia" w:hAnsi="宋体" w:cs="宋体"/>
                <w:sz w:val="24"/>
                <w:szCs w:val="24"/>
                <w:lang w:val="en-US" w:eastAsia="zh-CN"/>
              </w:rPr>
              <w:t>二标段：要求投标人须具有独立法人资格，并具备有效的营业执照(经营范围须含园林绿化)，在人员、设备、资金等方面具有相应的施工能力。</w:t>
            </w:r>
          </w:p>
          <w:p>
            <w:pPr>
              <w:spacing w:line="360" w:lineRule="auto"/>
              <w:rPr>
                <w:rFonts w:hint="eastAsia" w:hAnsi="宋体"/>
                <w:sz w:val="24"/>
                <w:szCs w:val="22"/>
              </w:rPr>
            </w:pPr>
            <w:r>
              <w:rPr>
                <w:rFonts w:hint="eastAsia" w:hAnsi="宋体" w:cs="宋体"/>
                <w:b w:val="0"/>
                <w:i w:val="0"/>
                <w:color w:val="000000"/>
                <w:kern w:val="0"/>
                <w:sz w:val="24"/>
                <w:szCs w:val="24"/>
                <w:u w:val="none"/>
                <w:shd w:val="clear" w:fill="FFFFFF"/>
                <w:lang w:val="en-US" w:eastAsia="zh-CN" w:bidi="ar"/>
              </w:rPr>
              <w:t>2.</w:t>
            </w:r>
            <w:r>
              <w:rPr>
                <w:rFonts w:hint="eastAsia" w:ascii="宋体" w:hAnsi="宋体" w:eastAsia="宋体" w:cs="宋体"/>
                <w:b w:val="0"/>
                <w:i w:val="0"/>
                <w:color w:val="000000"/>
                <w:kern w:val="0"/>
                <w:sz w:val="24"/>
                <w:szCs w:val="24"/>
                <w:u w:val="none"/>
                <w:shd w:val="clear" w:fill="FFFFFF"/>
                <w:lang w:val="en-US" w:eastAsia="zh-CN" w:bidi="ar"/>
              </w:rPr>
              <w:t>未被列入“信用中国”网站(www.creditchina.gov.cn)失信被执行人名单的投标人、未被工商行政管理机关在全国企业信用信息公示系统中（www.gsxt.gov.cn）列入严重违法失信企业名单的投标人（招标人、代理机构或评标专家委员会于评标现场查询）；信用信息查询记录和证据留存具体方式：经评标委员会确认的查询结果网页截图作为查询记录和证据，与其他文件一并保存。</w:t>
            </w:r>
          </w:p>
          <w:p>
            <w:pPr>
              <w:spacing w:line="360" w:lineRule="auto"/>
              <w:rPr>
                <w:rFonts w:hint="eastAsia" w:hAnsi="宋体"/>
                <w:sz w:val="24"/>
                <w:szCs w:val="22"/>
              </w:rPr>
            </w:pPr>
            <w:r>
              <w:rPr>
                <w:rFonts w:hint="eastAsia" w:hAnsi="宋体"/>
                <w:sz w:val="24"/>
                <w:szCs w:val="22"/>
                <w:lang w:val="en-US" w:eastAsia="zh-CN"/>
              </w:rPr>
              <w:t>3.</w:t>
            </w:r>
            <w:r>
              <w:rPr>
                <w:rFonts w:hint="eastAsia" w:hAnsi="宋体"/>
                <w:sz w:val="24"/>
                <w:szCs w:val="22"/>
              </w:rPr>
              <w:t>本次招标不接受联合体投标。</w:t>
            </w:r>
          </w:p>
          <w:p>
            <w:pPr>
              <w:spacing w:line="360" w:lineRule="auto"/>
              <w:rPr>
                <w:rFonts w:hAnsi="宋体" w:cs="黑体"/>
                <w:sz w:val="24"/>
              </w:rPr>
            </w:pPr>
            <w:r>
              <w:rPr>
                <w:rFonts w:hint="eastAsia" w:hAnsi="宋体"/>
                <w:sz w:val="24"/>
                <w:szCs w:val="22"/>
                <w:lang w:val="en-US" w:eastAsia="zh-CN"/>
              </w:rPr>
              <w:t>4.</w:t>
            </w:r>
            <w:r>
              <w:rPr>
                <w:rFonts w:hint="eastAsia" w:hAnsi="宋体"/>
                <w:sz w:val="24"/>
                <w:szCs w:val="22"/>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rPr>
            </w:pPr>
            <w:r>
              <w:rPr>
                <w:rFonts w:hint="eastAsia" w:hAnsi="宋体" w:cs="仿宋_GB2312"/>
                <w:sz w:val="24"/>
              </w:rPr>
              <w:t>招标文件</w:t>
            </w:r>
            <w:r>
              <w:rPr>
                <w:rFonts w:hint="eastAsia" w:hAnsi="宋体" w:cs="仿宋_GB2312"/>
                <w:sz w:val="24"/>
                <w:lang w:eastAsia="zh-CN"/>
              </w:rPr>
              <w:t>、</w:t>
            </w:r>
            <w:r>
              <w:rPr>
                <w:rFonts w:hint="eastAsia" w:hAnsi="宋体" w:cs="仿宋_GB2312"/>
                <w:sz w:val="24"/>
              </w:rPr>
              <w:t>工程量清单</w:t>
            </w:r>
            <w:r>
              <w:rPr>
                <w:rFonts w:hint="eastAsia" w:hAnsi="宋体" w:cs="仿宋_GB2312"/>
                <w:sz w:val="24"/>
                <w:lang w:eastAsia="zh-CN"/>
              </w:rPr>
              <w:t>及图纸</w:t>
            </w:r>
            <w:r>
              <w:rPr>
                <w:rFonts w:hint="eastAsia" w:hAnsi="宋体" w:cs="仿宋_GB2312"/>
                <w:sz w:val="24"/>
              </w:rPr>
              <w:t>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Cs/>
                <w:color w:val="000000" w:themeColor="text1"/>
                <w:sz w:val="24"/>
                <w:szCs w:val="22"/>
              </w:rPr>
              <w:t>201</w:t>
            </w:r>
            <w:r>
              <w:rPr>
                <w:rFonts w:hint="eastAsia" w:hAnsi="宋体"/>
                <w:bCs/>
                <w:color w:val="000000" w:themeColor="text1"/>
                <w:sz w:val="24"/>
                <w:szCs w:val="22"/>
                <w:lang w:val="en-US" w:eastAsia="zh-CN"/>
              </w:rPr>
              <w:t>9</w:t>
            </w:r>
            <w:r>
              <w:rPr>
                <w:rFonts w:hint="eastAsia" w:hAnsi="宋体"/>
                <w:bCs/>
                <w:color w:val="000000" w:themeColor="text1"/>
                <w:sz w:val="24"/>
                <w:szCs w:val="22"/>
              </w:rPr>
              <w:t>年</w:t>
            </w:r>
            <w:r>
              <w:rPr>
                <w:rFonts w:hint="eastAsia" w:hAnsi="宋体"/>
                <w:bCs/>
                <w:color w:val="000000" w:themeColor="text1"/>
                <w:sz w:val="24"/>
                <w:szCs w:val="22"/>
                <w:lang w:val="en-US" w:eastAsia="zh-CN"/>
              </w:rPr>
              <w:t xml:space="preserve"> 9 </w:t>
            </w:r>
            <w:r>
              <w:rPr>
                <w:rFonts w:hint="eastAsia" w:hAnsi="宋体"/>
                <w:bCs/>
                <w:color w:val="000000" w:themeColor="text1"/>
                <w:sz w:val="24"/>
                <w:szCs w:val="22"/>
              </w:rPr>
              <w:t>月</w:t>
            </w:r>
            <w:r>
              <w:rPr>
                <w:rFonts w:hint="eastAsia" w:hAnsi="宋体"/>
                <w:bCs/>
                <w:color w:val="000000" w:themeColor="text1"/>
                <w:sz w:val="24"/>
                <w:szCs w:val="22"/>
                <w:lang w:val="en-US" w:eastAsia="zh-CN"/>
              </w:rPr>
              <w:t xml:space="preserve"> 24 </w:t>
            </w:r>
            <w:r>
              <w:rPr>
                <w:rFonts w:hint="eastAsia" w:hAnsi="宋体"/>
                <w:bCs/>
                <w:color w:val="000000" w:themeColor="text1"/>
                <w:sz w:val="24"/>
                <w:szCs w:val="22"/>
              </w:rPr>
              <w:t>日</w:t>
            </w:r>
            <w:r>
              <w:rPr>
                <w:rFonts w:hint="eastAsia" w:hAnsi="宋体"/>
                <w:bCs/>
                <w:color w:val="000000" w:themeColor="text1"/>
                <w:sz w:val="24"/>
                <w:szCs w:val="22"/>
                <w:lang w:val="en-US" w:eastAsia="zh-CN"/>
              </w:rPr>
              <w:t xml:space="preserve"> 8 </w:t>
            </w:r>
            <w:r>
              <w:rPr>
                <w:rFonts w:hint="eastAsia" w:hAnsi="宋体"/>
                <w:bCs/>
                <w:color w:val="000000" w:themeColor="text1"/>
                <w:sz w:val="24"/>
                <w:szCs w:val="22"/>
              </w:rPr>
              <w:t>时</w:t>
            </w:r>
            <w:r>
              <w:rPr>
                <w:rFonts w:hint="eastAsia" w:hAnsi="宋体"/>
                <w:bCs/>
                <w:color w:val="000000" w:themeColor="text1"/>
                <w:sz w:val="24"/>
                <w:szCs w:val="22"/>
                <w:lang w:val="en-US" w:eastAsia="zh-CN"/>
              </w:rPr>
              <w:t xml:space="preserve"> 30 </w:t>
            </w:r>
            <w:r>
              <w:rPr>
                <w:rFonts w:hint="eastAsia" w:hAnsi="宋体"/>
                <w:bCs/>
                <w:color w:val="000000" w:themeColor="text1"/>
                <w:sz w:val="24"/>
                <w:szCs w:val="22"/>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4" w:colFirst="0" w:colLast="2"/>
            <w:bookmarkStart w:id="4" w:name="OLE_LINK3"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sz w:val="24"/>
              </w:rPr>
            </w:pPr>
            <w:r>
              <w:rPr>
                <w:rFonts w:hint="eastAsia" w:ascii="宋体" w:hAnsi="宋体" w:eastAsia="宋体" w:cs="宋体"/>
                <w:b/>
                <w:bCs/>
                <w:sz w:val="24"/>
                <w:szCs w:val="22"/>
              </w:rPr>
              <w:t>投标保证金递交截止时间：同投标</w:t>
            </w:r>
            <w:r>
              <w:rPr>
                <w:rFonts w:hint="eastAsia" w:hAnsi="宋体" w:cs="宋体"/>
                <w:b/>
                <w:bCs/>
                <w:sz w:val="24"/>
              </w:rPr>
              <w:t>截止时间。</w:t>
            </w:r>
          </w:p>
          <w:p>
            <w:pPr>
              <w:autoSpaceDE w:val="0"/>
              <w:autoSpaceDN w:val="0"/>
              <w:adjustRightInd w:val="0"/>
              <w:spacing w:line="276" w:lineRule="auto"/>
              <w:jc w:val="left"/>
              <w:rPr>
                <w:rFonts w:hint="eastAsia" w:hAnsi="宋体" w:cs="宋体"/>
                <w:b/>
                <w:bCs/>
                <w:sz w:val="24"/>
              </w:rPr>
            </w:pPr>
            <w:r>
              <w:rPr>
                <w:rFonts w:hint="eastAsia" w:hAnsi="宋体" w:cs="仿宋_GB2312"/>
                <w:b/>
                <w:bCs/>
                <w:sz w:val="24"/>
                <w:lang w:eastAsia="zh-CN"/>
              </w:rPr>
              <w:t>一标段</w:t>
            </w:r>
            <w:r>
              <w:rPr>
                <w:rFonts w:hint="eastAsia" w:hAnsi="宋体" w:cs="仿宋_GB2312"/>
                <w:b/>
                <w:bCs/>
                <w:sz w:val="24"/>
              </w:rPr>
              <w:t>金额：</w:t>
            </w:r>
            <w:r>
              <w:rPr>
                <w:rFonts w:hint="eastAsia" w:hAnsi="宋体" w:cs="仿宋_GB2312"/>
                <w:b/>
                <w:bCs/>
                <w:sz w:val="24"/>
                <w:lang w:eastAsia="zh-CN"/>
              </w:rPr>
              <w:t>伍拾伍万元整</w:t>
            </w:r>
            <w:r>
              <w:rPr>
                <w:rFonts w:hint="eastAsia" w:hAnsi="宋体" w:cs="宋体"/>
                <w:b/>
                <w:bCs/>
                <w:sz w:val="24"/>
              </w:rPr>
              <w:t>（￥</w:t>
            </w:r>
            <w:r>
              <w:rPr>
                <w:rFonts w:hint="eastAsia" w:hAnsi="宋体" w:cs="宋体"/>
                <w:b/>
                <w:bCs/>
                <w:sz w:val="24"/>
                <w:lang w:val="en-US" w:eastAsia="zh-CN"/>
              </w:rPr>
              <w:t>55</w:t>
            </w:r>
            <w:r>
              <w:rPr>
                <w:rFonts w:hint="eastAsia" w:hAnsi="宋体" w:cs="宋体"/>
                <w:b/>
                <w:bCs/>
                <w:sz w:val="24"/>
              </w:rPr>
              <w:t>0000.00元）</w:t>
            </w:r>
          </w:p>
          <w:p>
            <w:pPr>
              <w:autoSpaceDE w:val="0"/>
              <w:autoSpaceDN w:val="0"/>
              <w:adjustRightInd w:val="0"/>
              <w:spacing w:line="276" w:lineRule="auto"/>
              <w:jc w:val="left"/>
            </w:pPr>
            <w:r>
              <w:rPr>
                <w:rFonts w:hint="eastAsia" w:hAnsi="宋体" w:cs="仿宋_GB2312"/>
                <w:b/>
                <w:bCs/>
                <w:sz w:val="24"/>
                <w:lang w:eastAsia="zh-CN"/>
              </w:rPr>
              <w:t>二标段</w:t>
            </w:r>
            <w:r>
              <w:rPr>
                <w:rFonts w:hint="eastAsia" w:hAnsi="宋体" w:cs="仿宋_GB2312"/>
                <w:b/>
                <w:bCs/>
                <w:sz w:val="24"/>
              </w:rPr>
              <w:t>金额：</w:t>
            </w:r>
            <w:r>
              <w:rPr>
                <w:rFonts w:hint="eastAsia" w:hAnsi="宋体" w:cs="宋体"/>
                <w:b/>
                <w:bCs/>
                <w:sz w:val="24"/>
                <w:lang w:eastAsia="zh-CN"/>
              </w:rPr>
              <w:t>捌</w:t>
            </w:r>
            <w:r>
              <w:rPr>
                <w:rFonts w:hint="eastAsia" w:hAnsi="宋体" w:cs="宋体"/>
                <w:b/>
                <w:bCs/>
                <w:sz w:val="24"/>
              </w:rPr>
              <w:t>万元整（￥</w:t>
            </w:r>
            <w:r>
              <w:rPr>
                <w:rFonts w:hint="eastAsia" w:hAnsi="宋体" w:cs="宋体"/>
                <w:b/>
                <w:bCs/>
                <w:sz w:val="24"/>
                <w:lang w:val="en-US" w:eastAsia="zh-CN"/>
              </w:rPr>
              <w:t>8</w:t>
            </w:r>
            <w:r>
              <w:rPr>
                <w:rFonts w:hint="eastAsia" w:hAnsi="宋体" w:cs="宋体"/>
                <w:b/>
                <w:bCs/>
                <w:sz w:val="24"/>
              </w:rPr>
              <w:t>0000.00元）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宋体"/>
                <w:sz w:val="24"/>
              </w:rPr>
              <w:t>近年，指2016、2017、2018年。（若公司成立未满三年，需提供自成立起至2018年度财务状况）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宋体"/>
                <w:sz w:val="24"/>
              </w:rPr>
              <w:t>近年，指2016年1月1日</w:t>
            </w:r>
            <w:r>
              <w:rPr>
                <w:rFonts w:hint="eastAsia" w:hAnsi="宋体" w:cs="宋体"/>
                <w:sz w:val="24"/>
                <w:lang w:eastAsia="zh-CN"/>
              </w:rPr>
              <w:t>以来</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1、使用电子介质存储的投标文件单独密封、盖章，并在开标现场提交。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bCs/>
                <w:sz w:val="24"/>
                <w:lang w:val="en-US" w:eastAsia="zh-CN"/>
              </w:rPr>
              <w:t xml:space="preserve">  </w:t>
            </w:r>
            <w:r>
              <w:rPr>
                <w:rFonts w:hint="eastAsia" w:hAnsi="宋体"/>
                <w:bCs/>
                <w:sz w:val="24"/>
              </w:rPr>
              <w:t>年</w:t>
            </w:r>
            <w:r>
              <w:rPr>
                <w:rFonts w:hint="eastAsia" w:hAnsi="宋体"/>
                <w:bCs/>
                <w:sz w:val="24"/>
                <w:lang w:val="en-US" w:eastAsia="zh-CN"/>
              </w:rPr>
              <w:t xml:space="preserve">  </w:t>
            </w:r>
            <w:r>
              <w:rPr>
                <w:rFonts w:hint="eastAsia" w:hAnsi="宋体"/>
                <w:bCs/>
                <w:sz w:val="24"/>
              </w:rPr>
              <w:t>月</w:t>
            </w:r>
            <w:r>
              <w:rPr>
                <w:rFonts w:hint="eastAsia" w:hAnsi="宋体"/>
                <w:bCs/>
                <w:sz w:val="24"/>
                <w:lang w:val="en-US" w:eastAsia="zh-CN"/>
              </w:rPr>
              <w:t xml:space="preserve">  </w:t>
            </w:r>
            <w:r>
              <w:rPr>
                <w:rFonts w:hint="eastAsia" w:hAnsi="宋体"/>
                <w:bCs/>
                <w:sz w:val="24"/>
              </w:rPr>
              <w:t>日</w:t>
            </w:r>
            <w:r>
              <w:rPr>
                <w:rFonts w:hint="eastAsia" w:hAnsi="宋体"/>
                <w:bCs/>
                <w:sz w:val="24"/>
                <w:lang w:val="en-US" w:eastAsia="zh-CN"/>
              </w:rPr>
              <w:t xml:space="preserve">  </w:t>
            </w:r>
            <w:r>
              <w:rPr>
                <w:rFonts w:hint="eastAsia" w:hAnsi="宋体"/>
                <w:bCs/>
                <w:sz w:val="24"/>
              </w:rPr>
              <w:t>时</w:t>
            </w:r>
            <w:r>
              <w:rPr>
                <w:rFonts w:hint="eastAsia" w:hAnsi="宋体"/>
                <w:bCs/>
                <w:sz w:val="24"/>
                <w:lang w:val="en-US" w:eastAsia="zh-CN"/>
              </w:rPr>
              <w:t xml:space="preserve">  </w:t>
            </w:r>
            <w:r>
              <w:rPr>
                <w:rFonts w:hint="eastAsia" w:hAnsi="宋体"/>
                <w:bCs/>
                <w:sz w:val="24"/>
              </w:rPr>
              <w:t>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2"/>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许昌市公共资源交易中心</w:t>
            </w:r>
            <w:r>
              <w:rPr>
                <w:rFonts w:hint="eastAsia" w:hAnsi="宋体" w:cs="黑体"/>
                <w:sz w:val="24"/>
                <w:szCs w:val="22"/>
              </w:rPr>
              <w:t>开标</w:t>
            </w:r>
            <w:r>
              <w:rPr>
                <w:rFonts w:hint="eastAsia" w:hAnsi="宋体" w:cs="黑体"/>
                <w:sz w:val="24"/>
                <w:szCs w:val="22"/>
                <w:lang w:val="en-US" w:eastAsia="zh-CN"/>
              </w:rPr>
              <w:t xml:space="preserve"> 二 </w:t>
            </w:r>
            <w:r>
              <w:rPr>
                <w:rFonts w:hint="eastAsia" w:hAnsi="宋体" w:cs="黑体"/>
                <w:sz w:val="24"/>
                <w:szCs w:val="22"/>
              </w:rPr>
              <w:t xml:space="preserve"> 室(许昌</w:t>
            </w:r>
            <w:r>
              <w:rPr>
                <w:rFonts w:hint="eastAsia" w:ascii="新宋体" w:hAnsi="新宋体" w:eastAsia="新宋体"/>
                <w:sz w:val="24"/>
              </w:rPr>
              <w:t>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许昌市公共资源交易中心开</w:t>
            </w:r>
            <w:r>
              <w:rPr>
                <w:rFonts w:hint="eastAsia" w:hAnsi="宋体" w:cs="黑体"/>
                <w:sz w:val="24"/>
                <w:szCs w:val="22"/>
              </w:rPr>
              <w:t>标</w:t>
            </w:r>
            <w:r>
              <w:rPr>
                <w:rFonts w:hint="eastAsia" w:hAnsi="宋体" w:cs="黑体"/>
                <w:sz w:val="24"/>
                <w:szCs w:val="22"/>
                <w:lang w:val="en-US" w:eastAsia="zh-CN"/>
              </w:rPr>
              <w:t>二</w:t>
            </w:r>
            <w:r>
              <w:rPr>
                <w:rFonts w:hint="eastAsia" w:hAnsi="宋体" w:cs="黑体"/>
                <w:sz w:val="24"/>
                <w:szCs w:val="22"/>
              </w:rPr>
              <w:t>室(许</w:t>
            </w:r>
            <w:r>
              <w:rPr>
                <w:rFonts w:hint="eastAsia" w:hAnsi="宋体" w:cs="黑体"/>
                <w:sz w:val="24"/>
              </w:rPr>
              <w:t>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autoSpaceDE w:val="0"/>
              <w:autoSpaceDN w:val="0"/>
              <w:adjustRightInd w:val="0"/>
              <w:spacing w:line="420" w:lineRule="exact"/>
              <w:jc w:val="left"/>
              <w:rPr>
                <w:rFonts w:hint="eastAsia" w:hAnsi="宋体" w:cs="黑体"/>
                <w:sz w:val="24"/>
                <w:szCs w:val="22"/>
              </w:rPr>
            </w:pPr>
            <w:r>
              <w:rPr>
                <w:rFonts w:hint="eastAsia" w:hAnsi="宋体" w:cs="黑体"/>
                <w:sz w:val="24"/>
                <w:szCs w:val="22"/>
              </w:rPr>
              <w:t>评标委员会构成：</w:t>
            </w:r>
            <w:r>
              <w:rPr>
                <w:rFonts w:hint="eastAsia" w:hAnsi="宋体" w:cs="黑体"/>
                <w:sz w:val="24"/>
                <w:szCs w:val="22"/>
                <w:lang w:val="en-US" w:eastAsia="zh-CN"/>
              </w:rPr>
              <w:t>7</w:t>
            </w:r>
            <w:r>
              <w:rPr>
                <w:rFonts w:hint="eastAsia" w:hAnsi="宋体" w:cs="黑体"/>
                <w:sz w:val="24"/>
                <w:szCs w:val="22"/>
              </w:rPr>
              <w:t>人，从河南省综合评标专家库中随机抽取</w:t>
            </w:r>
            <w:r>
              <w:rPr>
                <w:rFonts w:hint="eastAsia" w:hAnsi="宋体" w:cs="黑体"/>
                <w:sz w:val="24"/>
                <w:szCs w:val="22"/>
                <w:lang w:val="en-US" w:eastAsia="zh-CN"/>
              </w:rPr>
              <w:t>5</w:t>
            </w:r>
            <w:r>
              <w:rPr>
                <w:rFonts w:hint="eastAsia" w:hAnsi="宋体" w:cs="黑体"/>
                <w:sz w:val="24"/>
                <w:szCs w:val="22"/>
              </w:rPr>
              <w:t>人和招标人代表</w:t>
            </w:r>
            <w:r>
              <w:rPr>
                <w:rFonts w:hint="eastAsia" w:hAnsi="宋体" w:cs="黑体"/>
                <w:sz w:val="24"/>
                <w:szCs w:val="22"/>
                <w:lang w:val="en-US" w:eastAsia="zh-CN"/>
              </w:rPr>
              <w:t>2</w:t>
            </w:r>
            <w:r>
              <w:rPr>
                <w:rFonts w:hint="eastAsia" w:hAnsi="宋体" w:cs="黑体"/>
                <w:sz w:val="24"/>
                <w:szCs w:val="22"/>
              </w:rPr>
              <w:t>人（其中注册造价工程师不少于</w:t>
            </w:r>
            <w:r>
              <w:rPr>
                <w:rFonts w:hint="eastAsia" w:hAnsi="宋体" w:cs="黑体"/>
                <w:sz w:val="24"/>
                <w:szCs w:val="22"/>
                <w:lang w:val="en-US" w:eastAsia="zh-CN"/>
              </w:rPr>
              <w:t>3</w:t>
            </w:r>
            <w:r>
              <w:rPr>
                <w:rFonts w:hint="eastAsia" w:hAnsi="宋体" w:cs="黑体"/>
                <w:sz w:val="24"/>
                <w:szCs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spacing w:line="288" w:lineRule="auto"/>
              <w:rPr>
                <w:rFonts w:hint="eastAsia" w:ascii="新宋体" w:hAnsi="新宋体" w:eastAsia="新宋体"/>
                <w:color w:val="000000" w:themeColor="text1"/>
                <w:sz w:val="24"/>
                <w:szCs w:val="22"/>
                <w:lang w:eastAsia="zh-CN"/>
              </w:rPr>
            </w:pPr>
            <w:r>
              <w:rPr>
                <w:rFonts w:hint="eastAsia" w:ascii="新宋体" w:hAnsi="新宋体" w:eastAsia="新宋体"/>
                <w:color w:val="000000" w:themeColor="text1"/>
                <w:sz w:val="24"/>
                <w:szCs w:val="22"/>
                <w:lang w:eastAsia="zh-CN"/>
              </w:rPr>
              <w:t>一标段：</w:t>
            </w:r>
            <w:r>
              <w:rPr>
                <w:rFonts w:hint="eastAsia" w:ascii="新宋体" w:hAnsi="新宋体" w:eastAsia="新宋体"/>
                <w:color w:val="000000" w:themeColor="text1"/>
                <w:sz w:val="24"/>
                <w:szCs w:val="22"/>
              </w:rPr>
              <w:t>指201</w:t>
            </w:r>
            <w:r>
              <w:rPr>
                <w:rFonts w:hint="eastAsia" w:ascii="新宋体" w:hAnsi="新宋体" w:eastAsia="新宋体"/>
                <w:color w:val="000000" w:themeColor="text1"/>
                <w:sz w:val="24"/>
                <w:szCs w:val="22"/>
                <w:lang w:val="en-US" w:eastAsia="zh-CN"/>
              </w:rPr>
              <w:t>6</w:t>
            </w:r>
            <w:r>
              <w:rPr>
                <w:rFonts w:hint="eastAsia" w:ascii="新宋体" w:hAnsi="新宋体" w:eastAsia="新宋体"/>
                <w:color w:val="000000" w:themeColor="text1"/>
                <w:sz w:val="24"/>
                <w:szCs w:val="22"/>
              </w:rPr>
              <w:t>年</w:t>
            </w:r>
            <w:r>
              <w:rPr>
                <w:rFonts w:hint="eastAsia" w:ascii="新宋体" w:hAnsi="新宋体" w:eastAsia="新宋体"/>
                <w:color w:val="000000" w:themeColor="text1"/>
                <w:sz w:val="24"/>
                <w:szCs w:val="22"/>
                <w:lang w:val="en-US" w:eastAsia="zh-CN"/>
              </w:rPr>
              <w:t>1</w:t>
            </w:r>
            <w:r>
              <w:rPr>
                <w:rFonts w:hint="eastAsia" w:ascii="新宋体" w:hAnsi="新宋体" w:eastAsia="新宋体"/>
                <w:color w:val="000000" w:themeColor="text1"/>
                <w:sz w:val="24"/>
                <w:szCs w:val="22"/>
              </w:rPr>
              <w:t>月1日以来</w:t>
            </w:r>
            <w:r>
              <w:rPr>
                <w:rFonts w:hint="eastAsia" w:ascii="新宋体" w:hAnsi="新宋体" w:eastAsia="新宋体"/>
                <w:color w:val="000000" w:themeColor="text1"/>
                <w:sz w:val="24"/>
                <w:szCs w:val="22"/>
                <w:lang w:eastAsia="zh-CN"/>
              </w:rPr>
              <w:t>承担的建筑</w:t>
            </w:r>
            <w:r>
              <w:rPr>
                <w:rFonts w:hint="eastAsia" w:ascii="新宋体" w:hAnsi="新宋体" w:eastAsia="新宋体"/>
                <w:color w:val="000000" w:themeColor="text1"/>
                <w:sz w:val="24"/>
                <w:szCs w:val="22"/>
              </w:rPr>
              <w:t>工程施工项目</w:t>
            </w:r>
            <w:r>
              <w:rPr>
                <w:rFonts w:hint="eastAsia" w:ascii="新宋体" w:hAnsi="新宋体" w:eastAsia="新宋体"/>
                <w:color w:val="000000" w:themeColor="text1"/>
                <w:sz w:val="24"/>
                <w:szCs w:val="22"/>
                <w:lang w:eastAsia="zh-CN"/>
              </w:rPr>
              <w:t>；</w:t>
            </w:r>
          </w:p>
          <w:p>
            <w:pPr>
              <w:spacing w:line="288" w:lineRule="auto"/>
              <w:rPr>
                <w:rFonts w:hint="eastAsia"/>
                <w:lang w:eastAsia="zh-CN"/>
              </w:rPr>
            </w:pPr>
            <w:r>
              <w:rPr>
                <w:rFonts w:hint="eastAsia" w:ascii="新宋体" w:hAnsi="新宋体" w:eastAsia="新宋体"/>
                <w:color w:val="000000" w:themeColor="text1"/>
                <w:sz w:val="24"/>
                <w:szCs w:val="22"/>
                <w:lang w:eastAsia="zh-CN"/>
              </w:rPr>
              <w:t>二标段：</w:t>
            </w:r>
            <w:r>
              <w:rPr>
                <w:rFonts w:hint="eastAsia" w:ascii="新宋体" w:hAnsi="新宋体" w:eastAsia="新宋体"/>
                <w:color w:val="000000" w:themeColor="text1"/>
                <w:sz w:val="24"/>
                <w:szCs w:val="22"/>
              </w:rPr>
              <w:t>指201</w:t>
            </w:r>
            <w:r>
              <w:rPr>
                <w:rFonts w:hint="eastAsia" w:ascii="新宋体" w:hAnsi="新宋体" w:eastAsia="新宋体"/>
                <w:color w:val="000000" w:themeColor="text1"/>
                <w:sz w:val="24"/>
                <w:szCs w:val="22"/>
                <w:lang w:val="en-US" w:eastAsia="zh-CN"/>
              </w:rPr>
              <w:t>6</w:t>
            </w:r>
            <w:r>
              <w:rPr>
                <w:rFonts w:hint="eastAsia" w:ascii="新宋体" w:hAnsi="新宋体" w:eastAsia="新宋体"/>
                <w:color w:val="000000" w:themeColor="text1"/>
                <w:sz w:val="24"/>
                <w:szCs w:val="22"/>
              </w:rPr>
              <w:t>年</w:t>
            </w:r>
            <w:r>
              <w:rPr>
                <w:rFonts w:hint="eastAsia" w:ascii="新宋体" w:hAnsi="新宋体" w:eastAsia="新宋体"/>
                <w:color w:val="000000" w:themeColor="text1"/>
                <w:sz w:val="24"/>
                <w:szCs w:val="22"/>
                <w:lang w:val="en-US" w:eastAsia="zh-CN"/>
              </w:rPr>
              <w:t>1</w:t>
            </w:r>
            <w:r>
              <w:rPr>
                <w:rFonts w:hint="eastAsia" w:ascii="新宋体" w:hAnsi="新宋体" w:eastAsia="新宋体"/>
                <w:color w:val="000000" w:themeColor="text1"/>
                <w:sz w:val="24"/>
                <w:szCs w:val="22"/>
              </w:rPr>
              <w:t>月1日以来</w:t>
            </w:r>
            <w:r>
              <w:rPr>
                <w:rFonts w:hint="eastAsia" w:ascii="新宋体" w:hAnsi="新宋体" w:eastAsia="新宋体"/>
                <w:color w:val="000000" w:themeColor="text1"/>
                <w:sz w:val="24"/>
                <w:szCs w:val="22"/>
                <w:lang w:eastAsia="zh-CN"/>
              </w:rPr>
              <w:t>承担的绿化</w:t>
            </w:r>
            <w:r>
              <w:rPr>
                <w:rFonts w:hint="eastAsia" w:ascii="新宋体" w:hAnsi="新宋体" w:eastAsia="新宋体"/>
                <w:color w:val="000000" w:themeColor="text1"/>
                <w:sz w:val="24"/>
                <w:szCs w:val="22"/>
              </w:rPr>
              <w:t>工程施工项目</w:t>
            </w:r>
            <w:r>
              <w:rPr>
                <w:rFonts w:hint="eastAsia" w:ascii="新宋体" w:hAnsi="新宋体" w:eastAsia="新宋体"/>
                <w:color w:val="000000" w:themeColor="text1"/>
                <w:sz w:val="24"/>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40" w:lineRule="auto"/>
              <w:rPr>
                <w:rFonts w:hint="eastAsia" w:hAnsi="宋体" w:cs="宋体"/>
                <w:sz w:val="24"/>
              </w:rPr>
            </w:pPr>
            <w:r>
              <w:rPr>
                <w:rFonts w:hint="eastAsia" w:hAnsi="宋体" w:cs="宋体"/>
                <w:sz w:val="24"/>
              </w:rPr>
              <w:t>本工程设招标控制价：</w:t>
            </w:r>
          </w:p>
          <w:p>
            <w:pPr>
              <w:pStyle w:val="2"/>
              <w:spacing w:line="240" w:lineRule="auto"/>
              <w:ind w:left="0" w:leftChars="0" w:firstLine="0" w:firstLineChars="0"/>
              <w:rPr>
                <w:rFonts w:hint="eastAsia" w:eastAsia="宋体"/>
                <w:b/>
                <w:bCs/>
                <w:lang w:eastAsia="zh-CN"/>
              </w:rPr>
            </w:pPr>
            <w:r>
              <w:rPr>
                <w:rFonts w:hint="eastAsia" w:hAnsi="宋体" w:cs="宋体"/>
                <w:b/>
                <w:bCs/>
                <w:sz w:val="24"/>
                <w:lang w:eastAsia="zh-CN"/>
              </w:rPr>
              <w:t>一标段：</w:t>
            </w:r>
          </w:p>
          <w:p>
            <w:pPr>
              <w:keepNext/>
              <w:spacing w:line="240" w:lineRule="auto"/>
              <w:rPr>
                <w:rFonts w:hAnsi="宋体" w:cs="宋体"/>
                <w:b/>
                <w:bCs/>
                <w:sz w:val="24"/>
              </w:rPr>
            </w:pPr>
            <w:r>
              <w:rPr>
                <w:rFonts w:hint="eastAsia" w:hAnsi="宋体" w:cs="宋体"/>
                <w:b/>
                <w:bCs/>
                <w:sz w:val="24"/>
              </w:rPr>
              <w:t>大写：</w:t>
            </w:r>
            <w:r>
              <w:rPr>
                <w:rFonts w:hint="eastAsia" w:hAnsi="宋体" w:cs="宋体"/>
                <w:b/>
                <w:bCs/>
                <w:sz w:val="24"/>
                <w:lang w:eastAsia="zh-CN"/>
              </w:rPr>
              <w:t>贰仟柒佰陆拾叁万零叁佰零捌元玖角整</w:t>
            </w:r>
            <w:r>
              <w:rPr>
                <w:rFonts w:hint="eastAsia" w:hAnsi="宋体" w:cs="宋体"/>
                <w:b/>
                <w:bCs/>
                <w:sz w:val="24"/>
              </w:rPr>
              <w:t xml:space="preserve">    </w:t>
            </w:r>
          </w:p>
          <w:p>
            <w:pPr>
              <w:keepNext/>
              <w:spacing w:line="240" w:lineRule="auto"/>
              <w:rPr>
                <w:rFonts w:hint="eastAsia" w:hAnsi="宋体" w:cs="宋体"/>
                <w:b/>
                <w:bCs/>
                <w:sz w:val="24"/>
                <w:szCs w:val="22"/>
                <w:lang w:eastAsia="zh-CN"/>
              </w:rPr>
            </w:pPr>
            <w:r>
              <w:rPr>
                <w:rFonts w:hint="eastAsia" w:hAnsi="宋体" w:cs="宋体"/>
                <w:b/>
                <w:bCs/>
                <w:sz w:val="24"/>
              </w:rPr>
              <w:t>小写：</w:t>
            </w:r>
            <w:r>
              <w:rPr>
                <w:rFonts w:hint="eastAsia" w:hAnsi="宋体" w:cs="宋体"/>
                <w:b/>
                <w:bCs/>
                <w:sz w:val="24"/>
                <w:szCs w:val="22"/>
                <w:lang w:eastAsia="zh-CN"/>
              </w:rPr>
              <w:t xml:space="preserve"> </w:t>
            </w:r>
            <w:r>
              <w:rPr>
                <w:rFonts w:hint="eastAsia" w:hAnsi="宋体" w:cs="宋体"/>
                <w:b/>
                <w:bCs/>
                <w:sz w:val="24"/>
                <w:szCs w:val="22"/>
                <w:lang w:val="en-US" w:eastAsia="zh-CN"/>
              </w:rPr>
              <w:t>27630308.9</w:t>
            </w:r>
            <w:r>
              <w:rPr>
                <w:rFonts w:hint="eastAsia" w:hAnsi="宋体" w:cs="宋体"/>
                <w:b/>
                <w:bCs/>
                <w:sz w:val="24"/>
                <w:szCs w:val="22"/>
                <w:lang w:eastAsia="zh-CN"/>
              </w:rPr>
              <w:t>元</w:t>
            </w:r>
          </w:p>
          <w:p>
            <w:pPr>
              <w:pStyle w:val="2"/>
              <w:spacing w:line="240" w:lineRule="auto"/>
              <w:ind w:left="0" w:leftChars="0" w:firstLine="0" w:firstLineChars="0"/>
              <w:rPr>
                <w:rFonts w:hint="eastAsia" w:hAnsi="宋体" w:cs="宋体"/>
                <w:b/>
                <w:bCs/>
                <w:sz w:val="24"/>
                <w:szCs w:val="22"/>
                <w:lang w:eastAsia="zh-CN"/>
              </w:rPr>
            </w:pPr>
            <w:r>
              <w:rPr>
                <w:rFonts w:hint="eastAsia" w:hAnsi="宋体" w:cs="宋体"/>
                <w:b/>
                <w:bCs/>
                <w:sz w:val="24"/>
                <w:szCs w:val="22"/>
                <w:lang w:eastAsia="zh-CN"/>
              </w:rPr>
              <w:t>二标段：</w:t>
            </w:r>
          </w:p>
          <w:p>
            <w:pPr>
              <w:keepNext/>
              <w:spacing w:line="240" w:lineRule="auto"/>
              <w:rPr>
                <w:rFonts w:hAnsi="宋体" w:cs="宋体"/>
                <w:b/>
                <w:bCs/>
                <w:sz w:val="24"/>
              </w:rPr>
            </w:pPr>
            <w:r>
              <w:rPr>
                <w:rFonts w:hint="eastAsia" w:hAnsi="宋体" w:cs="宋体"/>
                <w:b/>
                <w:bCs/>
                <w:sz w:val="24"/>
              </w:rPr>
              <w:t>大写：</w:t>
            </w:r>
            <w:r>
              <w:rPr>
                <w:rFonts w:hint="eastAsia" w:hAnsi="宋体" w:cs="宋体"/>
                <w:b/>
                <w:bCs/>
                <w:sz w:val="24"/>
                <w:lang w:eastAsia="zh-CN"/>
              </w:rPr>
              <w:t>肆佰壹拾万零叁仟肆佰贰拾叁元柒角陆分</w:t>
            </w:r>
            <w:r>
              <w:rPr>
                <w:rFonts w:hint="eastAsia" w:hAnsi="宋体" w:cs="宋体"/>
                <w:b/>
                <w:bCs/>
                <w:sz w:val="24"/>
              </w:rPr>
              <w:t xml:space="preserve">    </w:t>
            </w:r>
          </w:p>
          <w:p>
            <w:pPr>
              <w:keepNext/>
              <w:spacing w:line="240" w:lineRule="auto"/>
              <w:rPr>
                <w:rFonts w:hint="eastAsia" w:hAnsi="宋体" w:cs="宋体"/>
                <w:b/>
                <w:bCs/>
                <w:sz w:val="24"/>
                <w:szCs w:val="22"/>
                <w:lang w:eastAsia="zh-CN"/>
              </w:rPr>
            </w:pPr>
            <w:r>
              <w:rPr>
                <w:rFonts w:hint="eastAsia" w:hAnsi="宋体" w:cs="宋体"/>
                <w:b/>
                <w:bCs/>
                <w:sz w:val="24"/>
              </w:rPr>
              <w:t>小写：</w:t>
            </w:r>
            <w:r>
              <w:rPr>
                <w:rFonts w:hint="eastAsia" w:hAnsi="宋体" w:cs="宋体"/>
                <w:b/>
                <w:bCs/>
                <w:sz w:val="24"/>
                <w:szCs w:val="22"/>
                <w:lang w:eastAsia="zh-CN"/>
              </w:rPr>
              <w:t xml:space="preserve"> </w:t>
            </w:r>
            <w:r>
              <w:rPr>
                <w:rFonts w:hint="eastAsia" w:hAnsi="宋体" w:cs="宋体"/>
                <w:b/>
                <w:bCs/>
                <w:sz w:val="24"/>
                <w:szCs w:val="22"/>
                <w:lang w:val="en-US" w:eastAsia="zh-CN"/>
              </w:rPr>
              <w:t>4103423.76元</w:t>
            </w:r>
          </w:p>
          <w:p>
            <w:pPr>
              <w:spacing w:line="240" w:lineRule="auto"/>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ind w:firstLine="480" w:firstLineChars="200"/>
              <w:rPr>
                <w:rFonts w:ascii="新宋体" w:hAnsi="新宋体" w:eastAsia="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1、逾期送达的或者未送达指定地点的电子投标文件；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仿宋_GB2312"/>
                <w:color w:val="FF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w:t>
            </w:r>
            <w:r>
              <w:rPr>
                <w:rFonts w:hint="eastAsia" w:hAnsi="宋体" w:cs="宋体"/>
                <w:sz w:val="24"/>
              </w:rPr>
              <w:t>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jc w:val="left"/>
              <w:outlineLvl w:val="0"/>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pPr>
              <w:autoSpaceDE w:val="0"/>
              <w:autoSpaceDN w:val="0"/>
              <w:spacing w:line="360" w:lineRule="auto"/>
              <w:jc w:val="left"/>
              <w:outlineLvl w:val="0"/>
              <w:rPr>
                <w:sz w:val="24"/>
                <w:szCs w:val="24"/>
              </w:rPr>
            </w:pPr>
            <w:r>
              <w:rPr>
                <w:rFonts w:hint="eastAsia"/>
                <w:sz w:val="24"/>
                <w:szCs w:val="24"/>
              </w:rPr>
              <w:t>4、本项目试行全流程电子化交易，如因交易系统异常情况无法完成，将以人工方式进行。</w:t>
            </w:r>
          </w:p>
          <w:p>
            <w:pPr>
              <w:autoSpaceDE w:val="0"/>
              <w:autoSpaceDN w:val="0"/>
              <w:spacing w:line="360" w:lineRule="auto"/>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pPr>
              <w:autoSpaceDE w:val="0"/>
              <w:autoSpaceDN w:val="0"/>
              <w:spacing w:line="360" w:lineRule="auto"/>
              <w:jc w:val="left"/>
              <w:outlineLvl w:val="0"/>
              <w:rPr>
                <w:sz w:val="24"/>
                <w:szCs w:val="24"/>
              </w:rPr>
            </w:pPr>
            <w:r>
              <w:rPr>
                <w:rFonts w:hint="eastAsia"/>
                <w:sz w:val="24"/>
                <w:szCs w:val="24"/>
              </w:rPr>
              <w:t>7、商务标投标文件制作注意事项：</w:t>
            </w:r>
          </w:p>
          <w:p>
            <w:pPr>
              <w:autoSpaceDE w:val="0"/>
              <w:autoSpaceDN w:val="0"/>
              <w:spacing w:line="360" w:lineRule="auto"/>
              <w:jc w:val="left"/>
              <w:outlineLvl w:val="0"/>
              <w:rPr>
                <w:sz w:val="24"/>
                <w:szCs w:val="24"/>
              </w:rPr>
            </w:pPr>
            <w:r>
              <w:rPr>
                <w:rFonts w:hint="eastAsia"/>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jc w:val="left"/>
              <w:outlineLvl w:val="0"/>
              <w:rPr>
                <w:sz w:val="24"/>
                <w:szCs w:val="24"/>
              </w:rPr>
            </w:pPr>
            <w:r>
              <w:rPr>
                <w:rFonts w:hint="eastAsia"/>
                <w:sz w:val="24"/>
                <w:szCs w:val="24"/>
              </w:rPr>
              <w:t>7.2 商务标投标文件制作技术咨询：0374-2961598。</w:t>
            </w:r>
          </w:p>
          <w:p>
            <w:pPr>
              <w:autoSpaceDE w:val="0"/>
              <w:autoSpaceDN w:val="0"/>
              <w:spacing w:line="360" w:lineRule="auto"/>
              <w:jc w:val="left"/>
              <w:outlineLvl w:val="0"/>
              <w:rPr>
                <w:rFonts w:hAnsi="宋体" w:cs="宋体"/>
                <w:sz w:val="24"/>
              </w:rPr>
            </w:pPr>
            <w:r>
              <w:rPr>
                <w:rFonts w:hint="eastAsia"/>
                <w:sz w:val="24"/>
                <w:szCs w:val="24"/>
              </w:rPr>
              <w:t>8、根据《河南省支持建筑业发展厅际联席会议办公室关于印发2018年全省建筑业转型发展推进方案的通知》（豫建联办【2018】1号）文件指示，招标人将在招标时查询本省和外省进豫投标人在河南省</w:t>
            </w:r>
            <w:r>
              <w:rPr>
                <w:rFonts w:hint="eastAsia" w:hAnsi="宋体" w:cs="宋体"/>
                <w:sz w:val="24"/>
              </w:rPr>
              <w:t>建筑市场监管信息系统暨一体化工作平台的登记信息。</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52045535"/>
      <w:bookmarkStart w:id="10" w:name="_Toc144974503"/>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79632553"/>
      <w:bookmarkStart w:id="14" w:name="_Toc152045536"/>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44974506"/>
      <w:bookmarkStart w:id="22" w:name="_Toc152042314"/>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8"/>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44974514"/>
      <w:bookmarkStart w:id="33" w:name="_Toc152042322"/>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投标函；</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2</w:t>
      </w:r>
      <w:r>
        <w:rPr>
          <w:rFonts w:hint="eastAsia" w:hAnsi="宋体" w:cs="宋体"/>
          <w:sz w:val="24"/>
          <w:szCs w:val="22"/>
          <w:lang w:eastAsia="zh-CN"/>
        </w:rPr>
        <w:t>）</w:t>
      </w:r>
      <w:r>
        <w:rPr>
          <w:rFonts w:hint="eastAsia" w:hAnsi="宋体" w:cs="宋体"/>
          <w:sz w:val="24"/>
          <w:szCs w:val="22"/>
        </w:rPr>
        <w:t>投标函附录；</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3</w:t>
      </w:r>
      <w:r>
        <w:rPr>
          <w:rFonts w:hint="eastAsia" w:hAnsi="宋体" w:cs="宋体"/>
          <w:sz w:val="24"/>
          <w:szCs w:val="22"/>
          <w:lang w:eastAsia="zh-CN"/>
        </w:rPr>
        <w:t>）</w:t>
      </w:r>
      <w:r>
        <w:rPr>
          <w:rFonts w:hint="eastAsia" w:hAnsi="宋体" w:cs="宋体"/>
          <w:sz w:val="24"/>
          <w:szCs w:val="22"/>
        </w:rPr>
        <w:t>法定代表人身份证明、授权委托书及项目负责人承诺书；</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4</w:t>
      </w:r>
      <w:r>
        <w:rPr>
          <w:rFonts w:hint="eastAsia" w:hAnsi="宋体" w:cs="宋体"/>
          <w:sz w:val="24"/>
          <w:szCs w:val="22"/>
          <w:lang w:eastAsia="zh-CN"/>
        </w:rPr>
        <w:t>）</w:t>
      </w:r>
      <w:r>
        <w:rPr>
          <w:rFonts w:hint="eastAsia" w:hAnsi="宋体" w:cs="宋体"/>
          <w:sz w:val="24"/>
          <w:szCs w:val="22"/>
        </w:rPr>
        <w:t>投标保证金；</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5</w:t>
      </w:r>
      <w:r>
        <w:rPr>
          <w:rFonts w:hint="eastAsia" w:hAnsi="宋体" w:cs="宋体"/>
          <w:sz w:val="24"/>
          <w:szCs w:val="22"/>
          <w:lang w:eastAsia="zh-CN"/>
        </w:rPr>
        <w:t>）</w:t>
      </w:r>
      <w:r>
        <w:rPr>
          <w:rFonts w:hint="eastAsia" w:hAnsi="宋体" w:cs="宋体"/>
          <w:sz w:val="24"/>
          <w:szCs w:val="22"/>
        </w:rPr>
        <w:t>项目管理机构配备情况；</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6</w:t>
      </w:r>
      <w:r>
        <w:rPr>
          <w:rFonts w:hint="eastAsia" w:hAnsi="宋体" w:cs="宋体"/>
          <w:sz w:val="24"/>
          <w:szCs w:val="22"/>
          <w:lang w:eastAsia="zh-CN"/>
        </w:rPr>
        <w:t>）</w:t>
      </w:r>
      <w:r>
        <w:rPr>
          <w:rFonts w:hint="eastAsia" w:hAnsi="宋体" w:cs="宋体"/>
          <w:sz w:val="24"/>
          <w:szCs w:val="22"/>
        </w:rPr>
        <w:t>投标单位基本信息表</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7</w:t>
      </w:r>
      <w:r>
        <w:rPr>
          <w:rFonts w:hint="eastAsia" w:hAnsi="宋体" w:cs="宋体"/>
          <w:sz w:val="24"/>
          <w:szCs w:val="22"/>
          <w:lang w:eastAsia="zh-CN"/>
        </w:rPr>
        <w:t>）</w:t>
      </w:r>
      <w:r>
        <w:rPr>
          <w:rFonts w:hint="eastAsia" w:hAnsi="宋体" w:cs="宋体"/>
          <w:sz w:val="24"/>
          <w:szCs w:val="22"/>
        </w:rPr>
        <w:t>资格证明文件；</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8</w:t>
      </w:r>
      <w:r>
        <w:rPr>
          <w:rFonts w:hint="eastAsia" w:hAnsi="宋体" w:cs="宋体"/>
          <w:sz w:val="24"/>
          <w:szCs w:val="22"/>
          <w:lang w:eastAsia="zh-CN"/>
        </w:rPr>
        <w:t>）</w:t>
      </w:r>
      <w:r>
        <w:rPr>
          <w:rFonts w:hint="eastAsia" w:hAnsi="宋体" w:cs="宋体"/>
          <w:sz w:val="24"/>
          <w:szCs w:val="22"/>
        </w:rPr>
        <w:t>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szCs w:val="22"/>
          <w:lang w:eastAsia="zh-CN"/>
        </w:rPr>
        <w:t>（</w:t>
      </w:r>
      <w:r>
        <w:rPr>
          <w:rFonts w:hint="eastAsia" w:hAnsi="宋体" w:cs="宋体"/>
          <w:sz w:val="24"/>
          <w:szCs w:val="22"/>
          <w:lang w:val="en-US" w:eastAsia="zh-CN"/>
        </w:rPr>
        <w:t>9</w:t>
      </w:r>
      <w:r>
        <w:rPr>
          <w:rFonts w:hint="eastAsia" w:hAnsi="宋体" w:cs="宋体"/>
          <w:sz w:val="24"/>
          <w:szCs w:val="22"/>
          <w:lang w:eastAsia="zh-CN"/>
        </w:rPr>
        <w:t>）</w:t>
      </w:r>
      <w:r>
        <w:rPr>
          <w:rFonts w:hint="eastAsia" w:hAnsi="宋体" w:cs="宋体"/>
          <w:sz w:val="24"/>
          <w:szCs w:val="22"/>
        </w:rPr>
        <w:t>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hint="eastAsia" w:hAnsi="宋体" w:cs="宋体"/>
          <w:sz w:val="24"/>
          <w:szCs w:val="22"/>
          <w:lang w:val="zh-CN"/>
        </w:rPr>
      </w:pPr>
      <w:r>
        <w:rPr>
          <w:rFonts w:hint="eastAsia" w:hAnsi="宋体" w:cs="宋体"/>
          <w:sz w:val="24"/>
          <w:szCs w:val="22"/>
          <w:lang w:val="zh-CN"/>
        </w:rPr>
        <w:t>3.5.5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80" w:firstLineChars="200"/>
        <w:jc w:val="left"/>
        <w:rPr>
          <w:rFonts w:hint="default" w:hAnsi="宋体" w:cs="宋体"/>
          <w:b/>
          <w:bCs/>
          <w:sz w:val="24"/>
          <w:szCs w:val="22"/>
          <w:lang w:val="en-US" w:eastAsia="zh-CN"/>
        </w:rPr>
      </w:pPr>
      <w:r>
        <w:rPr>
          <w:rFonts w:hint="eastAsia" w:hAnsi="宋体" w:cs="宋体"/>
          <w:b/>
          <w:bCs/>
          <w:sz w:val="24"/>
          <w:szCs w:val="22"/>
          <w:lang w:val="en-US" w:eastAsia="zh-CN"/>
        </w:rPr>
        <w:t>（详细评审内容见第三章评标办法）</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79632571"/>
      <w:bookmarkStart w:id="40" w:name="_Toc144974521"/>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8"/>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bookmarkStart w:id="46" w:name="_Toc283559967"/>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pStyle w:val="68"/>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8"/>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8"/>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79632587"/>
      <w:bookmarkStart w:id="56" w:name="_Toc144974537"/>
      <w:bookmarkStart w:id="57" w:name="_Toc152042345"/>
      <w:bookmarkStart w:id="58" w:name="_Toc152045569"/>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8"/>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8"/>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（项目名称）施工招标的评标委员会，对你方的投标文件进行了仔细的审查，现需你方对本通知所附质疑问卷中的问题以书面形式予以澄清、说明或者补正。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（项目名称）施工招标评标委员会：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pStyle w:val="2"/>
        <w:ind w:firstLine="0" w:firstLineChars="0"/>
      </w:pPr>
    </w:p>
    <w:p>
      <w:pPr>
        <w:spacing w:line="420" w:lineRule="exact"/>
        <w:jc w:val="center"/>
        <w:rPr>
          <w:rFonts w:hAnsi="宋体"/>
          <w:b/>
          <w:sz w:val="36"/>
          <w:szCs w:val="36"/>
        </w:rPr>
      </w:pPr>
    </w:p>
    <w:p>
      <w:pPr>
        <w:spacing w:line="420" w:lineRule="exact"/>
        <w:jc w:val="center"/>
        <w:rPr>
          <w:rFonts w:hAnsi="宋体"/>
          <w:b/>
          <w:sz w:val="36"/>
          <w:szCs w:val="36"/>
        </w:rPr>
      </w:pPr>
    </w:p>
    <w:p>
      <w:pPr>
        <w:spacing w:line="420" w:lineRule="exact"/>
        <w:jc w:val="both"/>
        <w:rPr>
          <w:rFonts w:hAnsi="宋体"/>
          <w:b/>
          <w:sz w:val="36"/>
          <w:szCs w:val="36"/>
        </w:rPr>
      </w:pPr>
    </w:p>
    <w:p>
      <w:pPr>
        <w:spacing w:line="420" w:lineRule="exact"/>
        <w:jc w:val="center"/>
        <w:rPr>
          <w:rFonts w:hint="eastAsia" w:hAnsi="宋体"/>
          <w:b/>
          <w:sz w:val="36"/>
          <w:szCs w:val="36"/>
        </w:rPr>
      </w:pPr>
    </w:p>
    <w:p>
      <w:pPr>
        <w:pStyle w:val="2"/>
        <w:rPr>
          <w:rFonts w:hint="eastAsia"/>
        </w:rPr>
      </w:pPr>
    </w:p>
    <w:p>
      <w:pPr>
        <w:spacing w:line="420" w:lineRule="exact"/>
        <w:jc w:val="center"/>
        <w:rPr>
          <w:rFonts w:hAnsi="宋体"/>
          <w:b/>
          <w:sz w:val="36"/>
          <w:szCs w:val="36"/>
        </w:rPr>
      </w:pPr>
      <w:r>
        <w:rPr>
          <w:rFonts w:hint="eastAsia" w:hAnsi="宋体"/>
          <w:b/>
          <w:sz w:val="36"/>
          <w:szCs w:val="36"/>
        </w:rPr>
        <w:t>第三章、评标办法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sz w:val="24"/>
          <w:lang w:val="en-US" w:eastAsia="zh-CN"/>
        </w:rPr>
        <w:t>7</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5</w:t>
      </w:r>
      <w:r>
        <w:rPr>
          <w:rFonts w:hint="eastAsia" w:ascii="新宋体" w:hAnsi="新宋体" w:eastAsia="新宋体"/>
          <w:sz w:val="24"/>
        </w:rPr>
        <w:t>人和招标人代表</w:t>
      </w:r>
      <w:r>
        <w:rPr>
          <w:rFonts w:hint="eastAsia" w:ascii="新宋体" w:hAnsi="新宋体" w:eastAsia="新宋体"/>
          <w:sz w:val="24"/>
          <w:lang w:val="en-US" w:eastAsia="zh-CN"/>
        </w:rPr>
        <w:t>2</w:t>
      </w:r>
      <w:r>
        <w:rPr>
          <w:rFonts w:hint="eastAsia" w:ascii="新宋体" w:hAnsi="新宋体" w:eastAsia="新宋体"/>
          <w:sz w:val="24"/>
        </w:rPr>
        <w:t>人（其中注册造价工程师不少于</w:t>
      </w:r>
      <w:r>
        <w:rPr>
          <w:rFonts w:hint="eastAsia" w:ascii="新宋体" w:hAnsi="新宋体" w:eastAsia="新宋体"/>
          <w:sz w:val="24"/>
          <w:lang w:val="en-US" w:eastAsia="zh-CN"/>
        </w:rPr>
        <w:t>3</w:t>
      </w:r>
      <w:r>
        <w:rPr>
          <w:rFonts w:hint="eastAsia" w:ascii="新宋体" w:hAnsi="新宋体" w:eastAsia="新宋体"/>
          <w:sz w:val="24"/>
        </w:rPr>
        <w:t>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40" w:lineRule="exact"/>
        <w:ind w:firstLine="480" w:firstLineChars="200"/>
        <w:rPr>
          <w:rFonts w:hint="eastAsia" w:ascii="新宋体" w:hAnsi="新宋体" w:eastAsia="新宋体"/>
          <w:b/>
          <w:bCs/>
          <w:sz w:val="24"/>
          <w:lang w:eastAsia="zh-CN"/>
        </w:rPr>
      </w:pPr>
      <w:r>
        <w:rPr>
          <w:rFonts w:hint="eastAsia" w:ascii="新宋体" w:hAnsi="新宋体" w:eastAsia="新宋体"/>
          <w:sz w:val="24"/>
        </w:rPr>
        <w:t>（</w:t>
      </w:r>
      <w:r>
        <w:rPr>
          <w:rFonts w:hint="eastAsia" w:ascii="新宋体" w:hAnsi="新宋体" w:eastAsia="新宋体"/>
          <w:sz w:val="24"/>
          <w:lang w:val="en-US" w:eastAsia="zh-CN"/>
        </w:rPr>
        <w:t>8</w:t>
      </w:r>
      <w:r>
        <w:rPr>
          <w:rFonts w:hint="eastAsia" w:ascii="新宋体" w:hAnsi="新宋体" w:eastAsia="新宋体"/>
          <w:sz w:val="24"/>
        </w:rPr>
        <w:t>）</w:t>
      </w:r>
      <w:r>
        <w:rPr>
          <w:rFonts w:hint="eastAsia" w:ascii="新宋体" w:hAnsi="新宋体" w:eastAsia="新宋体"/>
          <w:b/>
          <w:bCs/>
          <w:sz w:val="24"/>
        </w:rPr>
        <w:t>不同投标人电子投标文件制作硬件特征码（网卡MAC地址、CPU序号、硬盘序列号等）</w:t>
      </w:r>
      <w:r>
        <w:rPr>
          <w:rFonts w:hint="eastAsia" w:ascii="新宋体" w:hAnsi="新宋体" w:eastAsia="新宋体"/>
          <w:b/>
          <w:bCs/>
          <w:sz w:val="24"/>
          <w:lang w:eastAsia="zh-CN"/>
        </w:rPr>
        <w:t>是否均相同。</w:t>
      </w:r>
    </w:p>
    <w:p>
      <w:pPr>
        <w:spacing w:line="440" w:lineRule="exact"/>
        <w:ind w:firstLine="480" w:firstLineChars="200"/>
        <w:rPr>
          <w:rFonts w:hint="eastAsia" w:ascii="新宋体" w:hAnsi="新宋体" w:eastAsia="新宋体"/>
          <w:b/>
          <w:bCs/>
          <w:sz w:val="24"/>
          <w:lang w:eastAsia="zh-CN"/>
        </w:rPr>
      </w:pPr>
      <w:r>
        <w:rPr>
          <w:rFonts w:hint="eastAsia" w:ascii="新宋体" w:hAnsi="新宋体" w:eastAsia="新宋体"/>
          <w:b/>
          <w:bCs/>
          <w:sz w:val="24"/>
          <w:lang w:val="en-US" w:eastAsia="zh-CN"/>
        </w:rPr>
        <w:t>注：不同投标人电子投标文件制作硬件特征码（网卡MAC地址、CPU序号、硬盘序列号等）</w:t>
      </w:r>
      <w:r>
        <w:rPr>
          <w:rFonts w:hint="eastAsia" w:ascii="新宋体" w:hAnsi="新宋体" w:eastAsia="新宋体"/>
          <w:b/>
          <w:bCs/>
          <w:sz w:val="24"/>
          <w:lang w:eastAsia="zh-CN"/>
        </w:rPr>
        <w:t>均相同</w:t>
      </w:r>
      <w:r>
        <w:rPr>
          <w:rFonts w:hint="eastAsia" w:ascii="新宋体" w:hAnsi="新宋体" w:eastAsia="新宋体"/>
          <w:b/>
          <w:bCs/>
          <w:sz w:val="24"/>
          <w:lang w:val="en-US" w:eastAsia="zh-CN"/>
        </w:rPr>
        <w:t>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00" w:lineRule="exact"/>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0"/>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0931534"/>
            <w:bookmarkStart w:id="72" w:name="_Toc273546398"/>
            <w:bookmarkStart w:id="73" w:name="_Toc295572535"/>
            <w:bookmarkStart w:id="74" w:name="_Toc272833453"/>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int="eastAsia"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pStyle w:val="2"/>
        <w:rPr>
          <w:rFonts w:hint="eastAsia" w:eastAsia="宋体"/>
          <w:lang w:eastAsia="zh-CN"/>
        </w:rPr>
      </w:pPr>
      <w:r>
        <w:rPr>
          <w:rFonts w:hint="eastAsia" w:hAnsi="宋体" w:cs="宋体"/>
          <w:sz w:val="24"/>
          <w:szCs w:val="24"/>
          <w:lang w:eastAsia="zh-CN"/>
        </w:rPr>
        <w:t>注：如若中标投标预算主材单价不再调整，中标价格不可变更。</w:t>
      </w:r>
    </w:p>
    <w:p>
      <w:pPr>
        <w:snapToGrid w:val="0"/>
        <w:spacing w:line="360" w:lineRule="auto"/>
        <w:rPr>
          <w:rFonts w:hint="eastAsia" w:hAnsi="宋体" w:cs="宋体"/>
          <w:b/>
          <w:bCs/>
          <w:sz w:val="24"/>
          <w:szCs w:val="24"/>
        </w:rPr>
      </w:pPr>
      <w:r>
        <w:rPr>
          <w:rFonts w:hint="eastAsia" w:hAnsi="宋体" w:cs="宋体"/>
          <w:b/>
          <w:bCs/>
          <w:sz w:val="24"/>
          <w:szCs w:val="24"/>
        </w:rPr>
        <w:t>（四）综合（信用）标的评标分值（20分） </w:t>
      </w:r>
    </w:p>
    <w:p>
      <w:pPr>
        <w:snapToGrid w:val="0"/>
        <w:spacing w:line="360" w:lineRule="auto"/>
        <w:rPr>
          <w:rFonts w:hint="eastAsia" w:hAnsi="宋体" w:cs="宋体"/>
          <w:b/>
          <w:bCs/>
          <w:sz w:val="24"/>
          <w:szCs w:val="24"/>
        </w:rPr>
      </w:pPr>
      <w:r>
        <w:rPr>
          <w:rFonts w:hint="eastAsia" w:hAnsi="宋体" w:cs="宋体"/>
          <w:b/>
          <w:bCs/>
          <w:sz w:val="24"/>
          <w:szCs w:val="24"/>
        </w:rPr>
        <w:t>1、项目班子配备0-</w:t>
      </w:r>
      <w:r>
        <w:rPr>
          <w:rFonts w:hint="eastAsia" w:hAnsi="宋体" w:cs="宋体"/>
          <w:b/>
          <w:bCs/>
          <w:sz w:val="24"/>
          <w:szCs w:val="24"/>
          <w:lang w:val="en-US" w:eastAsia="zh-CN"/>
        </w:rPr>
        <w:t>5</w:t>
      </w:r>
      <w:r>
        <w:rPr>
          <w:rFonts w:hint="eastAsia" w:hAnsi="宋体" w:cs="宋体"/>
          <w:b/>
          <w:bCs/>
          <w:sz w:val="24"/>
          <w:szCs w:val="24"/>
        </w:rPr>
        <w:t>分</w:t>
      </w:r>
    </w:p>
    <w:p>
      <w:pPr>
        <w:snapToGrid w:val="0"/>
        <w:spacing w:line="360" w:lineRule="auto"/>
        <w:ind w:firstLine="480" w:firstLineChars="200"/>
        <w:rPr>
          <w:rFonts w:hint="eastAsia" w:hAnsi="宋体" w:cs="宋体"/>
          <w:b w:val="0"/>
          <w:bCs w:val="0"/>
          <w:sz w:val="24"/>
          <w:szCs w:val="24"/>
        </w:rPr>
      </w:pPr>
      <w:r>
        <w:rPr>
          <w:rFonts w:hint="eastAsia" w:hAnsi="宋体" w:cs="宋体"/>
          <w:b w:val="0"/>
          <w:bCs w:val="0"/>
          <w:sz w:val="24"/>
          <w:szCs w:val="24"/>
        </w:rPr>
        <w:t>1.1拟派技术负责人为中级及以上职称者得2分，最高得2分。（附社保三个月网上查询截图或当地社保部门出具的个人明细表）</w:t>
      </w:r>
    </w:p>
    <w:p>
      <w:pPr>
        <w:snapToGrid w:val="0"/>
        <w:spacing w:line="360" w:lineRule="auto"/>
        <w:ind w:firstLine="480" w:firstLineChars="200"/>
        <w:rPr>
          <w:rFonts w:hint="eastAsia" w:hAnsi="宋体" w:cs="宋体"/>
          <w:b w:val="0"/>
          <w:bCs w:val="0"/>
          <w:sz w:val="24"/>
          <w:szCs w:val="24"/>
        </w:rPr>
      </w:pPr>
      <w:r>
        <w:rPr>
          <w:rFonts w:hint="eastAsia" w:hAnsi="宋体" w:cs="宋体"/>
          <w:b w:val="0"/>
          <w:bCs w:val="0"/>
          <w:sz w:val="24"/>
          <w:szCs w:val="24"/>
        </w:rPr>
        <w:t>1.2拟派项目班子中具有施工员、质量员、安全员、造价员、资料员</w:t>
      </w:r>
      <w:r>
        <w:rPr>
          <w:rFonts w:hint="eastAsia" w:hAnsi="宋体" w:cs="宋体"/>
          <w:b w:val="0"/>
          <w:bCs w:val="0"/>
          <w:sz w:val="24"/>
          <w:szCs w:val="24"/>
          <w:lang w:eastAsia="zh-CN"/>
        </w:rPr>
        <w:t>、材</w:t>
      </w:r>
      <w:bookmarkStart w:id="83" w:name="_GoBack"/>
      <w:bookmarkEnd w:id="83"/>
      <w:r>
        <w:rPr>
          <w:rFonts w:hint="eastAsia" w:hAnsi="宋体" w:cs="宋体"/>
          <w:b w:val="0"/>
          <w:bCs w:val="0"/>
          <w:sz w:val="24"/>
          <w:szCs w:val="24"/>
          <w:lang w:eastAsia="zh-CN"/>
        </w:rPr>
        <w:t>料员</w:t>
      </w:r>
      <w:r>
        <w:rPr>
          <w:rFonts w:hint="eastAsia" w:hAnsi="宋体" w:cs="宋体"/>
          <w:b w:val="0"/>
          <w:bCs w:val="0"/>
          <w:sz w:val="24"/>
          <w:szCs w:val="24"/>
        </w:rPr>
        <w:t>每项得</w:t>
      </w:r>
      <w:r>
        <w:rPr>
          <w:rFonts w:hint="eastAsia" w:hAnsi="宋体" w:cs="宋体"/>
          <w:b w:val="0"/>
          <w:bCs w:val="0"/>
          <w:sz w:val="24"/>
          <w:szCs w:val="24"/>
          <w:lang w:val="en-US" w:eastAsia="zh-CN"/>
        </w:rPr>
        <w:t>0.5</w:t>
      </w:r>
      <w:r>
        <w:rPr>
          <w:rFonts w:hint="eastAsia" w:hAnsi="宋体" w:cs="宋体"/>
          <w:b w:val="0"/>
          <w:bCs w:val="0"/>
          <w:sz w:val="24"/>
          <w:szCs w:val="24"/>
        </w:rPr>
        <w:t>分，本项最高得</w:t>
      </w:r>
      <w:r>
        <w:rPr>
          <w:rFonts w:hint="eastAsia" w:hAnsi="宋体" w:cs="宋体"/>
          <w:b w:val="0"/>
          <w:bCs w:val="0"/>
          <w:sz w:val="24"/>
          <w:szCs w:val="24"/>
          <w:lang w:val="en-US" w:eastAsia="zh-CN"/>
        </w:rPr>
        <w:t>3</w:t>
      </w:r>
      <w:r>
        <w:rPr>
          <w:rFonts w:hint="eastAsia" w:hAnsi="宋体" w:cs="宋体"/>
          <w:b w:val="0"/>
          <w:bCs w:val="0"/>
          <w:sz w:val="24"/>
          <w:szCs w:val="24"/>
        </w:rPr>
        <w:t>分</w:t>
      </w:r>
      <w:r>
        <w:rPr>
          <w:rFonts w:hint="eastAsia" w:hAnsi="宋体" w:cs="宋体"/>
          <w:b w:val="0"/>
          <w:bCs w:val="0"/>
          <w:sz w:val="24"/>
          <w:szCs w:val="24"/>
          <w:lang w:eastAsia="zh-CN"/>
        </w:rPr>
        <w:t>，缺一不得分</w:t>
      </w:r>
      <w:r>
        <w:rPr>
          <w:rFonts w:hint="eastAsia" w:hAnsi="宋体" w:cs="宋体"/>
          <w:b w:val="0"/>
          <w:bCs w:val="0"/>
          <w:sz w:val="24"/>
          <w:szCs w:val="24"/>
        </w:rPr>
        <w:t>。（附社保三个月网上查询截图或当地社保部门出具的个人明细表）</w:t>
      </w:r>
    </w:p>
    <w:p>
      <w:pPr>
        <w:snapToGrid w:val="0"/>
        <w:spacing w:line="360" w:lineRule="auto"/>
        <w:rPr>
          <w:rFonts w:hint="eastAsia" w:hAnsi="宋体" w:cs="宋体"/>
          <w:b/>
          <w:bCs/>
          <w:sz w:val="24"/>
          <w:szCs w:val="24"/>
        </w:rPr>
      </w:pPr>
      <w:r>
        <w:rPr>
          <w:rFonts w:hint="eastAsia" w:hAnsi="宋体" w:cs="宋体"/>
          <w:b/>
          <w:bCs/>
          <w:sz w:val="24"/>
          <w:szCs w:val="24"/>
        </w:rPr>
        <w:t>2、企业综合信用0-7分</w:t>
      </w:r>
    </w:p>
    <w:p>
      <w:pPr>
        <w:snapToGrid w:val="0"/>
        <w:spacing w:line="360" w:lineRule="auto"/>
        <w:ind w:firstLine="480" w:firstLineChars="200"/>
        <w:rPr>
          <w:rFonts w:hint="eastAsia" w:hAnsi="宋体" w:cs="宋体"/>
          <w:b w:val="0"/>
          <w:bCs w:val="0"/>
          <w:sz w:val="24"/>
          <w:szCs w:val="24"/>
        </w:rPr>
      </w:pPr>
      <w:r>
        <w:rPr>
          <w:rFonts w:hint="eastAsia" w:hAnsi="宋体" w:cs="宋体"/>
          <w:b w:val="0"/>
          <w:bCs w:val="0"/>
          <w:sz w:val="24"/>
          <w:szCs w:val="24"/>
        </w:rPr>
        <w:t>2.1自2016年1月1日以来（以合同签订时间为准）企业具有类似项目业绩者，每项得1分，最高得2分。（以施工合同和竣工验收备案表为准或以施工合同和中标通知书为准。）</w:t>
      </w:r>
    </w:p>
    <w:p>
      <w:pPr>
        <w:snapToGrid w:val="0"/>
        <w:spacing w:line="360" w:lineRule="auto"/>
        <w:ind w:firstLine="480" w:firstLineChars="200"/>
        <w:rPr>
          <w:rFonts w:hint="eastAsia" w:hAnsi="宋体" w:cs="宋体"/>
          <w:b w:val="0"/>
          <w:bCs w:val="0"/>
          <w:sz w:val="24"/>
          <w:szCs w:val="24"/>
        </w:rPr>
      </w:pPr>
      <w:r>
        <w:rPr>
          <w:rFonts w:hint="eastAsia" w:hAnsi="宋体" w:cs="宋体"/>
          <w:b w:val="0"/>
          <w:bCs w:val="0"/>
          <w:sz w:val="24"/>
          <w:szCs w:val="24"/>
        </w:rPr>
        <w:t>2.2自2016年1月1日以来投标人荣获质量管理、环境管理、职业健康安全管理三体系认证齐全者得3分，最高得3分，缺一项不得分。（以证书为准）</w:t>
      </w:r>
    </w:p>
    <w:p>
      <w:pPr>
        <w:snapToGrid w:val="0"/>
        <w:spacing w:line="360" w:lineRule="auto"/>
        <w:ind w:firstLine="480" w:firstLineChars="200"/>
        <w:rPr>
          <w:rFonts w:hint="eastAsia" w:hAnsi="宋体" w:cs="宋体"/>
          <w:b w:val="0"/>
          <w:bCs w:val="0"/>
          <w:sz w:val="24"/>
          <w:szCs w:val="24"/>
        </w:rPr>
      </w:pPr>
      <w:r>
        <w:rPr>
          <w:rFonts w:hint="eastAsia" w:hAnsi="宋体" w:cs="宋体"/>
          <w:b w:val="0"/>
          <w:bCs w:val="0"/>
          <w:sz w:val="24"/>
          <w:szCs w:val="24"/>
        </w:rPr>
        <w:t>2.3自2016年1月1日以来企业荣获“AAA级企业信用等级”荣誉称号者得2分，最高得2分。（以证书为准）</w:t>
      </w:r>
    </w:p>
    <w:p>
      <w:pPr>
        <w:snapToGrid w:val="0"/>
        <w:spacing w:line="360" w:lineRule="auto"/>
        <w:rPr>
          <w:rFonts w:hint="eastAsia" w:hAnsi="宋体" w:cs="宋体"/>
          <w:b/>
          <w:bCs/>
          <w:sz w:val="24"/>
          <w:szCs w:val="24"/>
        </w:rPr>
      </w:pPr>
      <w:r>
        <w:rPr>
          <w:rFonts w:hint="eastAsia" w:hAnsi="宋体" w:cs="宋体"/>
          <w:b/>
          <w:bCs/>
          <w:sz w:val="24"/>
          <w:szCs w:val="24"/>
        </w:rPr>
        <w:t>3、项目负责人业绩及信用0-</w:t>
      </w:r>
      <w:r>
        <w:rPr>
          <w:rFonts w:hint="eastAsia" w:hAnsi="宋体" w:cs="宋体"/>
          <w:b/>
          <w:bCs/>
          <w:sz w:val="24"/>
          <w:szCs w:val="24"/>
          <w:lang w:val="en-US" w:eastAsia="zh-CN"/>
        </w:rPr>
        <w:t>3</w:t>
      </w:r>
      <w:r>
        <w:rPr>
          <w:rFonts w:hint="eastAsia" w:hAnsi="宋体" w:cs="宋体"/>
          <w:b/>
          <w:bCs/>
          <w:sz w:val="24"/>
          <w:szCs w:val="24"/>
        </w:rPr>
        <w:t>分</w:t>
      </w:r>
    </w:p>
    <w:p>
      <w:pPr>
        <w:snapToGrid w:val="0"/>
        <w:spacing w:line="360" w:lineRule="auto"/>
        <w:ind w:firstLine="480" w:firstLineChars="200"/>
        <w:rPr>
          <w:rFonts w:hint="eastAsia" w:hAnsi="宋体" w:cs="宋体"/>
          <w:b w:val="0"/>
          <w:bCs w:val="0"/>
          <w:sz w:val="24"/>
          <w:szCs w:val="24"/>
        </w:rPr>
      </w:pPr>
      <w:r>
        <w:rPr>
          <w:rFonts w:hint="eastAsia" w:hAnsi="宋体" w:cs="宋体"/>
          <w:b w:val="0"/>
          <w:bCs w:val="0"/>
          <w:sz w:val="24"/>
          <w:szCs w:val="24"/>
        </w:rPr>
        <w:t>自2016年1月1日以来（以合同签订时间为准）：拟派项目负责人具有类似项目业绩者得1</w:t>
      </w:r>
      <w:r>
        <w:rPr>
          <w:rFonts w:hint="eastAsia" w:hAnsi="宋体" w:cs="宋体"/>
          <w:b w:val="0"/>
          <w:bCs w:val="0"/>
          <w:sz w:val="24"/>
          <w:szCs w:val="24"/>
          <w:lang w:val="en-US" w:eastAsia="zh-CN"/>
        </w:rPr>
        <w:t>.5</w:t>
      </w:r>
      <w:r>
        <w:rPr>
          <w:rFonts w:hint="eastAsia" w:hAnsi="宋体" w:cs="宋体"/>
          <w:b w:val="0"/>
          <w:bCs w:val="0"/>
          <w:sz w:val="24"/>
          <w:szCs w:val="24"/>
        </w:rPr>
        <w:t>分，最高得</w:t>
      </w:r>
      <w:r>
        <w:rPr>
          <w:rFonts w:hint="eastAsia" w:hAnsi="宋体" w:cs="宋体"/>
          <w:b w:val="0"/>
          <w:bCs w:val="0"/>
          <w:sz w:val="24"/>
          <w:szCs w:val="24"/>
          <w:lang w:val="en-US" w:eastAsia="zh-CN"/>
        </w:rPr>
        <w:t>3</w:t>
      </w:r>
      <w:r>
        <w:rPr>
          <w:rFonts w:hint="eastAsia" w:hAnsi="宋体" w:cs="宋体"/>
          <w:b w:val="0"/>
          <w:bCs w:val="0"/>
          <w:sz w:val="24"/>
          <w:szCs w:val="24"/>
        </w:rPr>
        <w:t>分（以施工合同和竣工验收备案表为准或以施工合同和中标通知书为准，若上述资料不显示项目负责人姓名，还须同时提供相关证明文件）。</w:t>
      </w:r>
    </w:p>
    <w:p>
      <w:pPr>
        <w:snapToGrid w:val="0"/>
        <w:spacing w:line="360" w:lineRule="auto"/>
        <w:rPr>
          <w:rFonts w:hint="eastAsia" w:hAnsi="宋体" w:cs="宋体"/>
          <w:b/>
          <w:bCs/>
          <w:sz w:val="24"/>
          <w:szCs w:val="24"/>
        </w:rPr>
      </w:pPr>
      <w:r>
        <w:rPr>
          <w:rFonts w:hint="eastAsia" w:hAnsi="宋体" w:cs="宋体"/>
          <w:b/>
          <w:bCs/>
          <w:sz w:val="24"/>
          <w:szCs w:val="24"/>
        </w:rPr>
        <w:t>4、服务承诺（含不拖欠农民工工资承诺、扬尘治理等内容）0-5分</w:t>
      </w:r>
    </w:p>
    <w:p>
      <w:pPr>
        <w:snapToGrid w:val="0"/>
        <w:spacing w:line="360" w:lineRule="auto"/>
        <w:ind w:firstLine="480" w:firstLineChars="200"/>
        <w:rPr>
          <w:rFonts w:hint="eastAsia" w:hAnsi="宋体" w:cs="宋体"/>
          <w:b w:val="0"/>
          <w:bCs w:val="0"/>
          <w:sz w:val="24"/>
          <w:szCs w:val="24"/>
        </w:rPr>
      </w:pPr>
      <w:r>
        <w:rPr>
          <w:rFonts w:hint="eastAsia" w:hAnsi="宋体" w:cs="宋体"/>
          <w:b w:val="0"/>
          <w:bCs w:val="0"/>
          <w:sz w:val="24"/>
          <w:szCs w:val="24"/>
        </w:rPr>
        <w:t>投标人针对不拖欠农民工工资承诺；扬尘治理；提高工程质量做出承诺；保证工期做出承诺；投标人针对招标项目的特点和要求，结合自身条件和潜力做出优惠和服务承诺。由评委根据投标文件表述的具体内容酌情打分。 </w:t>
      </w:r>
    </w:p>
    <w:p>
      <w:pPr>
        <w:snapToGrid w:val="0"/>
        <w:spacing w:line="360" w:lineRule="auto"/>
        <w:ind w:firstLine="720" w:firstLineChars="300"/>
        <w:rPr>
          <w:rFonts w:hint="eastAsia" w:hAnsi="宋体" w:cs="宋体"/>
          <w:b/>
          <w:bCs/>
          <w:sz w:val="24"/>
          <w:szCs w:val="24"/>
        </w:rPr>
      </w:pPr>
      <w:r>
        <w:rPr>
          <w:rFonts w:hint="eastAsia" w:hAnsi="宋体" w:cs="宋体"/>
          <w:b/>
          <w:bCs/>
          <w:sz w:val="24"/>
          <w:szCs w:val="24"/>
        </w:rPr>
        <w:t>注：1）近年年份要求：2016年1月1日以来；</w:t>
      </w:r>
    </w:p>
    <w:p>
      <w:pPr>
        <w:snapToGrid w:val="0"/>
        <w:spacing w:line="360" w:lineRule="auto"/>
        <w:ind w:firstLine="1200" w:firstLineChars="500"/>
        <w:rPr>
          <w:rFonts w:hint="eastAsia" w:hAnsi="宋体" w:cs="宋体"/>
          <w:b/>
          <w:bCs/>
          <w:sz w:val="24"/>
          <w:szCs w:val="24"/>
        </w:rPr>
      </w:pPr>
      <w:r>
        <w:rPr>
          <w:rFonts w:hint="eastAsia" w:hAnsi="宋体" w:cs="宋体"/>
          <w:b/>
          <w:bCs/>
          <w:sz w:val="24"/>
          <w:szCs w:val="24"/>
          <w:lang w:val="en-US" w:eastAsia="zh-CN"/>
        </w:rPr>
        <w:t>2</w:t>
      </w:r>
      <w:r>
        <w:rPr>
          <w:rFonts w:hint="eastAsia" w:hAnsi="宋体" w:cs="宋体"/>
          <w:b/>
          <w:bCs/>
          <w:sz w:val="24"/>
          <w:szCs w:val="24"/>
        </w:rPr>
        <w:t>）业绩合同以合同签订日期为准；</w:t>
      </w: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1.2评标委员会人数在5人以上时，去掉一个最高分和一个最低分取平均值；评标委员会人数在5人时，取所有评委评分的平均值。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67"/>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7"/>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5"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5"/>
      <w:bookmarkStart w:id="7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(2)本工程依据</w:t>
      </w:r>
      <w:r>
        <w:rPr>
          <w:rFonts w:hint="eastAsia" w:hAnsi="宋体" w:cs="宋体"/>
          <w:sz w:val="24"/>
          <w:lang w:eastAsia="zh-CN"/>
        </w:rPr>
        <w:t>《河南省房屋建筑与装饰工程预算定额》（</w:t>
      </w:r>
      <w:r>
        <w:rPr>
          <w:rFonts w:hint="eastAsia" w:hAnsi="宋体" w:cs="宋体"/>
          <w:sz w:val="24"/>
          <w:lang w:val="en-US" w:eastAsia="zh-CN"/>
        </w:rPr>
        <w:t>HA01-31-2016</w:t>
      </w:r>
      <w:r>
        <w:rPr>
          <w:rFonts w:hint="eastAsia" w:hAnsi="宋体" w:cs="宋体"/>
          <w:sz w:val="24"/>
          <w:lang w:eastAsia="zh-CN"/>
        </w:rPr>
        <w:t>）、《河南省通用安装工程预算定额》（</w:t>
      </w:r>
      <w:r>
        <w:rPr>
          <w:rFonts w:hint="eastAsia" w:hAnsi="宋体" w:cs="宋体"/>
          <w:sz w:val="24"/>
          <w:lang w:val="en-US" w:eastAsia="zh-CN"/>
        </w:rPr>
        <w:t>HA02-31-2016</w:t>
      </w:r>
      <w:r>
        <w:rPr>
          <w:rFonts w:hint="eastAsia" w:hAnsi="宋体" w:cs="宋体"/>
          <w:sz w:val="24"/>
          <w:lang w:eastAsia="zh-CN"/>
        </w:rPr>
        <w:t>）、《河南省建设工程工程量清单综合单价》</w:t>
      </w:r>
      <w:r>
        <w:rPr>
          <w:rFonts w:hint="eastAsia" w:hAnsi="宋体" w:cs="宋体"/>
          <w:sz w:val="24"/>
          <w:lang w:val="en-US" w:eastAsia="zh-CN"/>
        </w:rPr>
        <w:t>2008版（E园林工程）、</w:t>
      </w:r>
      <w:r>
        <w:rPr>
          <w:rFonts w:hint="eastAsia" w:hAnsi="宋体" w:cs="宋体"/>
          <w:sz w:val="24"/>
        </w:rPr>
        <w:t>《河南省市政工程预算定额》（HAA1-31-2016）、及</w:t>
      </w:r>
      <w:r>
        <w:rPr>
          <w:rFonts w:hint="eastAsia" w:hAnsi="宋体" w:cs="宋体"/>
          <w:sz w:val="24"/>
          <w:lang w:eastAsia="zh-CN"/>
        </w:rPr>
        <w:t>相关配套</w:t>
      </w:r>
      <w:r>
        <w:rPr>
          <w:rFonts w:hint="eastAsia" w:hAnsi="宋体" w:cs="宋体"/>
          <w:sz w:val="24"/>
        </w:rPr>
        <w:t>文件</w:t>
      </w:r>
      <w:r>
        <w:rPr>
          <w:rFonts w:hint="eastAsia" w:hAnsi="宋体" w:cs="宋体"/>
          <w:sz w:val="24"/>
          <w:lang w:eastAsia="zh-CN"/>
        </w:rPr>
        <w:t>的规定</w:t>
      </w:r>
      <w:r>
        <w:rPr>
          <w:rFonts w:hint="eastAsia" w:hAnsi="宋体" w:cs="宋体"/>
          <w:sz w:val="24"/>
        </w:rPr>
        <w:t>；</w:t>
      </w:r>
    </w:p>
    <w:p>
      <w:pPr>
        <w:spacing w:line="440" w:lineRule="exact"/>
        <w:ind w:left="1" w:firstLine="480" w:firstLineChars="200"/>
        <w:rPr>
          <w:rFonts w:hint="eastAsia" w:hAnsi="宋体" w:cs="宋体"/>
          <w:sz w:val="24"/>
          <w:szCs w:val="22"/>
        </w:rPr>
      </w:pPr>
      <w:r>
        <w:rPr>
          <w:rFonts w:hint="eastAsia" w:hAnsi="宋体" w:cs="宋体"/>
          <w:sz w:val="24"/>
          <w:szCs w:val="22"/>
        </w:rPr>
        <w:t>(3)材料价格</w:t>
      </w:r>
      <w:r>
        <w:rPr>
          <w:rFonts w:hint="eastAsia" w:hAnsi="宋体" w:cs="宋体"/>
          <w:sz w:val="24"/>
          <w:szCs w:val="22"/>
          <w:lang w:eastAsia="zh-CN"/>
        </w:rPr>
        <w:t>参考</w:t>
      </w:r>
      <w:r>
        <w:rPr>
          <w:rFonts w:hint="eastAsia" w:hAnsi="宋体" w:cs="宋体"/>
          <w:sz w:val="24"/>
          <w:szCs w:val="22"/>
        </w:rPr>
        <w:t>2019年第</w:t>
      </w:r>
      <w:r>
        <w:rPr>
          <w:rFonts w:hint="eastAsia" w:hAnsi="宋体" w:cs="宋体"/>
          <w:sz w:val="24"/>
          <w:szCs w:val="22"/>
          <w:lang w:val="en-US" w:eastAsia="zh-CN"/>
        </w:rPr>
        <w:t>1</w:t>
      </w:r>
      <w:r>
        <w:rPr>
          <w:rFonts w:hint="eastAsia" w:hAnsi="宋体" w:cs="宋体"/>
          <w:sz w:val="24"/>
          <w:szCs w:val="22"/>
        </w:rPr>
        <w:t>期《许昌工程造价信息》</w:t>
      </w:r>
      <w:r>
        <w:rPr>
          <w:rFonts w:hint="eastAsia" w:hAnsi="宋体" w:cs="宋体"/>
          <w:sz w:val="24"/>
          <w:szCs w:val="22"/>
          <w:lang w:val="en-US" w:eastAsia="zh-CN"/>
        </w:rPr>
        <w:t>2</w:t>
      </w:r>
      <w:r>
        <w:rPr>
          <w:rFonts w:hint="eastAsia" w:hAnsi="宋体" w:cs="宋体"/>
          <w:sz w:val="24"/>
          <w:szCs w:val="22"/>
        </w:rPr>
        <w:t>月份主材价</w:t>
      </w:r>
      <w:r>
        <w:rPr>
          <w:rFonts w:hint="eastAsia" w:hAnsi="宋体" w:cs="宋体"/>
          <w:sz w:val="24"/>
          <w:szCs w:val="22"/>
          <w:lang w:eastAsia="zh-CN"/>
        </w:rPr>
        <w:t>，未包含的材料价格参考</w:t>
      </w:r>
      <w:r>
        <w:rPr>
          <w:rFonts w:hint="eastAsia" w:hAnsi="宋体" w:cs="宋体"/>
          <w:sz w:val="24"/>
          <w:szCs w:val="22"/>
        </w:rPr>
        <w:t xml:space="preserve">市场询价。 </w:t>
      </w:r>
    </w:p>
    <w:p>
      <w:pPr>
        <w:spacing w:line="440" w:lineRule="exact"/>
        <w:ind w:left="1" w:firstLine="480" w:firstLineChars="200"/>
        <w:rPr>
          <w:rFonts w:hint="eastAsia" w:hAnsi="宋体" w:cs="宋体"/>
          <w:sz w:val="24"/>
          <w:szCs w:val="22"/>
          <w:lang w:val="en-US" w:eastAsia="zh-CN"/>
        </w:rPr>
      </w:pPr>
      <w:r>
        <w:rPr>
          <w:rFonts w:hint="eastAsia" w:hAnsi="宋体" w:cs="宋体"/>
          <w:sz w:val="24"/>
          <w:szCs w:val="22"/>
          <w:lang w:eastAsia="zh-CN"/>
        </w:rPr>
        <w:t>（</w:t>
      </w:r>
      <w:r>
        <w:rPr>
          <w:rFonts w:hint="eastAsia" w:hAnsi="宋体" w:cs="宋体"/>
          <w:sz w:val="24"/>
          <w:szCs w:val="22"/>
          <w:lang w:val="en-US" w:eastAsia="zh-CN"/>
        </w:rPr>
        <w:t>4</w:t>
      </w:r>
      <w:r>
        <w:rPr>
          <w:rFonts w:hint="eastAsia" w:hAnsi="宋体" w:cs="宋体"/>
          <w:sz w:val="24"/>
          <w:szCs w:val="22"/>
          <w:lang w:eastAsia="zh-CN"/>
        </w:rPr>
        <w:t>）税金调整按建办标函【</w:t>
      </w:r>
      <w:r>
        <w:rPr>
          <w:rFonts w:hint="eastAsia" w:hAnsi="宋体" w:cs="宋体"/>
          <w:sz w:val="24"/>
          <w:szCs w:val="22"/>
          <w:lang w:val="en-US" w:eastAsia="zh-CN"/>
        </w:rPr>
        <w:t>2019</w:t>
      </w:r>
      <w:r>
        <w:rPr>
          <w:rFonts w:hint="eastAsia" w:hAnsi="宋体" w:cs="宋体"/>
          <w:sz w:val="24"/>
          <w:szCs w:val="22"/>
          <w:lang w:eastAsia="zh-CN"/>
        </w:rPr>
        <w:t>】第</w:t>
      </w:r>
      <w:r>
        <w:rPr>
          <w:rFonts w:hint="eastAsia" w:hAnsi="宋体" w:cs="宋体"/>
          <w:sz w:val="24"/>
          <w:szCs w:val="22"/>
          <w:lang w:val="en-US" w:eastAsia="zh-CN"/>
        </w:rPr>
        <w:t>193号文执行，按9%计入。</w:t>
      </w:r>
    </w:p>
    <w:p>
      <w:pPr>
        <w:spacing w:line="440" w:lineRule="exact"/>
        <w:ind w:left="1" w:firstLine="480" w:firstLineChars="200"/>
        <w:rPr>
          <w:rFonts w:hint="default" w:hAnsi="宋体" w:cs="宋体"/>
          <w:sz w:val="24"/>
          <w:szCs w:val="22"/>
          <w:lang w:val="en-US" w:eastAsia="zh-CN"/>
        </w:rPr>
      </w:pPr>
      <w:r>
        <w:rPr>
          <w:rFonts w:hint="eastAsia" w:hAnsi="宋体" w:cs="宋体"/>
          <w:sz w:val="24"/>
          <w:szCs w:val="22"/>
          <w:lang w:val="en-US" w:eastAsia="zh-CN"/>
        </w:rPr>
        <w:t>（5）人工费指数、机械类指数及管理类指数调整按豫建标定【2018】40号文执行。</w:t>
      </w:r>
    </w:p>
    <w:p>
      <w:pPr>
        <w:spacing w:line="440" w:lineRule="exact"/>
        <w:ind w:firstLine="480" w:firstLineChars="200"/>
        <w:rPr>
          <w:rFonts w:hAnsi="宋体"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 其他的相关资料。</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int="eastAsia" w:ascii="新宋体" w:hAnsi="新宋体" w:eastAsia="新宋体"/>
          <w:sz w:val="24"/>
          <w:szCs w:val="22"/>
        </w:rPr>
      </w:pPr>
      <w:r>
        <w:rPr>
          <w:rFonts w:hint="eastAsia" w:ascii="新宋体" w:hAnsi="新宋体" w:eastAsia="新宋体"/>
          <w:sz w:val="24"/>
          <w:szCs w:val="22"/>
        </w:rPr>
        <w:t>工程量清单在《全国公共资源交易平台(河南省▪许昌市)》（http://ggzy.xuchang.gov.cn/），通过“投标人/供应商登录”后自行下载。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6"/>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按照招标文件中第二章投标人须知前附表自行下载。</w:t>
      </w:r>
    </w:p>
    <w:p>
      <w:pPr>
        <w:autoSpaceDE w:val="0"/>
        <w:autoSpaceDN w:val="0"/>
        <w:adjustRightInd w:val="0"/>
        <w:jc w:val="center"/>
        <w:outlineLvl w:val="0"/>
        <w:rPr>
          <w:rFonts w:hAnsi="宋体" w:cs="黑体"/>
          <w:b/>
          <w:sz w:val="36"/>
          <w:szCs w:val="36"/>
        </w:rPr>
      </w:pPr>
      <w:bookmarkStart w:id="77"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78"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r>
        <w:rPr>
          <w:rFonts w:hint="eastAsia" w:hAnsi="宋体" w:cs="黑体"/>
          <w:b/>
          <w:sz w:val="44"/>
          <w:szCs w:val="44"/>
        </w:rPr>
        <w:t>第八章投标文件格式</w:t>
      </w:r>
      <w:bookmarkEnd w:id="78"/>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xml:space="preserve">　　        </w:t>
      </w:r>
      <w:r>
        <w:rPr>
          <w:rFonts w:hint="eastAsia" w:hAnsi="宋体"/>
          <w:b/>
          <w:sz w:val="36"/>
          <w:szCs w:val="36"/>
          <w:u w:val="single"/>
        </w:rPr>
        <w:t>（项目名称、标段）</w:t>
      </w:r>
      <w:r>
        <w:rPr>
          <w:rFonts w:hint="eastAsia" w:ascii="黑体" w:eastAsia="黑体"/>
          <w:b/>
          <w:sz w:val="32"/>
          <w:u w:val="single"/>
        </w:rPr>
        <w:t xml:space="preserve">   </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w:t>
      </w:r>
      <w:r>
        <w:rPr>
          <w:rFonts w:hint="eastAsia" w:hAnsi="宋体"/>
          <w:b/>
          <w:sz w:val="36"/>
          <w:szCs w:val="36"/>
          <w:u w:val="single"/>
        </w:rPr>
        <w:t>（项目名称、标段）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79"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lang w:val="en-US" w:eastAsia="zh-CN"/>
        </w:rPr>
        <w:t xml:space="preserve"> </w:t>
      </w:r>
      <w:r>
        <w:rPr>
          <w:rFonts w:hint="eastAsia" w:ascii="新宋体" w:hAnsi="新宋体" w:eastAsia="新宋体"/>
          <w:sz w:val="24"/>
        </w:rPr>
        <w:t>天（日历</w:t>
      </w:r>
      <w:r>
        <w:rPr>
          <w:rFonts w:hint="eastAsia" w:ascii="新宋体" w:hAnsi="新宋体" w:eastAsia="新宋体"/>
          <w:sz w:val="24"/>
          <w:lang w:eastAsia="zh-CN"/>
        </w:rPr>
        <w:t>天</w:t>
      </w:r>
      <w:r>
        <w:rPr>
          <w:rFonts w:hint="eastAsia" w:ascii="新宋体" w:hAnsi="新宋体" w:eastAsia="新宋体"/>
          <w:sz w:val="24"/>
        </w:rPr>
        <w:t>）内竣工，并确保工程质量达到</w:t>
      </w:r>
      <w:r>
        <w:rPr>
          <w:rFonts w:hint="eastAsia" w:ascii="新宋体" w:hAnsi="新宋体" w:eastAsia="新宋体"/>
          <w:sz w:val="24"/>
          <w:lang w:val="en-US" w:eastAsia="zh-CN"/>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0"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0"/>
    </w:p>
    <w:tbl>
      <w:tblPr>
        <w:tblStyle w:val="30"/>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9"/>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1"/>
      <w:r>
        <w:rPr>
          <w:rFonts w:hint="eastAsia" w:ascii="黑体" w:hAnsi="新宋体" w:eastAsia="黑体" w:cs="黑体"/>
          <w:sz w:val="28"/>
          <w:szCs w:val="28"/>
        </w:rPr>
        <w:t>（一）法定代表人身份证明</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2" w:name="_Toc271787732"/>
      <w:r>
        <w:rPr>
          <w:rFonts w:hint="eastAsia" w:ascii="黑体" w:hAnsi="新宋体" w:eastAsia="黑体" w:cs="黑体"/>
          <w:sz w:val="28"/>
          <w:szCs w:val="28"/>
        </w:rPr>
        <w:t>（二）授权委托书</w:t>
      </w:r>
      <w:bookmarkEnd w:id="8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576" w:firstLineChars="240"/>
        <w:rPr>
          <w:sz w:val="24"/>
        </w:rPr>
      </w:pPr>
      <w:r>
        <w:rPr>
          <w:rFonts w:hint="eastAsia"/>
          <w:sz w:val="24"/>
        </w:rPr>
        <w:t>本人（姓名）系我公司拟派 （项目名称）</w:t>
      </w:r>
      <w:r>
        <w:rPr>
          <w:rFonts w:hint="eastAsia"/>
          <w:color w:val="000000" w:themeColor="text1"/>
          <w:sz w:val="24"/>
          <w:u w:val="single"/>
        </w:rPr>
        <w:t>　　</w:t>
      </w:r>
      <w:r>
        <w:rPr>
          <w:color w:val="000000" w:themeColor="text1"/>
          <w:sz w:val="24"/>
          <w:u w:val="single"/>
        </w:rPr>
        <w:t xml:space="preserve">  </w:t>
      </w:r>
      <w:r>
        <w:rPr>
          <w:rFonts w:hint="eastAsia"/>
          <w:sz w:val="24"/>
        </w:rPr>
        <w:t>的项目负责人，现承诺并愿意承担因我方就此弄虚作假所引起的一切法律后果。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0"/>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5"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0"/>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0"/>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0"/>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0"/>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0"/>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firstLine="1440" w:firstLineChars="400"/>
        <w:rPr>
          <w:sz w:val="24"/>
        </w:rPr>
      </w:pPr>
      <w:r>
        <w:rPr>
          <w:rFonts w:hint="eastAsia" w:hAnsi="宋体"/>
          <w:b/>
          <w:sz w:val="36"/>
          <w:szCs w:val="36"/>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headerReference r:id="rId11" w:type="first"/>
      <w:footerReference r:id="rId13" w:type="first"/>
      <w:headerReference r:id="rId10" w:type="default"/>
      <w:footerReference r:id="rId12" w:type="default"/>
      <w:pgSz w:w="11906" w:h="16838"/>
      <w:pgMar w:top="1304" w:right="1134" w:bottom="130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微软雅黑"/>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 o:spid="_x0000_s2072"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both"/>
    </w:pPr>
    <w:r>
      <w:pict>
        <v:shape id="_x0000_s2073" o:spid="_x0000_s207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_x0000_s2075" o:spid="_x0000_s207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pict>
        <v:shape id="_x0000_s2076" o:spid="_x0000_s2076" o:spt="202" type="#_x0000_t202" style="position:absolute;left:0pt;margin-top:0pt;height:11.65pt;width:4.55pt;mso-position-horizontal:center;mso-position-horizontal-relative:margin;mso-wrap-style:none;z-index:25166336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E7Vt9QAAAACAQAADwAAAAAAAAABACAAAAAiAAAAZHJzL2Rvd25yZXYueG1sUEsBAhQA&#10;FAAAAAgAh07iQIKIYQK9AQAAUwMAAA4AAAAAAAAAAQAgAAAAIw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74" o:spid="_x0000_s207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rPr>
        <w:sz w:val="18"/>
      </w:rPr>
      <w:pict>
        <v:shape id="_x0000_s2070" o:spid="_x0000_s2070"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w:pict>
        <v:shape id="_x0000_s2071" o:spid="_x0000_s2071"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FFFFFF" w:sz="4" w:space="0"/>
      </w:pBdr>
      <w:snapToGrid w:val="0"/>
      <w:spacing w:beforeLines="50"/>
      <w:ind w:firstLine="680" w:firstLineChars="2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dotted" w:color="FFFFFF" w:sz="4"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181" w:firstLineChars="100"/>
      <w:jc w:val="both"/>
    </w:pPr>
    <w:r>
      <w:rPr>
        <w:rFonts w:hint="eastAsia" w:ascii="华文新魏" w:eastAsia="华文新魏"/>
        <w:b/>
        <w:iCs/>
        <w:lang w:val="en-US" w:eastAsia="zh-CN"/>
      </w:rPr>
      <w:t xml:space="preserve">新东桂苑安置小区室外配套工程                                                 </w:t>
    </w:r>
    <w:r>
      <w:rPr>
        <w:rFonts w:hint="eastAsia" w:ascii="华文新魏" w:eastAsia="华文新魏"/>
        <w:b/>
        <w:iCs/>
      </w:rPr>
      <w:t xml:space="preserve">          </w:t>
    </w:r>
    <w:r>
      <w:rPr>
        <w:rFonts w:hint="eastAsia" w:ascii="华文新魏" w:eastAsia="华文新魏"/>
        <w:b/>
        <w:iCs/>
        <w:lang w:val="en-US" w:eastAsia="zh-CN"/>
      </w:rPr>
      <w:t xml:space="preserve">    </w:t>
    </w:r>
    <w:r>
      <w:rPr>
        <w:rFonts w:hint="eastAsia" w:ascii="华文新魏" w:eastAsia="华文新魏"/>
        <w:b/>
        <w:iCs/>
      </w:rPr>
      <w:t>招</w:t>
    </w:r>
    <w:r>
      <w:rPr>
        <w:rFonts w:hint="eastAsia" w:ascii="华文新魏" w:eastAsia="华文新魏"/>
        <w:b/>
        <w:iCs/>
        <w:lang w:val="en-US" w:eastAsia="zh-CN"/>
      </w:rPr>
      <w:t xml:space="preserve"> </w:t>
    </w:r>
    <w:r>
      <w:rPr>
        <w:rFonts w:hint="eastAsia" w:ascii="华文新魏" w:eastAsia="华文新魏"/>
        <w:b/>
        <w:iCs/>
      </w:rPr>
      <w:t>标</w:t>
    </w:r>
    <w:r>
      <w:rPr>
        <w:rFonts w:hint="eastAsia" w:ascii="华文新魏" w:eastAsia="华文新魏"/>
        <w:b/>
        <w:iCs/>
        <w:lang w:val="en-US" w:eastAsia="zh-CN"/>
      </w:rPr>
      <w:t xml:space="preserve"> </w:t>
    </w:r>
    <w:r>
      <w:rPr>
        <w:rFonts w:hint="eastAsia" w:ascii="华文新魏" w:eastAsia="华文新魏"/>
        <w:b/>
        <w:iCs/>
      </w:rPr>
      <w:t>文</w:t>
    </w:r>
    <w:r>
      <w:rPr>
        <w:rFonts w:hint="eastAsia" w:ascii="华文新魏" w:eastAsia="华文新魏"/>
        <w:b/>
        <w:iCs/>
        <w:lang w:val="en-US" w:eastAsia="zh-CN"/>
      </w:rPr>
      <w:t xml:space="preserve"> </w:t>
    </w:r>
    <w:r>
      <w:rPr>
        <w:rFonts w:hint="eastAsia" w:ascii="华文新魏" w:eastAsia="华文新魏"/>
        <w:b/>
        <w:iCs/>
      </w:rPr>
      <w:t>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jc w:val="left"/>
      <w:rPr>
        <w:rFonts w:ascii="华文新魏" w:eastAsia="华文新魏"/>
        <w:b/>
        <w:iCs/>
      </w:rPr>
    </w:pPr>
    <w:r>
      <w:rPr>
        <w:rFonts w:hint="eastAsia" w:ascii="华文新魏" w:eastAsia="华文新魏"/>
        <w:b/>
        <w:iCs/>
        <w:lang w:val="en-US" w:eastAsia="zh-CN"/>
      </w:rPr>
      <w:t xml:space="preserve">新东桂苑安置小区室外配套工程                                                    </w:t>
    </w:r>
    <w:r>
      <w:rPr>
        <w:rFonts w:hint="eastAsia" w:ascii="华文新魏" w:eastAsia="华文新魏"/>
        <w:b/>
        <w:iCs/>
      </w:rPr>
      <w:t xml:space="preserve">      </w:t>
    </w:r>
    <w:r>
      <w:rPr>
        <w:rFonts w:hint="eastAsia" w:ascii="华文新魏" w:eastAsia="华文新魏"/>
        <w:b/>
        <w:iCs/>
        <w:lang w:val="en-US" w:eastAsia="zh-CN"/>
      </w:rPr>
      <w:t xml:space="preserve">        </w:t>
    </w:r>
    <w:r>
      <w:rPr>
        <w:rFonts w:hint="eastAsia" w:ascii="华文新魏" w:eastAsia="华文新魏"/>
        <w:b/>
        <w:iCs/>
      </w:rPr>
      <w:t>招</w:t>
    </w:r>
    <w:r>
      <w:rPr>
        <w:rFonts w:hint="eastAsia" w:ascii="华文新魏" w:eastAsia="华文新魏"/>
        <w:b/>
        <w:iCs/>
        <w:lang w:val="en-US" w:eastAsia="zh-CN"/>
      </w:rPr>
      <w:t xml:space="preserve"> </w:t>
    </w:r>
    <w:r>
      <w:rPr>
        <w:rFonts w:hint="eastAsia" w:ascii="华文新魏" w:eastAsia="华文新魏"/>
        <w:b/>
        <w:iCs/>
      </w:rPr>
      <w:t>标</w:t>
    </w:r>
    <w:r>
      <w:rPr>
        <w:rFonts w:hint="eastAsia" w:ascii="华文新魏" w:eastAsia="华文新魏"/>
        <w:b/>
        <w:iCs/>
        <w:lang w:val="en-US" w:eastAsia="zh-CN"/>
      </w:rPr>
      <w:t xml:space="preserve"> </w:t>
    </w:r>
    <w:r>
      <w:rPr>
        <w:rFonts w:hint="eastAsia" w:ascii="华文新魏" w:eastAsia="华文新魏"/>
        <w:b/>
        <w:iCs/>
      </w:rPr>
      <w:t>文</w:t>
    </w:r>
    <w:r>
      <w:rPr>
        <w:rFonts w:hint="eastAsia" w:ascii="华文新魏" w:eastAsia="华文新魏"/>
        <w:b/>
        <w:iCs/>
        <w:lang w:val="en-US" w:eastAsia="zh-CN"/>
      </w:rPr>
      <w:t xml:space="preserve"> </w:t>
    </w:r>
    <w:r>
      <w:rPr>
        <w:rFonts w:hint="eastAsia" w:ascii="华文新魏" w:eastAsia="华文新魏"/>
        <w:b/>
        <w:iCs/>
      </w:rPr>
      <w:t>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716AF5"/>
    <w:multiLevelType w:val="singleLevel"/>
    <w:tmpl w:val="5A716AF5"/>
    <w:lvl w:ilvl="0" w:tentative="0">
      <w:start w:val="6"/>
      <w:numFmt w:val="decimal"/>
      <w:lvlText w:val="%1."/>
      <w:lvlJc w:val="left"/>
      <w:pPr>
        <w:tabs>
          <w:tab w:val="left" w:pos="312"/>
        </w:tabs>
      </w:pPr>
    </w:lvl>
  </w:abstractNum>
  <w:abstractNum w:abstractNumId="4">
    <w:nsid w:val="5A73B3EB"/>
    <w:multiLevelType w:val="singleLevel"/>
    <w:tmpl w:val="5A73B3EB"/>
    <w:lvl w:ilvl="0" w:tentative="0">
      <w:start w:val="1"/>
      <w:numFmt w:val="chineseCounting"/>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447F3"/>
    <w:rsid w:val="001617DE"/>
    <w:rsid w:val="001621DF"/>
    <w:rsid w:val="00170351"/>
    <w:rsid w:val="00172A27"/>
    <w:rsid w:val="00190A8C"/>
    <w:rsid w:val="001912DC"/>
    <w:rsid w:val="001A030E"/>
    <w:rsid w:val="001C7AF9"/>
    <w:rsid w:val="001C7C8B"/>
    <w:rsid w:val="002225A8"/>
    <w:rsid w:val="00223978"/>
    <w:rsid w:val="002330D7"/>
    <w:rsid w:val="00262141"/>
    <w:rsid w:val="002769F5"/>
    <w:rsid w:val="002838F3"/>
    <w:rsid w:val="00285179"/>
    <w:rsid w:val="00290A21"/>
    <w:rsid w:val="002A38DB"/>
    <w:rsid w:val="002B6CFD"/>
    <w:rsid w:val="002C349A"/>
    <w:rsid w:val="002E4AC4"/>
    <w:rsid w:val="0032098B"/>
    <w:rsid w:val="00352160"/>
    <w:rsid w:val="003666F0"/>
    <w:rsid w:val="00386B3C"/>
    <w:rsid w:val="003B04D0"/>
    <w:rsid w:val="003B483B"/>
    <w:rsid w:val="003E5FBF"/>
    <w:rsid w:val="003F16E6"/>
    <w:rsid w:val="0041298A"/>
    <w:rsid w:val="00415BC0"/>
    <w:rsid w:val="00415F75"/>
    <w:rsid w:val="00425C54"/>
    <w:rsid w:val="00461496"/>
    <w:rsid w:val="004622E3"/>
    <w:rsid w:val="00462C6D"/>
    <w:rsid w:val="0047049E"/>
    <w:rsid w:val="00477253"/>
    <w:rsid w:val="004A498A"/>
    <w:rsid w:val="004B5014"/>
    <w:rsid w:val="004D2B00"/>
    <w:rsid w:val="004D4388"/>
    <w:rsid w:val="004E06CE"/>
    <w:rsid w:val="004E3A03"/>
    <w:rsid w:val="004F1948"/>
    <w:rsid w:val="005046F1"/>
    <w:rsid w:val="00505474"/>
    <w:rsid w:val="0051467F"/>
    <w:rsid w:val="005203E6"/>
    <w:rsid w:val="00567406"/>
    <w:rsid w:val="005A63CD"/>
    <w:rsid w:val="005C2FC1"/>
    <w:rsid w:val="005C7B38"/>
    <w:rsid w:val="005C7D89"/>
    <w:rsid w:val="0061516E"/>
    <w:rsid w:val="006553F5"/>
    <w:rsid w:val="00661C56"/>
    <w:rsid w:val="006A3BD6"/>
    <w:rsid w:val="006C58EE"/>
    <w:rsid w:val="006E42B1"/>
    <w:rsid w:val="006F2F1D"/>
    <w:rsid w:val="00711825"/>
    <w:rsid w:val="007258B7"/>
    <w:rsid w:val="007428B7"/>
    <w:rsid w:val="00751460"/>
    <w:rsid w:val="007545F3"/>
    <w:rsid w:val="00760E93"/>
    <w:rsid w:val="007675A2"/>
    <w:rsid w:val="00793078"/>
    <w:rsid w:val="007A249B"/>
    <w:rsid w:val="007E6E4C"/>
    <w:rsid w:val="007F00E2"/>
    <w:rsid w:val="007F7733"/>
    <w:rsid w:val="008100C7"/>
    <w:rsid w:val="0081250A"/>
    <w:rsid w:val="0081767F"/>
    <w:rsid w:val="00827E47"/>
    <w:rsid w:val="00837836"/>
    <w:rsid w:val="00843389"/>
    <w:rsid w:val="00855EAA"/>
    <w:rsid w:val="008A6355"/>
    <w:rsid w:val="008B19B5"/>
    <w:rsid w:val="008D3E2A"/>
    <w:rsid w:val="008D64E5"/>
    <w:rsid w:val="008F5961"/>
    <w:rsid w:val="009046D3"/>
    <w:rsid w:val="00913652"/>
    <w:rsid w:val="00914023"/>
    <w:rsid w:val="00942D61"/>
    <w:rsid w:val="00953E1B"/>
    <w:rsid w:val="00960292"/>
    <w:rsid w:val="00974E84"/>
    <w:rsid w:val="00986772"/>
    <w:rsid w:val="009A54C5"/>
    <w:rsid w:val="009B0078"/>
    <w:rsid w:val="009C15B6"/>
    <w:rsid w:val="009E6D32"/>
    <w:rsid w:val="009F6862"/>
    <w:rsid w:val="00A02446"/>
    <w:rsid w:val="00A11DD3"/>
    <w:rsid w:val="00A17F7E"/>
    <w:rsid w:val="00A20EE8"/>
    <w:rsid w:val="00A23EC7"/>
    <w:rsid w:val="00A272E1"/>
    <w:rsid w:val="00A500A7"/>
    <w:rsid w:val="00A5380D"/>
    <w:rsid w:val="00A57F6C"/>
    <w:rsid w:val="00A728AE"/>
    <w:rsid w:val="00A74405"/>
    <w:rsid w:val="00A90715"/>
    <w:rsid w:val="00A926DB"/>
    <w:rsid w:val="00A976FA"/>
    <w:rsid w:val="00AC4975"/>
    <w:rsid w:val="00AE432D"/>
    <w:rsid w:val="00AF1C13"/>
    <w:rsid w:val="00B23FA6"/>
    <w:rsid w:val="00B33A32"/>
    <w:rsid w:val="00B55BAB"/>
    <w:rsid w:val="00B93D2D"/>
    <w:rsid w:val="00B97E45"/>
    <w:rsid w:val="00BA1328"/>
    <w:rsid w:val="00BC2BAE"/>
    <w:rsid w:val="00BC70E7"/>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F7149"/>
    <w:rsid w:val="00E44B4D"/>
    <w:rsid w:val="00E538F9"/>
    <w:rsid w:val="00EA5008"/>
    <w:rsid w:val="00F10827"/>
    <w:rsid w:val="00F467A0"/>
    <w:rsid w:val="00F5546B"/>
    <w:rsid w:val="00F63C92"/>
    <w:rsid w:val="00F70363"/>
    <w:rsid w:val="00F728FE"/>
    <w:rsid w:val="00F7314E"/>
    <w:rsid w:val="00F9261B"/>
    <w:rsid w:val="00FA563C"/>
    <w:rsid w:val="00FA796B"/>
    <w:rsid w:val="00FC0C1C"/>
    <w:rsid w:val="00FD2C2A"/>
    <w:rsid w:val="00FF206D"/>
    <w:rsid w:val="00FF29C1"/>
    <w:rsid w:val="00FF58E9"/>
    <w:rsid w:val="00FF7975"/>
    <w:rsid w:val="01110E06"/>
    <w:rsid w:val="014C4E4F"/>
    <w:rsid w:val="01842513"/>
    <w:rsid w:val="01D772A3"/>
    <w:rsid w:val="01F27C77"/>
    <w:rsid w:val="01F96626"/>
    <w:rsid w:val="02201428"/>
    <w:rsid w:val="023B5027"/>
    <w:rsid w:val="02431DC0"/>
    <w:rsid w:val="0248240F"/>
    <w:rsid w:val="02675512"/>
    <w:rsid w:val="026816F7"/>
    <w:rsid w:val="026D7FBE"/>
    <w:rsid w:val="026E716C"/>
    <w:rsid w:val="027931B0"/>
    <w:rsid w:val="02CD1577"/>
    <w:rsid w:val="032248BA"/>
    <w:rsid w:val="037039DE"/>
    <w:rsid w:val="03771167"/>
    <w:rsid w:val="038E41B6"/>
    <w:rsid w:val="0401167E"/>
    <w:rsid w:val="04054A2B"/>
    <w:rsid w:val="041729A1"/>
    <w:rsid w:val="041B0CBF"/>
    <w:rsid w:val="041F0798"/>
    <w:rsid w:val="0438675C"/>
    <w:rsid w:val="046A0239"/>
    <w:rsid w:val="047B2CF9"/>
    <w:rsid w:val="049915C3"/>
    <w:rsid w:val="049F4EFD"/>
    <w:rsid w:val="04DC4764"/>
    <w:rsid w:val="04E06F09"/>
    <w:rsid w:val="04F61493"/>
    <w:rsid w:val="05001116"/>
    <w:rsid w:val="052122A1"/>
    <w:rsid w:val="05336A3F"/>
    <w:rsid w:val="053D00B6"/>
    <w:rsid w:val="056C4502"/>
    <w:rsid w:val="05707874"/>
    <w:rsid w:val="05783E88"/>
    <w:rsid w:val="05A07B6E"/>
    <w:rsid w:val="05E233A2"/>
    <w:rsid w:val="05E655CF"/>
    <w:rsid w:val="06030411"/>
    <w:rsid w:val="0702214E"/>
    <w:rsid w:val="07023B66"/>
    <w:rsid w:val="072221F1"/>
    <w:rsid w:val="07391A2B"/>
    <w:rsid w:val="07476A26"/>
    <w:rsid w:val="07957811"/>
    <w:rsid w:val="079E78C0"/>
    <w:rsid w:val="07D17C7C"/>
    <w:rsid w:val="08615B22"/>
    <w:rsid w:val="086F58A5"/>
    <w:rsid w:val="089B0FEE"/>
    <w:rsid w:val="089C4071"/>
    <w:rsid w:val="08AB7C23"/>
    <w:rsid w:val="08EC5325"/>
    <w:rsid w:val="092B3D47"/>
    <w:rsid w:val="09402362"/>
    <w:rsid w:val="09E337AF"/>
    <w:rsid w:val="09EA55D2"/>
    <w:rsid w:val="0A045C7A"/>
    <w:rsid w:val="0A702524"/>
    <w:rsid w:val="0A9A5D3D"/>
    <w:rsid w:val="0A9B67F9"/>
    <w:rsid w:val="0AFE4389"/>
    <w:rsid w:val="0B0978FC"/>
    <w:rsid w:val="0B15582D"/>
    <w:rsid w:val="0B6364EE"/>
    <w:rsid w:val="0B8D3B33"/>
    <w:rsid w:val="0BAF573C"/>
    <w:rsid w:val="0BF0362D"/>
    <w:rsid w:val="0C057449"/>
    <w:rsid w:val="0C2F476E"/>
    <w:rsid w:val="0C952408"/>
    <w:rsid w:val="0CB60E68"/>
    <w:rsid w:val="0CDB2A0A"/>
    <w:rsid w:val="0D072C66"/>
    <w:rsid w:val="0D0D6A84"/>
    <w:rsid w:val="0D8F1F77"/>
    <w:rsid w:val="0DE54C9B"/>
    <w:rsid w:val="0E0C2AFD"/>
    <w:rsid w:val="0E0E47F0"/>
    <w:rsid w:val="0E121D9A"/>
    <w:rsid w:val="0E217B3A"/>
    <w:rsid w:val="0E2E6AB6"/>
    <w:rsid w:val="0E395223"/>
    <w:rsid w:val="0E3B7750"/>
    <w:rsid w:val="0E72463B"/>
    <w:rsid w:val="0E7A66D6"/>
    <w:rsid w:val="0EA744AE"/>
    <w:rsid w:val="0EAB77A0"/>
    <w:rsid w:val="0EC01EC4"/>
    <w:rsid w:val="0EED1192"/>
    <w:rsid w:val="0F1C38A1"/>
    <w:rsid w:val="0F367B25"/>
    <w:rsid w:val="0F540BFC"/>
    <w:rsid w:val="0F5E1E20"/>
    <w:rsid w:val="0FCE6FEC"/>
    <w:rsid w:val="10330ABF"/>
    <w:rsid w:val="10660739"/>
    <w:rsid w:val="106F11B4"/>
    <w:rsid w:val="10B250F8"/>
    <w:rsid w:val="10CC1D6A"/>
    <w:rsid w:val="10CF1CAA"/>
    <w:rsid w:val="10DC2540"/>
    <w:rsid w:val="112B02FC"/>
    <w:rsid w:val="11596574"/>
    <w:rsid w:val="11D65CBA"/>
    <w:rsid w:val="11E70DCC"/>
    <w:rsid w:val="123021D6"/>
    <w:rsid w:val="123710FF"/>
    <w:rsid w:val="124B3A99"/>
    <w:rsid w:val="126334DA"/>
    <w:rsid w:val="12A5368B"/>
    <w:rsid w:val="1306646C"/>
    <w:rsid w:val="13396B15"/>
    <w:rsid w:val="1386172F"/>
    <w:rsid w:val="13B100AE"/>
    <w:rsid w:val="13CB60FE"/>
    <w:rsid w:val="140F35A9"/>
    <w:rsid w:val="141741F4"/>
    <w:rsid w:val="141B4934"/>
    <w:rsid w:val="14216B57"/>
    <w:rsid w:val="146809B1"/>
    <w:rsid w:val="14772DD6"/>
    <w:rsid w:val="1487448F"/>
    <w:rsid w:val="14B450AE"/>
    <w:rsid w:val="14B67BFC"/>
    <w:rsid w:val="14BD28E4"/>
    <w:rsid w:val="14CF31BC"/>
    <w:rsid w:val="14E56C94"/>
    <w:rsid w:val="151E3969"/>
    <w:rsid w:val="153F0423"/>
    <w:rsid w:val="1548059E"/>
    <w:rsid w:val="15573AF5"/>
    <w:rsid w:val="157B5D24"/>
    <w:rsid w:val="15993788"/>
    <w:rsid w:val="15BE121B"/>
    <w:rsid w:val="15FB6943"/>
    <w:rsid w:val="16180A85"/>
    <w:rsid w:val="161E22D2"/>
    <w:rsid w:val="16883320"/>
    <w:rsid w:val="16DA63EA"/>
    <w:rsid w:val="17103A76"/>
    <w:rsid w:val="176F6EB0"/>
    <w:rsid w:val="177E7E5E"/>
    <w:rsid w:val="17A72250"/>
    <w:rsid w:val="17E04FBA"/>
    <w:rsid w:val="181513AA"/>
    <w:rsid w:val="183C420C"/>
    <w:rsid w:val="189916D9"/>
    <w:rsid w:val="18A80767"/>
    <w:rsid w:val="18FF026F"/>
    <w:rsid w:val="191A476F"/>
    <w:rsid w:val="19376D41"/>
    <w:rsid w:val="19781F23"/>
    <w:rsid w:val="1998712F"/>
    <w:rsid w:val="19C373F7"/>
    <w:rsid w:val="1A031C47"/>
    <w:rsid w:val="1A4A02D3"/>
    <w:rsid w:val="1A7F57C5"/>
    <w:rsid w:val="1AC345D1"/>
    <w:rsid w:val="1AD86972"/>
    <w:rsid w:val="1B2120AC"/>
    <w:rsid w:val="1B452900"/>
    <w:rsid w:val="1B8A146C"/>
    <w:rsid w:val="1BAA7CD3"/>
    <w:rsid w:val="1BF51208"/>
    <w:rsid w:val="1C0A444D"/>
    <w:rsid w:val="1C6B0F54"/>
    <w:rsid w:val="1C8708CB"/>
    <w:rsid w:val="1C9D5B1D"/>
    <w:rsid w:val="1CEC79F8"/>
    <w:rsid w:val="1CF35E70"/>
    <w:rsid w:val="1D372520"/>
    <w:rsid w:val="1D3C3646"/>
    <w:rsid w:val="1D5505BA"/>
    <w:rsid w:val="1DA97E12"/>
    <w:rsid w:val="1DC62049"/>
    <w:rsid w:val="1DD90759"/>
    <w:rsid w:val="1E3A0202"/>
    <w:rsid w:val="1E462E17"/>
    <w:rsid w:val="1E524C7C"/>
    <w:rsid w:val="1E753056"/>
    <w:rsid w:val="1E8B5E12"/>
    <w:rsid w:val="1EA571FA"/>
    <w:rsid w:val="1F87717B"/>
    <w:rsid w:val="1FCC3593"/>
    <w:rsid w:val="203D4A3D"/>
    <w:rsid w:val="204751C3"/>
    <w:rsid w:val="20497170"/>
    <w:rsid w:val="20A278EC"/>
    <w:rsid w:val="20B14A46"/>
    <w:rsid w:val="20D3484E"/>
    <w:rsid w:val="20D47DB9"/>
    <w:rsid w:val="20FE009B"/>
    <w:rsid w:val="21036FFF"/>
    <w:rsid w:val="219F1645"/>
    <w:rsid w:val="224D29F0"/>
    <w:rsid w:val="224F0BCD"/>
    <w:rsid w:val="226418CC"/>
    <w:rsid w:val="228251F5"/>
    <w:rsid w:val="22AC5A58"/>
    <w:rsid w:val="22C9211A"/>
    <w:rsid w:val="23406CEA"/>
    <w:rsid w:val="23885703"/>
    <w:rsid w:val="239627BC"/>
    <w:rsid w:val="23BA6F2A"/>
    <w:rsid w:val="23ED5BF9"/>
    <w:rsid w:val="23FE4E88"/>
    <w:rsid w:val="24253A31"/>
    <w:rsid w:val="244F0613"/>
    <w:rsid w:val="245453D0"/>
    <w:rsid w:val="249E314C"/>
    <w:rsid w:val="253E049A"/>
    <w:rsid w:val="25781279"/>
    <w:rsid w:val="25DA2023"/>
    <w:rsid w:val="26206288"/>
    <w:rsid w:val="268E0AD7"/>
    <w:rsid w:val="26FD2231"/>
    <w:rsid w:val="271D34AE"/>
    <w:rsid w:val="271D3671"/>
    <w:rsid w:val="274742EB"/>
    <w:rsid w:val="274D3EC9"/>
    <w:rsid w:val="279639FD"/>
    <w:rsid w:val="27F01DF4"/>
    <w:rsid w:val="281E0FE5"/>
    <w:rsid w:val="289A661F"/>
    <w:rsid w:val="292B2876"/>
    <w:rsid w:val="293A6D89"/>
    <w:rsid w:val="296B0A15"/>
    <w:rsid w:val="29882E4E"/>
    <w:rsid w:val="29BA7120"/>
    <w:rsid w:val="29D827B0"/>
    <w:rsid w:val="29D90988"/>
    <w:rsid w:val="29EF08CA"/>
    <w:rsid w:val="2A2A4AB3"/>
    <w:rsid w:val="2A2D6002"/>
    <w:rsid w:val="2A3C2B26"/>
    <w:rsid w:val="2AD61A0B"/>
    <w:rsid w:val="2ADE189C"/>
    <w:rsid w:val="2AF730EF"/>
    <w:rsid w:val="2B0F6C2E"/>
    <w:rsid w:val="2B2926C1"/>
    <w:rsid w:val="2B351489"/>
    <w:rsid w:val="2B661A55"/>
    <w:rsid w:val="2B967A5F"/>
    <w:rsid w:val="2BE85CD5"/>
    <w:rsid w:val="2BF47537"/>
    <w:rsid w:val="2C0A3E8C"/>
    <w:rsid w:val="2C362138"/>
    <w:rsid w:val="2C41373D"/>
    <w:rsid w:val="2C4338B1"/>
    <w:rsid w:val="2C731E18"/>
    <w:rsid w:val="2CBD63FA"/>
    <w:rsid w:val="2DA53C82"/>
    <w:rsid w:val="2E4C12F6"/>
    <w:rsid w:val="2E77668B"/>
    <w:rsid w:val="2EAD42E7"/>
    <w:rsid w:val="2EB735AD"/>
    <w:rsid w:val="2ED14AA3"/>
    <w:rsid w:val="2EDF2A3C"/>
    <w:rsid w:val="2EF46270"/>
    <w:rsid w:val="2F2E5819"/>
    <w:rsid w:val="2F8B1FAF"/>
    <w:rsid w:val="2F96701C"/>
    <w:rsid w:val="30033829"/>
    <w:rsid w:val="300A19BE"/>
    <w:rsid w:val="302D0111"/>
    <w:rsid w:val="303323D8"/>
    <w:rsid w:val="30360576"/>
    <w:rsid w:val="30531075"/>
    <w:rsid w:val="306F0952"/>
    <w:rsid w:val="30721749"/>
    <w:rsid w:val="30837237"/>
    <w:rsid w:val="30B509C3"/>
    <w:rsid w:val="30BB211F"/>
    <w:rsid w:val="30EC22A4"/>
    <w:rsid w:val="30F34025"/>
    <w:rsid w:val="310F08BA"/>
    <w:rsid w:val="312C43CB"/>
    <w:rsid w:val="3163492C"/>
    <w:rsid w:val="317923F6"/>
    <w:rsid w:val="31A6072E"/>
    <w:rsid w:val="31A815F8"/>
    <w:rsid w:val="31D315D8"/>
    <w:rsid w:val="31FE1DD1"/>
    <w:rsid w:val="320D00ED"/>
    <w:rsid w:val="326177FE"/>
    <w:rsid w:val="3297376A"/>
    <w:rsid w:val="329F6EF3"/>
    <w:rsid w:val="32B35085"/>
    <w:rsid w:val="32DC3B5D"/>
    <w:rsid w:val="32F65E12"/>
    <w:rsid w:val="33116C26"/>
    <w:rsid w:val="331436BD"/>
    <w:rsid w:val="33C24013"/>
    <w:rsid w:val="33D134FA"/>
    <w:rsid w:val="33F637CC"/>
    <w:rsid w:val="343A5F16"/>
    <w:rsid w:val="347709E6"/>
    <w:rsid w:val="350018D5"/>
    <w:rsid w:val="350267A3"/>
    <w:rsid w:val="352A4911"/>
    <w:rsid w:val="3543129D"/>
    <w:rsid w:val="35FD6990"/>
    <w:rsid w:val="364411F3"/>
    <w:rsid w:val="36474E14"/>
    <w:rsid w:val="36FA5465"/>
    <w:rsid w:val="37AF1E47"/>
    <w:rsid w:val="37B3163C"/>
    <w:rsid w:val="37C532D0"/>
    <w:rsid w:val="382F4F00"/>
    <w:rsid w:val="38524D52"/>
    <w:rsid w:val="38694597"/>
    <w:rsid w:val="38F81758"/>
    <w:rsid w:val="39064CFA"/>
    <w:rsid w:val="3A1B55B0"/>
    <w:rsid w:val="3A31241E"/>
    <w:rsid w:val="3A426B31"/>
    <w:rsid w:val="3A77068E"/>
    <w:rsid w:val="3ABA45C0"/>
    <w:rsid w:val="3AF2191D"/>
    <w:rsid w:val="3B0846DE"/>
    <w:rsid w:val="3B5102FE"/>
    <w:rsid w:val="3B651539"/>
    <w:rsid w:val="3B81545F"/>
    <w:rsid w:val="3B896933"/>
    <w:rsid w:val="3BFC0F79"/>
    <w:rsid w:val="3C043ACB"/>
    <w:rsid w:val="3C0A747E"/>
    <w:rsid w:val="3C0F2C7B"/>
    <w:rsid w:val="3C1079DE"/>
    <w:rsid w:val="3C1975A9"/>
    <w:rsid w:val="3C416BDA"/>
    <w:rsid w:val="3C6A79ED"/>
    <w:rsid w:val="3C9B7D61"/>
    <w:rsid w:val="3DB27522"/>
    <w:rsid w:val="3DBA0DE7"/>
    <w:rsid w:val="3DF62901"/>
    <w:rsid w:val="3E0811A4"/>
    <w:rsid w:val="3E9D334D"/>
    <w:rsid w:val="3EC260A3"/>
    <w:rsid w:val="3ED830C1"/>
    <w:rsid w:val="3F4E7353"/>
    <w:rsid w:val="3F5F5B0A"/>
    <w:rsid w:val="3F6E75BE"/>
    <w:rsid w:val="3F6F3B4F"/>
    <w:rsid w:val="3FD225D7"/>
    <w:rsid w:val="3FED5807"/>
    <w:rsid w:val="401E51CD"/>
    <w:rsid w:val="40292E2D"/>
    <w:rsid w:val="402F2E6D"/>
    <w:rsid w:val="40C313A6"/>
    <w:rsid w:val="41380022"/>
    <w:rsid w:val="413A779B"/>
    <w:rsid w:val="41BE5BB0"/>
    <w:rsid w:val="41EB07C5"/>
    <w:rsid w:val="41F91632"/>
    <w:rsid w:val="420B640A"/>
    <w:rsid w:val="42756582"/>
    <w:rsid w:val="43074B6B"/>
    <w:rsid w:val="43155376"/>
    <w:rsid w:val="4316688C"/>
    <w:rsid w:val="434813D2"/>
    <w:rsid w:val="43515855"/>
    <w:rsid w:val="43941F9D"/>
    <w:rsid w:val="43FC4765"/>
    <w:rsid w:val="4413719D"/>
    <w:rsid w:val="44190BF7"/>
    <w:rsid w:val="44537DBC"/>
    <w:rsid w:val="44641E1F"/>
    <w:rsid w:val="44D14757"/>
    <w:rsid w:val="44E86CB8"/>
    <w:rsid w:val="44FD16E5"/>
    <w:rsid w:val="45685207"/>
    <w:rsid w:val="45701F4C"/>
    <w:rsid w:val="459267A0"/>
    <w:rsid w:val="45E212D3"/>
    <w:rsid w:val="45F3766A"/>
    <w:rsid w:val="462572BD"/>
    <w:rsid w:val="4634113C"/>
    <w:rsid w:val="46532F34"/>
    <w:rsid w:val="465C610C"/>
    <w:rsid w:val="468C526C"/>
    <w:rsid w:val="46A20458"/>
    <w:rsid w:val="46E061F1"/>
    <w:rsid w:val="46E74935"/>
    <w:rsid w:val="46E813ED"/>
    <w:rsid w:val="47017745"/>
    <w:rsid w:val="472968FC"/>
    <w:rsid w:val="472B5383"/>
    <w:rsid w:val="47645B43"/>
    <w:rsid w:val="47A84DA9"/>
    <w:rsid w:val="47C759B2"/>
    <w:rsid w:val="48651BCD"/>
    <w:rsid w:val="486725B2"/>
    <w:rsid w:val="487E013D"/>
    <w:rsid w:val="48897B51"/>
    <w:rsid w:val="48A53B08"/>
    <w:rsid w:val="48F0581F"/>
    <w:rsid w:val="49032A86"/>
    <w:rsid w:val="493F1D69"/>
    <w:rsid w:val="49594955"/>
    <w:rsid w:val="49885870"/>
    <w:rsid w:val="49AA59B2"/>
    <w:rsid w:val="49CF2911"/>
    <w:rsid w:val="49E50628"/>
    <w:rsid w:val="49EC74CF"/>
    <w:rsid w:val="4A0F57C3"/>
    <w:rsid w:val="4A8D69DF"/>
    <w:rsid w:val="4AB11443"/>
    <w:rsid w:val="4ADD0CFA"/>
    <w:rsid w:val="4B0C1CE5"/>
    <w:rsid w:val="4B157C35"/>
    <w:rsid w:val="4B8D7C37"/>
    <w:rsid w:val="4B91311E"/>
    <w:rsid w:val="4BCE1CBF"/>
    <w:rsid w:val="4BEC39C9"/>
    <w:rsid w:val="4BF47C24"/>
    <w:rsid w:val="4BFB7B67"/>
    <w:rsid w:val="4BFF06A6"/>
    <w:rsid w:val="4C11029B"/>
    <w:rsid w:val="4C4436B6"/>
    <w:rsid w:val="4C563314"/>
    <w:rsid w:val="4C875761"/>
    <w:rsid w:val="4C8B2FE1"/>
    <w:rsid w:val="4C9301B2"/>
    <w:rsid w:val="4C9E0259"/>
    <w:rsid w:val="4CEC117A"/>
    <w:rsid w:val="4CF20AB9"/>
    <w:rsid w:val="4D105A4F"/>
    <w:rsid w:val="4D2F59D2"/>
    <w:rsid w:val="4D363C0B"/>
    <w:rsid w:val="4D3B6DAA"/>
    <w:rsid w:val="4D687814"/>
    <w:rsid w:val="4D7F5C38"/>
    <w:rsid w:val="4D980627"/>
    <w:rsid w:val="4DBC24D9"/>
    <w:rsid w:val="4E5E1C79"/>
    <w:rsid w:val="4EBC4B99"/>
    <w:rsid w:val="4ECC0A63"/>
    <w:rsid w:val="4ED11A46"/>
    <w:rsid w:val="4EE52AC1"/>
    <w:rsid w:val="4EF7081D"/>
    <w:rsid w:val="4F1D54B4"/>
    <w:rsid w:val="4F2B024A"/>
    <w:rsid w:val="4F760AE0"/>
    <w:rsid w:val="4F817B37"/>
    <w:rsid w:val="50100886"/>
    <w:rsid w:val="50583DB2"/>
    <w:rsid w:val="50673B5C"/>
    <w:rsid w:val="50760C36"/>
    <w:rsid w:val="5076197A"/>
    <w:rsid w:val="50904772"/>
    <w:rsid w:val="50982913"/>
    <w:rsid w:val="50B3724A"/>
    <w:rsid w:val="50C37DB3"/>
    <w:rsid w:val="50CE42A9"/>
    <w:rsid w:val="510420F7"/>
    <w:rsid w:val="511C1A15"/>
    <w:rsid w:val="51451F99"/>
    <w:rsid w:val="514B40DB"/>
    <w:rsid w:val="514B43E3"/>
    <w:rsid w:val="514D1846"/>
    <w:rsid w:val="51567631"/>
    <w:rsid w:val="5162639F"/>
    <w:rsid w:val="51634998"/>
    <w:rsid w:val="51AA21BB"/>
    <w:rsid w:val="51F66CD0"/>
    <w:rsid w:val="52104906"/>
    <w:rsid w:val="5267628C"/>
    <w:rsid w:val="52AC49F5"/>
    <w:rsid w:val="52AD4347"/>
    <w:rsid w:val="52CA2BF0"/>
    <w:rsid w:val="531E18A8"/>
    <w:rsid w:val="532C5BCA"/>
    <w:rsid w:val="534539AE"/>
    <w:rsid w:val="53A26F83"/>
    <w:rsid w:val="53D424AA"/>
    <w:rsid w:val="53FC307D"/>
    <w:rsid w:val="54153A4D"/>
    <w:rsid w:val="54563723"/>
    <w:rsid w:val="545E6D4C"/>
    <w:rsid w:val="546C63AD"/>
    <w:rsid w:val="54A93422"/>
    <w:rsid w:val="54B70268"/>
    <w:rsid w:val="54DA7340"/>
    <w:rsid w:val="5552628A"/>
    <w:rsid w:val="555979C7"/>
    <w:rsid w:val="556607CD"/>
    <w:rsid w:val="557B2F88"/>
    <w:rsid w:val="559D1DBC"/>
    <w:rsid w:val="55A6717A"/>
    <w:rsid w:val="55B202EF"/>
    <w:rsid w:val="55CD0C94"/>
    <w:rsid w:val="55E910B6"/>
    <w:rsid w:val="55F877EC"/>
    <w:rsid w:val="55F940B7"/>
    <w:rsid w:val="55FD470E"/>
    <w:rsid w:val="563655E8"/>
    <w:rsid w:val="56365C2E"/>
    <w:rsid w:val="56700214"/>
    <w:rsid w:val="567045E1"/>
    <w:rsid w:val="56770197"/>
    <w:rsid w:val="56972DF6"/>
    <w:rsid w:val="56B476E7"/>
    <w:rsid w:val="56B557E4"/>
    <w:rsid w:val="56D7234A"/>
    <w:rsid w:val="57025219"/>
    <w:rsid w:val="571A030C"/>
    <w:rsid w:val="574040F3"/>
    <w:rsid w:val="57690E4F"/>
    <w:rsid w:val="57935A23"/>
    <w:rsid w:val="57B02BD0"/>
    <w:rsid w:val="57B45167"/>
    <w:rsid w:val="57E65BB5"/>
    <w:rsid w:val="57F51D84"/>
    <w:rsid w:val="57F60E39"/>
    <w:rsid w:val="5830091C"/>
    <w:rsid w:val="583E5434"/>
    <w:rsid w:val="58DA2FB8"/>
    <w:rsid w:val="58F87A38"/>
    <w:rsid w:val="59226D92"/>
    <w:rsid w:val="59376039"/>
    <w:rsid w:val="5948761B"/>
    <w:rsid w:val="595C77F0"/>
    <w:rsid w:val="59800729"/>
    <w:rsid w:val="59B53395"/>
    <w:rsid w:val="5A1A2C4A"/>
    <w:rsid w:val="5A4A12C4"/>
    <w:rsid w:val="5A5574BB"/>
    <w:rsid w:val="5A5D411C"/>
    <w:rsid w:val="5A935C9E"/>
    <w:rsid w:val="5A987FB9"/>
    <w:rsid w:val="5AC32F67"/>
    <w:rsid w:val="5AF01F35"/>
    <w:rsid w:val="5B067155"/>
    <w:rsid w:val="5B565EED"/>
    <w:rsid w:val="5B612A70"/>
    <w:rsid w:val="5BB31251"/>
    <w:rsid w:val="5BC04523"/>
    <w:rsid w:val="5BC47140"/>
    <w:rsid w:val="5BC97DE9"/>
    <w:rsid w:val="5BD70891"/>
    <w:rsid w:val="5BF279CB"/>
    <w:rsid w:val="5C244811"/>
    <w:rsid w:val="5C2E10E2"/>
    <w:rsid w:val="5C341906"/>
    <w:rsid w:val="5C671D5D"/>
    <w:rsid w:val="5C764759"/>
    <w:rsid w:val="5C780D81"/>
    <w:rsid w:val="5C7A4359"/>
    <w:rsid w:val="5C7E21C5"/>
    <w:rsid w:val="5C8A77F8"/>
    <w:rsid w:val="5C8E7695"/>
    <w:rsid w:val="5CB010EE"/>
    <w:rsid w:val="5D0806E6"/>
    <w:rsid w:val="5D4D675F"/>
    <w:rsid w:val="5D52002A"/>
    <w:rsid w:val="5D6E22AC"/>
    <w:rsid w:val="5DF07760"/>
    <w:rsid w:val="5E166EBD"/>
    <w:rsid w:val="5E3762D9"/>
    <w:rsid w:val="5E7205D5"/>
    <w:rsid w:val="5EFC3C5C"/>
    <w:rsid w:val="5F2556F8"/>
    <w:rsid w:val="5F472817"/>
    <w:rsid w:val="5F65126D"/>
    <w:rsid w:val="5F851A81"/>
    <w:rsid w:val="5FAA7F21"/>
    <w:rsid w:val="60182510"/>
    <w:rsid w:val="60491F57"/>
    <w:rsid w:val="60527275"/>
    <w:rsid w:val="60C50406"/>
    <w:rsid w:val="61335E3E"/>
    <w:rsid w:val="615F4317"/>
    <w:rsid w:val="6179504F"/>
    <w:rsid w:val="61B8225B"/>
    <w:rsid w:val="61E251F3"/>
    <w:rsid w:val="61E55E53"/>
    <w:rsid w:val="61FA7D0F"/>
    <w:rsid w:val="621E5012"/>
    <w:rsid w:val="62263F49"/>
    <w:rsid w:val="622C6AD8"/>
    <w:rsid w:val="62322573"/>
    <w:rsid w:val="62664464"/>
    <w:rsid w:val="629B426B"/>
    <w:rsid w:val="62AF39C3"/>
    <w:rsid w:val="62CA6F4A"/>
    <w:rsid w:val="62E719F2"/>
    <w:rsid w:val="63046CD6"/>
    <w:rsid w:val="631471BD"/>
    <w:rsid w:val="63613B44"/>
    <w:rsid w:val="636E5C0D"/>
    <w:rsid w:val="63725411"/>
    <w:rsid w:val="637D2CD5"/>
    <w:rsid w:val="638C029E"/>
    <w:rsid w:val="63BF2AA4"/>
    <w:rsid w:val="63D40918"/>
    <w:rsid w:val="64082499"/>
    <w:rsid w:val="645017D8"/>
    <w:rsid w:val="6452759F"/>
    <w:rsid w:val="64BC309B"/>
    <w:rsid w:val="64DE29BA"/>
    <w:rsid w:val="64F8178D"/>
    <w:rsid w:val="65A15117"/>
    <w:rsid w:val="65C960E8"/>
    <w:rsid w:val="65DC2619"/>
    <w:rsid w:val="66094C79"/>
    <w:rsid w:val="6618044D"/>
    <w:rsid w:val="66222AF8"/>
    <w:rsid w:val="663A2EB0"/>
    <w:rsid w:val="66B41982"/>
    <w:rsid w:val="66D654FF"/>
    <w:rsid w:val="66FA1C87"/>
    <w:rsid w:val="6738785E"/>
    <w:rsid w:val="67A105DD"/>
    <w:rsid w:val="67A44121"/>
    <w:rsid w:val="67C44765"/>
    <w:rsid w:val="680E7CB8"/>
    <w:rsid w:val="682D3205"/>
    <w:rsid w:val="683D1EEB"/>
    <w:rsid w:val="68961081"/>
    <w:rsid w:val="696878B4"/>
    <w:rsid w:val="69B0655D"/>
    <w:rsid w:val="69E537BF"/>
    <w:rsid w:val="69F52845"/>
    <w:rsid w:val="6A3D1898"/>
    <w:rsid w:val="6ADE77B7"/>
    <w:rsid w:val="6AE65093"/>
    <w:rsid w:val="6AEE614C"/>
    <w:rsid w:val="6B4D0A79"/>
    <w:rsid w:val="6B5427FA"/>
    <w:rsid w:val="6BC81A9A"/>
    <w:rsid w:val="6BD95B85"/>
    <w:rsid w:val="6C250AC0"/>
    <w:rsid w:val="6C626B5E"/>
    <w:rsid w:val="6C7C0884"/>
    <w:rsid w:val="6CA44DB8"/>
    <w:rsid w:val="6CC62C2C"/>
    <w:rsid w:val="6CCD4A60"/>
    <w:rsid w:val="6CFE37CA"/>
    <w:rsid w:val="6D1C0FED"/>
    <w:rsid w:val="6D214955"/>
    <w:rsid w:val="6D2964FC"/>
    <w:rsid w:val="6D531591"/>
    <w:rsid w:val="6D612FC0"/>
    <w:rsid w:val="6DAF2E07"/>
    <w:rsid w:val="6DB25F5A"/>
    <w:rsid w:val="6DC67B27"/>
    <w:rsid w:val="6E3D7E02"/>
    <w:rsid w:val="6E647E42"/>
    <w:rsid w:val="6E865225"/>
    <w:rsid w:val="6ECB0CA3"/>
    <w:rsid w:val="6EDF1AD6"/>
    <w:rsid w:val="6F2464EF"/>
    <w:rsid w:val="6F2C3765"/>
    <w:rsid w:val="6F3A3EB4"/>
    <w:rsid w:val="6F493831"/>
    <w:rsid w:val="6F8D2914"/>
    <w:rsid w:val="6F9244FD"/>
    <w:rsid w:val="6F9B0DEF"/>
    <w:rsid w:val="6FEE322F"/>
    <w:rsid w:val="701F1EAD"/>
    <w:rsid w:val="703D225F"/>
    <w:rsid w:val="70A214DF"/>
    <w:rsid w:val="70AB74CF"/>
    <w:rsid w:val="70B53817"/>
    <w:rsid w:val="70D45145"/>
    <w:rsid w:val="710D3843"/>
    <w:rsid w:val="715044D6"/>
    <w:rsid w:val="71863CBA"/>
    <w:rsid w:val="71871E95"/>
    <w:rsid w:val="71C15203"/>
    <w:rsid w:val="7254789B"/>
    <w:rsid w:val="72A43286"/>
    <w:rsid w:val="730208D7"/>
    <w:rsid w:val="736B1B21"/>
    <w:rsid w:val="739A5F82"/>
    <w:rsid w:val="73CE3686"/>
    <w:rsid w:val="73D535AF"/>
    <w:rsid w:val="743D795A"/>
    <w:rsid w:val="744B1CD2"/>
    <w:rsid w:val="744B3786"/>
    <w:rsid w:val="747A703F"/>
    <w:rsid w:val="747E79E5"/>
    <w:rsid w:val="7508592C"/>
    <w:rsid w:val="75224721"/>
    <w:rsid w:val="755C4181"/>
    <w:rsid w:val="75A41183"/>
    <w:rsid w:val="75DC41A0"/>
    <w:rsid w:val="76634335"/>
    <w:rsid w:val="7668193E"/>
    <w:rsid w:val="767D01C7"/>
    <w:rsid w:val="768B52C6"/>
    <w:rsid w:val="76A907DA"/>
    <w:rsid w:val="76B10C5B"/>
    <w:rsid w:val="76B11FB5"/>
    <w:rsid w:val="76DC63F8"/>
    <w:rsid w:val="770B193F"/>
    <w:rsid w:val="772E0073"/>
    <w:rsid w:val="77406F97"/>
    <w:rsid w:val="77486AE3"/>
    <w:rsid w:val="77705083"/>
    <w:rsid w:val="77DB7F41"/>
    <w:rsid w:val="77E46A56"/>
    <w:rsid w:val="77F839B4"/>
    <w:rsid w:val="77FF5915"/>
    <w:rsid w:val="78684402"/>
    <w:rsid w:val="78E03732"/>
    <w:rsid w:val="78FE3063"/>
    <w:rsid w:val="793A45C1"/>
    <w:rsid w:val="795311B6"/>
    <w:rsid w:val="7970764E"/>
    <w:rsid w:val="79902540"/>
    <w:rsid w:val="79A8248E"/>
    <w:rsid w:val="79D544BA"/>
    <w:rsid w:val="79EF427F"/>
    <w:rsid w:val="79F327A6"/>
    <w:rsid w:val="79FB71AC"/>
    <w:rsid w:val="7A214813"/>
    <w:rsid w:val="7A2C2A3F"/>
    <w:rsid w:val="7AB36004"/>
    <w:rsid w:val="7ACA7F25"/>
    <w:rsid w:val="7AED79A0"/>
    <w:rsid w:val="7B070F47"/>
    <w:rsid w:val="7B0B2A38"/>
    <w:rsid w:val="7B291D9A"/>
    <w:rsid w:val="7B2A110A"/>
    <w:rsid w:val="7B452238"/>
    <w:rsid w:val="7B6A5DEC"/>
    <w:rsid w:val="7BA95364"/>
    <w:rsid w:val="7BB327A5"/>
    <w:rsid w:val="7BD357BA"/>
    <w:rsid w:val="7BD83FC3"/>
    <w:rsid w:val="7BE7293D"/>
    <w:rsid w:val="7C1705F8"/>
    <w:rsid w:val="7C4A3F28"/>
    <w:rsid w:val="7C745814"/>
    <w:rsid w:val="7C852914"/>
    <w:rsid w:val="7D0509A8"/>
    <w:rsid w:val="7D143198"/>
    <w:rsid w:val="7D79759A"/>
    <w:rsid w:val="7D7B4CC5"/>
    <w:rsid w:val="7D7B5815"/>
    <w:rsid w:val="7DBA3498"/>
    <w:rsid w:val="7DC33B4C"/>
    <w:rsid w:val="7DF007AE"/>
    <w:rsid w:val="7E144C01"/>
    <w:rsid w:val="7E8D6272"/>
    <w:rsid w:val="7EA102C3"/>
    <w:rsid w:val="7EA212D2"/>
    <w:rsid w:val="7EAD5D01"/>
    <w:rsid w:val="7EDD1569"/>
    <w:rsid w:val="7F002510"/>
    <w:rsid w:val="7F125C1D"/>
    <w:rsid w:val="7F307B39"/>
    <w:rsid w:val="7F69027F"/>
    <w:rsid w:val="7F7E5012"/>
    <w:rsid w:val="7FA20D4B"/>
    <w:rsid w:val="7FC338D5"/>
    <w:rsid w:val="7FD11A1C"/>
    <w:rsid w:val="7FEA35CC"/>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1"/>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2"/>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1"/>
    <w:qFormat/>
    <w:uiPriority w:val="99"/>
    <w:pPr>
      <w:tabs>
        <w:tab w:val="center" w:pos="4153"/>
        <w:tab w:val="right" w:pos="8306"/>
      </w:tabs>
      <w:snapToGrid w:val="0"/>
      <w:jc w:val="left"/>
    </w:pPr>
    <w:rPr>
      <w:rFonts w:ascii="Times New Roman"/>
      <w:kern w:val="2"/>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8">
    <w:name w:val="Normal (Web)"/>
    <w:basedOn w:val="1"/>
    <w:qFormat/>
    <w:uiPriority w:val="99"/>
    <w:pPr>
      <w:widowControl/>
      <w:spacing w:before="100" w:beforeAutospacing="1" w:after="100" w:afterAutospacing="1"/>
      <w:jc w:val="left"/>
    </w:pPr>
    <w:rPr>
      <w:rFonts w:hAnsi="宋体" w:cs="宋体"/>
      <w:sz w:val="24"/>
    </w:rPr>
  </w:style>
  <w:style w:type="paragraph" w:styleId="29">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qFormat/>
    <w:uiPriority w:val="0"/>
    <w:rPr>
      <w:color w:val="000000"/>
      <w:u w:val="none"/>
    </w:rPr>
  </w:style>
  <w:style w:type="character" w:styleId="35">
    <w:name w:val="Emphasis"/>
    <w:basedOn w:val="31"/>
    <w:qFormat/>
    <w:uiPriority w:val="0"/>
  </w:style>
  <w:style w:type="character" w:styleId="36">
    <w:name w:val="Hyperlink"/>
    <w:qFormat/>
    <w:uiPriority w:val="0"/>
    <w:rPr>
      <w:color w:val="000000"/>
      <w:u w:val="none"/>
    </w:rPr>
  </w:style>
  <w:style w:type="character" w:customStyle="1" w:styleId="37">
    <w:name w:val="hover3"/>
    <w:qFormat/>
    <w:uiPriority w:val="0"/>
    <w:rPr>
      <w:bdr w:val="single" w:color="FFCC33" w:sz="6" w:space="0"/>
    </w:rPr>
  </w:style>
  <w:style w:type="character" w:customStyle="1" w:styleId="38">
    <w:name w:val="tit1"/>
    <w:basedOn w:val="31"/>
    <w:qFormat/>
    <w:uiPriority w:val="0"/>
  </w:style>
  <w:style w:type="character" w:customStyle="1" w:styleId="39">
    <w:name w:val="textcontents"/>
    <w:basedOn w:val="31"/>
    <w:qFormat/>
    <w:uiPriority w:val="0"/>
  </w:style>
  <w:style w:type="character" w:customStyle="1" w:styleId="40">
    <w:name w:val="down"/>
    <w:qFormat/>
    <w:uiPriority w:val="0"/>
    <w:rPr>
      <w:shd w:val="clear" w:color="auto" w:fill="DAEEF9"/>
    </w:rPr>
  </w:style>
  <w:style w:type="character" w:customStyle="1" w:styleId="41">
    <w:name w:val="标题 2 Char"/>
    <w:link w:val="5"/>
    <w:qFormat/>
    <w:uiPriority w:val="0"/>
    <w:rPr>
      <w:rFonts w:ascii="Arial" w:hAnsi="Arial" w:eastAsia="黑体"/>
      <w:b/>
      <w:bCs/>
      <w:kern w:val="2"/>
      <w:sz w:val="32"/>
      <w:szCs w:val="32"/>
      <w:lang w:val="en-US" w:eastAsia="zh-CN" w:bidi="ar-SA"/>
    </w:rPr>
  </w:style>
  <w:style w:type="character" w:customStyle="1" w:styleId="42">
    <w:name w:val="纯文本 Char"/>
    <w:link w:val="19"/>
    <w:qFormat/>
    <w:uiPriority w:val="0"/>
    <w:rPr>
      <w:rFonts w:ascii="宋体" w:hAnsi="Courier New" w:eastAsia="宋体" w:cs="Courier New"/>
      <w:kern w:val="2"/>
      <w:sz w:val="21"/>
      <w:szCs w:val="21"/>
      <w:lang w:val="en-US" w:eastAsia="zh-CN" w:bidi="ar-SA"/>
    </w:rPr>
  </w:style>
  <w:style w:type="character" w:customStyle="1" w:styleId="43">
    <w:name w:val="lsl"/>
    <w:basedOn w:val="31"/>
    <w:qFormat/>
    <w:uiPriority w:val="0"/>
  </w:style>
  <w:style w:type="character" w:customStyle="1" w:styleId="44">
    <w:name w:val="tit"/>
    <w:basedOn w:val="31"/>
    <w:qFormat/>
    <w:uiPriority w:val="0"/>
  </w:style>
  <w:style w:type="character" w:customStyle="1" w:styleId="45">
    <w:name w:val="sl"/>
    <w:basedOn w:val="31"/>
    <w:qFormat/>
    <w:uiPriority w:val="0"/>
  </w:style>
  <w:style w:type="character" w:customStyle="1" w:styleId="46">
    <w:name w:val="up"/>
    <w:basedOn w:val="31"/>
    <w:qFormat/>
    <w:uiPriority w:val="0"/>
  </w:style>
  <w:style w:type="character" w:customStyle="1" w:styleId="47">
    <w:name w:val="lsr"/>
    <w:basedOn w:val="31"/>
    <w:qFormat/>
    <w:uiPriority w:val="0"/>
  </w:style>
  <w:style w:type="character" w:customStyle="1" w:styleId="48">
    <w:name w:val="cpb"/>
    <w:qFormat/>
    <w:uiPriority w:val="0"/>
    <w:rPr>
      <w:color w:val="FFFFFF"/>
    </w:rPr>
  </w:style>
  <w:style w:type="character" w:customStyle="1" w:styleId="49">
    <w:name w:val="sr"/>
    <w:basedOn w:val="31"/>
    <w:qFormat/>
    <w:uiPriority w:val="0"/>
  </w:style>
  <w:style w:type="character" w:customStyle="1" w:styleId="50">
    <w:name w:val="apple-converted-space"/>
    <w:basedOn w:val="31"/>
    <w:qFormat/>
    <w:uiPriority w:val="0"/>
  </w:style>
  <w:style w:type="character" w:customStyle="1" w:styleId="51">
    <w:name w:val="页脚 Char"/>
    <w:link w:val="23"/>
    <w:qFormat/>
    <w:uiPriority w:val="99"/>
    <w:rPr>
      <w:kern w:val="2"/>
      <w:sz w:val="18"/>
      <w:szCs w:val="18"/>
    </w:rPr>
  </w:style>
  <w:style w:type="character" w:customStyle="1" w:styleId="52">
    <w:name w:val="font161"/>
    <w:qFormat/>
    <w:uiPriority w:val="0"/>
    <w:rPr>
      <w:b/>
      <w:bCs/>
      <w:sz w:val="32"/>
      <w:szCs w:val="32"/>
    </w:rPr>
  </w:style>
  <w:style w:type="paragraph" w:customStyle="1" w:styleId="53">
    <w:name w:val="z-窗体顶端1"/>
    <w:basedOn w:val="1"/>
    <w:next w:val="1"/>
    <w:qFormat/>
    <w:uiPriority w:val="0"/>
    <w:pPr>
      <w:pBdr>
        <w:bottom w:val="single" w:color="auto" w:sz="6" w:space="1"/>
      </w:pBdr>
      <w:jc w:val="center"/>
    </w:pPr>
    <w:rPr>
      <w:rFonts w:ascii="Arial"/>
      <w:vanish/>
      <w:sz w:val="16"/>
    </w:rPr>
  </w:style>
  <w:style w:type="paragraph" w:customStyle="1" w:styleId="54">
    <w:name w:val="表格"/>
    <w:basedOn w:val="1"/>
    <w:qFormat/>
    <w:uiPriority w:val="0"/>
    <w:pPr>
      <w:jc w:val="center"/>
      <w:textAlignment w:val="center"/>
    </w:pPr>
    <w:rPr>
      <w:rFonts w:ascii="华文细黑" w:hAnsi="华文细黑"/>
    </w:rPr>
  </w:style>
  <w:style w:type="paragraph" w:customStyle="1" w:styleId="55">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6">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7">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0">
    <w:name w:val="Char1"/>
    <w:basedOn w:val="1"/>
    <w:qFormat/>
    <w:uiPriority w:val="0"/>
    <w:pPr>
      <w:adjustRightInd w:val="0"/>
      <w:spacing w:line="600" w:lineRule="exact"/>
      <w:ind w:firstLine="560" w:firstLineChars="200"/>
      <w:jc w:val="center"/>
    </w:pPr>
  </w:style>
  <w:style w:type="paragraph" w:customStyle="1" w:styleId="61">
    <w:name w:val="Char"/>
    <w:basedOn w:val="1"/>
    <w:qFormat/>
    <w:uiPriority w:val="0"/>
    <w:rPr>
      <w:rFonts w:ascii="仿宋_GB2312" w:eastAsia="仿宋_GB2312"/>
      <w:b/>
      <w:sz w:val="32"/>
      <w:szCs w:val="32"/>
    </w:rPr>
  </w:style>
  <w:style w:type="paragraph" w:customStyle="1" w:styleId="62">
    <w:name w:val="p0"/>
    <w:basedOn w:val="1"/>
    <w:qFormat/>
    <w:uiPriority w:val="0"/>
    <w:pPr>
      <w:widowControl/>
      <w:spacing w:line="408" w:lineRule="auto"/>
      <w:ind w:left="1"/>
      <w:textAlignment w:val="bottom"/>
    </w:pPr>
    <w:rPr>
      <w:color w:val="000000"/>
    </w:rPr>
  </w:style>
  <w:style w:type="paragraph" w:customStyle="1" w:styleId="63">
    <w:name w:val="1"/>
    <w:basedOn w:val="1"/>
    <w:next w:val="1"/>
    <w:qFormat/>
    <w:uiPriority w:val="0"/>
  </w:style>
  <w:style w:type="paragraph" w:customStyle="1" w:styleId="64">
    <w:name w:val="默认段落字体 Para Char Char Char Char Char Char Char"/>
    <w:basedOn w:val="1"/>
    <w:qFormat/>
    <w:uiPriority w:val="0"/>
    <w:rPr>
      <w:rFonts w:ascii="Tahoma" w:hAnsi="Tahoma"/>
      <w:sz w:val="24"/>
    </w:rPr>
  </w:style>
  <w:style w:type="paragraph" w:customStyle="1" w:styleId="6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6">
    <w:name w:val="表格文字"/>
    <w:basedOn w:val="1"/>
    <w:qFormat/>
    <w:uiPriority w:val="0"/>
    <w:pPr>
      <w:adjustRightInd w:val="0"/>
      <w:spacing w:line="420" w:lineRule="atLeast"/>
      <w:jc w:val="left"/>
      <w:textAlignment w:val="baseline"/>
    </w:pPr>
  </w:style>
  <w:style w:type="paragraph" w:customStyle="1" w:styleId="6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z-窗体底端1"/>
    <w:basedOn w:val="1"/>
    <w:next w:val="1"/>
    <w:qFormat/>
    <w:uiPriority w:val="0"/>
    <w:pPr>
      <w:pBdr>
        <w:top w:val="single" w:color="auto" w:sz="6" w:space="1"/>
      </w:pBdr>
      <w:jc w:val="center"/>
    </w:pPr>
    <w:rPr>
      <w:rFonts w:ascii="Arial"/>
      <w:vanish/>
      <w:sz w:val="16"/>
    </w:rPr>
  </w:style>
  <w:style w:type="paragraph" w:customStyle="1" w:styleId="7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1">
    <w:name w:val="cjk"/>
    <w:basedOn w:val="1"/>
    <w:qFormat/>
    <w:uiPriority w:val="0"/>
    <w:pPr>
      <w:widowControl/>
      <w:jc w:val="left"/>
    </w:pPr>
    <w:rPr>
      <w:rFonts w:hAnsi="宋体" w:cs="宋体"/>
      <w:sz w:val="24"/>
      <w:szCs w:val="24"/>
    </w:rPr>
  </w:style>
  <w:style w:type="character" w:customStyle="1" w:styleId="72">
    <w:name w:val="15"/>
    <w:qFormat/>
    <w:uiPriority w:val="0"/>
    <w:rPr>
      <w:rFonts w:hint="default" w:ascii="Times New Roman" w:hAnsi="Times New Roman" w:cs="Times New Roman"/>
      <w:color w:val="0000FF"/>
      <w:u w:val="single"/>
    </w:rPr>
  </w:style>
  <w:style w:type="character" w:customStyle="1" w:styleId="73">
    <w:name w:val="hover25"/>
    <w:basedOn w:val="31"/>
    <w:qFormat/>
    <w:uiPriority w:val="0"/>
  </w:style>
  <w:style w:type="character" w:customStyle="1" w:styleId="74">
    <w:name w:val="blue"/>
    <w:basedOn w:val="31"/>
    <w:qFormat/>
    <w:uiPriority w:val="0"/>
    <w:rPr>
      <w:color w:val="0371C6"/>
      <w:sz w:val="21"/>
      <w:szCs w:val="21"/>
    </w:rPr>
  </w:style>
  <w:style w:type="character" w:customStyle="1" w:styleId="75">
    <w:name w:val="green"/>
    <w:basedOn w:val="31"/>
    <w:qFormat/>
    <w:uiPriority w:val="0"/>
    <w:rPr>
      <w:color w:val="66AE00"/>
      <w:sz w:val="18"/>
      <w:szCs w:val="18"/>
    </w:rPr>
  </w:style>
  <w:style w:type="character" w:customStyle="1" w:styleId="76">
    <w:name w:val="green1"/>
    <w:basedOn w:val="31"/>
    <w:qFormat/>
    <w:uiPriority w:val="0"/>
    <w:rPr>
      <w:color w:val="66AE00"/>
      <w:sz w:val="18"/>
      <w:szCs w:val="18"/>
    </w:rPr>
  </w:style>
  <w:style w:type="character" w:customStyle="1" w:styleId="77">
    <w:name w:val="red"/>
    <w:basedOn w:val="31"/>
    <w:qFormat/>
    <w:uiPriority w:val="0"/>
    <w:rPr>
      <w:color w:val="FF0000"/>
      <w:sz w:val="18"/>
      <w:szCs w:val="18"/>
    </w:rPr>
  </w:style>
  <w:style w:type="character" w:customStyle="1" w:styleId="78">
    <w:name w:val="red1"/>
    <w:basedOn w:val="31"/>
    <w:qFormat/>
    <w:uiPriority w:val="0"/>
    <w:rPr>
      <w:color w:val="FF0000"/>
      <w:sz w:val="18"/>
      <w:szCs w:val="18"/>
    </w:rPr>
  </w:style>
  <w:style w:type="character" w:customStyle="1" w:styleId="79">
    <w:name w:val="red2"/>
    <w:basedOn w:val="31"/>
    <w:qFormat/>
    <w:uiPriority w:val="0"/>
    <w:rPr>
      <w:color w:val="FF0000"/>
    </w:rPr>
  </w:style>
  <w:style w:type="character" w:customStyle="1" w:styleId="80">
    <w:name w:val="gb-jt"/>
    <w:basedOn w:val="31"/>
    <w:qFormat/>
    <w:uiPriority w:val="0"/>
  </w:style>
  <w:style w:type="character" w:customStyle="1" w:styleId="81">
    <w:name w:val="right"/>
    <w:basedOn w:val="31"/>
    <w:qFormat/>
    <w:uiPriority w:val="0"/>
    <w:rPr>
      <w:color w:val="999999"/>
      <w:sz w:val="18"/>
      <w:szCs w:val="18"/>
    </w:rPr>
  </w:style>
  <w:style w:type="paragraph" w:customStyle="1" w:styleId="82">
    <w:name w:val="WPSOffice手动目录 1"/>
    <w:qFormat/>
    <w:uiPriority w:val="0"/>
    <w:rPr>
      <w:rFonts w:ascii="Times New Roman" w:hAnsi="Times New Roman" w:eastAsia="宋体" w:cs="Times New Roman"/>
      <w:sz w:val="21"/>
      <w:szCs w:val="22"/>
      <w:lang w:val="en-US" w:eastAsia="zh-CN" w:bidi="ar-SA"/>
    </w:rPr>
  </w:style>
  <w:style w:type="character" w:customStyle="1" w:styleId="83">
    <w:name w:val="red3"/>
    <w:basedOn w:val="31"/>
    <w:qFormat/>
    <w:uiPriority w:val="0"/>
    <w:rPr>
      <w:color w:val="CC000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72"/>
    <customShpInfo spid="_x0000_s2073"/>
    <customShpInfo spid="_x0000_s2075"/>
    <customShpInfo spid="_x0000_s2076"/>
    <customShpInfo spid="_x0000_s2074"/>
    <customShpInfo spid="_x0000_s2070" textRotate="1"/>
    <customShpInfo spid="_x0000_s2049"/>
    <customShpInfo spid="_x0000_s207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28792</Words>
  <Characters>5520</Characters>
  <Lines>46</Lines>
  <Paragraphs>68</Paragraphs>
  <TotalTime>31</TotalTime>
  <ScaleCrop>false</ScaleCrop>
  <LinksUpToDate>false</LinksUpToDate>
  <CharactersWithSpaces>34244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夏花</cp:lastModifiedBy>
  <cp:lastPrinted>2019-08-27T10:42:00Z</cp:lastPrinted>
  <dcterms:modified xsi:type="dcterms:W3CDTF">2019-08-30T04:24:12Z</dcterms:modified>
  <dc:title>魏武大道曹操饮马河桥工程</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