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FB" w:rsidRDefault="00874697">
      <w:pPr>
        <w:widowControl/>
        <w:shd w:val="clear" w:color="auto" w:fill="FFFFFF"/>
        <w:spacing w:line="360" w:lineRule="auto"/>
        <w:ind w:firstLineChars="900" w:firstLine="3253"/>
        <w:rPr>
          <w:rFonts w:ascii="仿宋" w:eastAsia="仿宋" w:hAnsi="仿宋" w:cs="仿宋"/>
          <w:b/>
          <w:bCs/>
          <w:color w:val="000000"/>
          <w:kern w:val="0"/>
          <w:sz w:val="36"/>
          <w:szCs w:val="36"/>
        </w:rPr>
      </w:pPr>
      <w:r>
        <w:rPr>
          <w:rFonts w:ascii="仿宋" w:eastAsia="仿宋" w:hAnsi="仿宋" w:cs="仿宋" w:hint="eastAsia"/>
          <w:b/>
          <w:bCs/>
          <w:color w:val="000000"/>
          <w:kern w:val="0"/>
          <w:sz w:val="36"/>
          <w:szCs w:val="36"/>
        </w:rPr>
        <w:t>禹州市公安局</w:t>
      </w:r>
    </w:p>
    <w:p w:rsidR="00D347FB" w:rsidRPr="00202D68" w:rsidRDefault="00874697" w:rsidP="00202D68">
      <w:pPr>
        <w:widowControl/>
        <w:spacing w:line="420" w:lineRule="atLeast"/>
        <w:jc w:val="center"/>
        <w:rPr>
          <w:rFonts w:ascii="仿宋" w:eastAsia="仿宋" w:hAnsi="仿宋" w:cs="仿宋"/>
          <w:color w:val="444444"/>
          <w:sz w:val="36"/>
          <w:szCs w:val="36"/>
        </w:rPr>
      </w:pPr>
      <w:r>
        <w:rPr>
          <w:rFonts w:ascii="仿宋" w:eastAsia="仿宋" w:hAnsi="仿宋" w:cs="仿宋" w:hint="eastAsia"/>
          <w:b/>
          <w:bCs/>
          <w:color w:val="000000"/>
          <w:kern w:val="0"/>
          <w:sz w:val="36"/>
          <w:szCs w:val="36"/>
        </w:rPr>
        <w:t xml:space="preserve">  市区安装交通隔离护栏项目</w:t>
      </w:r>
      <w:r>
        <w:rPr>
          <w:rFonts w:ascii="仿宋" w:eastAsia="仿宋" w:hAnsi="仿宋" w:cs="仿宋" w:hint="eastAsia"/>
          <w:b/>
          <w:color w:val="444444"/>
          <w:kern w:val="0"/>
          <w:sz w:val="36"/>
          <w:szCs w:val="36"/>
        </w:rPr>
        <w:t>变更公告</w:t>
      </w:r>
    </w:p>
    <w:p w:rsidR="00D347FB" w:rsidRDefault="00874697">
      <w:pPr>
        <w:pStyle w:val="a3"/>
        <w:widowControl/>
        <w:numPr>
          <w:ilvl w:val="0"/>
          <w:numId w:val="1"/>
        </w:numPr>
        <w:spacing w:line="420" w:lineRule="atLeast"/>
        <w:rPr>
          <w:rFonts w:ascii="仿宋" w:eastAsia="仿宋" w:hAnsi="仿宋" w:cs="仿宋"/>
          <w:color w:val="444444"/>
          <w:sz w:val="30"/>
          <w:szCs w:val="30"/>
        </w:rPr>
      </w:pPr>
      <w:r>
        <w:rPr>
          <w:rFonts w:ascii="仿宋" w:eastAsia="仿宋" w:hAnsi="仿宋" w:cs="仿宋"/>
          <w:color w:val="444444"/>
          <w:sz w:val="30"/>
          <w:szCs w:val="30"/>
        </w:rPr>
        <w:t>项目名称：</w:t>
      </w:r>
      <w:r>
        <w:rPr>
          <w:rFonts w:ascii="仿宋" w:eastAsia="仿宋" w:hAnsi="仿宋" w:cs="仿宋" w:hint="eastAsia"/>
          <w:color w:val="000000"/>
          <w:kern w:val="0"/>
          <w:sz w:val="32"/>
          <w:szCs w:val="32"/>
        </w:rPr>
        <w:t>禹州市公安局市区安装交通隔离护栏项目</w:t>
      </w:r>
    </w:p>
    <w:p w:rsidR="00D347FB" w:rsidRDefault="00874697">
      <w:pPr>
        <w:pStyle w:val="a3"/>
        <w:widowControl/>
        <w:numPr>
          <w:ilvl w:val="0"/>
          <w:numId w:val="1"/>
        </w:numPr>
        <w:spacing w:line="420" w:lineRule="atLeast"/>
        <w:rPr>
          <w:rFonts w:ascii="微软雅黑" w:eastAsia="微软雅黑" w:hAnsi="微软雅黑" w:cs="微软雅黑"/>
          <w:color w:val="444444"/>
          <w:sz w:val="21"/>
          <w:szCs w:val="21"/>
        </w:rPr>
      </w:pPr>
      <w:r>
        <w:rPr>
          <w:rFonts w:ascii="仿宋" w:eastAsia="仿宋" w:hAnsi="仿宋" w:cs="仿宋" w:hint="eastAsia"/>
          <w:color w:val="444444"/>
          <w:sz w:val="30"/>
          <w:szCs w:val="30"/>
        </w:rPr>
        <w:t>采购编号：</w:t>
      </w:r>
      <w:r>
        <w:rPr>
          <w:rFonts w:ascii="仿宋" w:eastAsia="仿宋" w:hAnsi="仿宋" w:cs="仿宋"/>
          <w:color w:val="444444"/>
          <w:sz w:val="32"/>
          <w:szCs w:val="32"/>
        </w:rPr>
        <w:t>YZCG-G2019171</w:t>
      </w:r>
    </w:p>
    <w:p w:rsidR="00D347FB" w:rsidRDefault="00874697">
      <w:pPr>
        <w:pStyle w:val="a3"/>
        <w:widowControl/>
        <w:spacing w:line="420" w:lineRule="atLeast"/>
        <w:rPr>
          <w:rFonts w:ascii="微软雅黑" w:eastAsia="微软雅黑" w:hAnsi="微软雅黑" w:cs="微软雅黑"/>
          <w:color w:val="444444"/>
          <w:sz w:val="21"/>
          <w:szCs w:val="21"/>
        </w:rPr>
      </w:pPr>
      <w:r>
        <w:rPr>
          <w:rFonts w:ascii="仿宋" w:eastAsia="仿宋" w:hAnsi="仿宋" w:cs="仿宋" w:hint="eastAsia"/>
          <w:color w:val="444444"/>
          <w:sz w:val="30"/>
          <w:szCs w:val="30"/>
        </w:rPr>
        <w:t>三、变更内容：</w:t>
      </w:r>
    </w:p>
    <w:p w:rsidR="00D347FB" w:rsidRPr="00555A0D" w:rsidRDefault="00555A0D" w:rsidP="00555A0D">
      <w:pPr>
        <w:ind w:leftChars="100" w:left="210" w:firstLineChars="200" w:firstLine="640"/>
        <w:rPr>
          <w:rFonts w:ascii="仿宋" w:eastAsia="仿宋" w:hAnsi="仿宋" w:cs="仿宋"/>
          <w:color w:val="FF0000"/>
          <w:sz w:val="32"/>
          <w:szCs w:val="32"/>
        </w:rPr>
      </w:pPr>
      <w:r w:rsidRPr="00555A0D">
        <w:rPr>
          <w:rFonts w:ascii="仿宋" w:eastAsia="仿宋" w:hAnsi="仿宋" w:cs="仿宋"/>
          <w:color w:val="444444"/>
          <w:sz w:val="32"/>
          <w:szCs w:val="32"/>
        </w:rPr>
        <w:t>招标文件</w:t>
      </w:r>
      <w:r w:rsidR="00CE63E9">
        <w:rPr>
          <w:rFonts w:ascii="仿宋" w:eastAsia="仿宋" w:hAnsi="仿宋" w:cs="仿宋"/>
          <w:color w:val="444444"/>
          <w:sz w:val="32"/>
          <w:szCs w:val="32"/>
        </w:rPr>
        <w:t>第二</w:t>
      </w:r>
      <w:proofErr w:type="gramStart"/>
      <w:r w:rsidR="00CE63E9">
        <w:rPr>
          <w:rFonts w:ascii="仿宋" w:eastAsia="仿宋" w:hAnsi="仿宋" w:cs="仿宋"/>
          <w:color w:val="444444"/>
          <w:sz w:val="32"/>
          <w:szCs w:val="32"/>
        </w:rPr>
        <w:t>章项目</w:t>
      </w:r>
      <w:proofErr w:type="gramEnd"/>
      <w:r w:rsidR="00CE63E9">
        <w:rPr>
          <w:rFonts w:ascii="仿宋" w:eastAsia="仿宋" w:hAnsi="仿宋" w:cs="仿宋"/>
          <w:color w:val="444444"/>
          <w:sz w:val="32"/>
          <w:szCs w:val="32"/>
        </w:rPr>
        <w:t>需求、采购清单</w:t>
      </w:r>
      <w:r w:rsidRPr="00555A0D">
        <w:rPr>
          <w:rFonts w:ascii="仿宋" w:eastAsia="仿宋" w:hAnsi="仿宋" w:cs="仿宋"/>
          <w:color w:val="444444"/>
          <w:sz w:val="32"/>
          <w:szCs w:val="32"/>
        </w:rPr>
        <w:t>中涉及</w:t>
      </w:r>
      <w:r w:rsidRPr="00555A0D">
        <w:rPr>
          <w:rFonts w:ascii="仿宋" w:eastAsia="仿宋" w:hAnsi="仿宋" w:cs="仿宋" w:hint="eastAsia"/>
          <w:color w:val="444444"/>
          <w:sz w:val="32"/>
          <w:szCs w:val="32"/>
        </w:rPr>
        <w:t>国家交通安全产品质量监督检验中心出具的道路交通隔离护栏检验报告变更</w:t>
      </w:r>
      <w:r w:rsidRPr="00555A0D">
        <w:rPr>
          <w:rFonts w:ascii="仿宋" w:eastAsia="仿宋" w:hAnsi="仿宋" w:cs="仿宋" w:hint="eastAsia"/>
          <w:color w:val="FF0000"/>
          <w:sz w:val="32"/>
          <w:szCs w:val="32"/>
        </w:rPr>
        <w:t>为国家道路交通安全产品质量监督检验中心（公安部交通安全产品质量监督检测中心）出具的道路交通隔离护栏检验报告。</w:t>
      </w:r>
    </w:p>
    <w:p w:rsidR="00202D68" w:rsidRDefault="00555A0D" w:rsidP="00555A0D">
      <w:pPr>
        <w:rPr>
          <w:rFonts w:ascii="仿宋" w:eastAsia="仿宋" w:hAnsi="仿宋" w:cs="仿宋"/>
          <w:sz w:val="32"/>
          <w:szCs w:val="40"/>
        </w:rPr>
      </w:pPr>
      <w:r>
        <w:rPr>
          <w:rFonts w:ascii="仿宋" w:eastAsia="仿宋" w:hAnsi="仿宋" w:cs="仿宋" w:hint="eastAsia"/>
          <w:sz w:val="32"/>
          <w:szCs w:val="40"/>
        </w:rPr>
        <w:t>四</w:t>
      </w:r>
      <w:r w:rsidR="00874697">
        <w:rPr>
          <w:rFonts w:ascii="仿宋" w:eastAsia="仿宋" w:hAnsi="仿宋" w:cs="仿宋" w:hint="eastAsia"/>
          <w:sz w:val="32"/>
          <w:szCs w:val="40"/>
        </w:rPr>
        <w:t>、</w:t>
      </w:r>
      <w:r w:rsidR="00202D68">
        <w:rPr>
          <w:rFonts w:ascii="仿宋" w:eastAsia="仿宋" w:hAnsi="仿宋" w:cs="仿宋" w:hint="eastAsia"/>
          <w:sz w:val="32"/>
          <w:szCs w:val="40"/>
        </w:rPr>
        <w:t>开标时间顺延至2019年9月20号10：00</w:t>
      </w:r>
      <w:r w:rsidR="00874697">
        <w:rPr>
          <w:rFonts w:ascii="仿宋" w:eastAsia="仿宋" w:hAnsi="仿宋" w:cs="仿宋" w:hint="eastAsia"/>
          <w:sz w:val="32"/>
          <w:szCs w:val="40"/>
        </w:rPr>
        <w:t>。</w:t>
      </w:r>
    </w:p>
    <w:p w:rsidR="00202D68" w:rsidRPr="00202D68" w:rsidRDefault="00555A0D" w:rsidP="00202D68">
      <w:pPr>
        <w:rPr>
          <w:rFonts w:ascii="仿宋" w:eastAsia="仿宋" w:hAnsi="仿宋" w:cs="仿宋"/>
          <w:sz w:val="32"/>
          <w:szCs w:val="40"/>
        </w:rPr>
      </w:pPr>
      <w:r>
        <w:rPr>
          <w:rFonts w:ascii="仿宋" w:eastAsia="仿宋" w:hAnsi="仿宋" w:cs="仿宋" w:hint="eastAsia"/>
          <w:sz w:val="32"/>
          <w:szCs w:val="40"/>
        </w:rPr>
        <w:t>五</w:t>
      </w:r>
      <w:r w:rsidR="00202D68" w:rsidRPr="00202D68">
        <w:rPr>
          <w:rFonts w:ascii="仿宋" w:eastAsia="仿宋" w:hAnsi="仿宋" w:cs="仿宋" w:hint="eastAsia"/>
          <w:sz w:val="32"/>
          <w:szCs w:val="40"/>
        </w:rPr>
        <w:t>、其他内容不变</w:t>
      </w:r>
    </w:p>
    <w:p w:rsidR="00D347FB" w:rsidRDefault="00874697">
      <w:pPr>
        <w:pStyle w:val="1"/>
        <w:rPr>
          <w:b w:val="0"/>
          <w:bCs/>
          <w:sz w:val="32"/>
          <w:szCs w:val="32"/>
        </w:rPr>
      </w:pPr>
      <w:r>
        <w:rPr>
          <w:rFonts w:hint="eastAsia"/>
        </w:rPr>
        <w:t xml:space="preserve">                    </w:t>
      </w:r>
      <w:bookmarkStart w:id="0" w:name="_GoBack"/>
      <w:bookmarkEnd w:id="0"/>
      <w:r>
        <w:rPr>
          <w:rFonts w:hint="eastAsia"/>
        </w:rPr>
        <w:t xml:space="preserve">  </w:t>
      </w:r>
      <w:r>
        <w:rPr>
          <w:rFonts w:hint="eastAsia"/>
          <w:b w:val="0"/>
          <w:bCs/>
          <w:sz w:val="32"/>
          <w:szCs w:val="32"/>
        </w:rPr>
        <w:t>2019</w:t>
      </w:r>
      <w:r>
        <w:rPr>
          <w:rFonts w:hint="eastAsia"/>
          <w:b w:val="0"/>
          <w:bCs/>
          <w:sz w:val="32"/>
          <w:szCs w:val="32"/>
        </w:rPr>
        <w:t>年</w:t>
      </w:r>
      <w:r>
        <w:rPr>
          <w:rFonts w:hint="eastAsia"/>
          <w:b w:val="0"/>
          <w:bCs/>
          <w:sz w:val="32"/>
          <w:szCs w:val="32"/>
        </w:rPr>
        <w:t>8</w:t>
      </w:r>
      <w:r>
        <w:rPr>
          <w:rFonts w:hint="eastAsia"/>
          <w:b w:val="0"/>
          <w:bCs/>
          <w:sz w:val="32"/>
          <w:szCs w:val="32"/>
        </w:rPr>
        <w:t>月</w:t>
      </w:r>
      <w:r w:rsidR="00C775F1">
        <w:rPr>
          <w:rFonts w:hint="eastAsia"/>
          <w:b w:val="0"/>
          <w:bCs/>
          <w:sz w:val="32"/>
          <w:szCs w:val="32"/>
        </w:rPr>
        <w:t>28</w:t>
      </w:r>
      <w:r>
        <w:rPr>
          <w:rFonts w:hint="eastAsia"/>
          <w:b w:val="0"/>
          <w:bCs/>
          <w:sz w:val="32"/>
          <w:szCs w:val="32"/>
        </w:rPr>
        <w:t>日</w:t>
      </w:r>
    </w:p>
    <w:sectPr w:rsidR="00D347FB" w:rsidSect="00D347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F2F" w:rsidRDefault="009D4F2F" w:rsidP="00202D68">
      <w:r>
        <w:separator/>
      </w:r>
    </w:p>
  </w:endnote>
  <w:endnote w:type="continuationSeparator" w:id="0">
    <w:p w:rsidR="009D4F2F" w:rsidRDefault="009D4F2F" w:rsidP="0020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F2F" w:rsidRDefault="009D4F2F" w:rsidP="00202D68">
      <w:r>
        <w:separator/>
      </w:r>
    </w:p>
  </w:footnote>
  <w:footnote w:type="continuationSeparator" w:id="0">
    <w:p w:rsidR="009D4F2F" w:rsidRDefault="009D4F2F" w:rsidP="0020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EC3F5C"/>
    <w:multiLevelType w:val="singleLevel"/>
    <w:tmpl w:val="1A2C7B12"/>
    <w:lvl w:ilvl="0">
      <w:start w:val="2"/>
      <w:numFmt w:val="chineseCounting"/>
      <w:suff w:val="nothing"/>
      <w:lvlText w:val="（%1）"/>
      <w:lvlJc w:val="left"/>
      <w:rPr>
        <w:rFonts w:hint="eastAsia"/>
        <w:lang w:val="en-US"/>
      </w:rPr>
    </w:lvl>
  </w:abstractNum>
  <w:abstractNum w:abstractNumId="1">
    <w:nsid w:val="4769F369"/>
    <w:multiLevelType w:val="singleLevel"/>
    <w:tmpl w:val="4769F36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4E797D"/>
    <w:rsid w:val="00202D68"/>
    <w:rsid w:val="00555A0D"/>
    <w:rsid w:val="00874697"/>
    <w:rsid w:val="008E3FA8"/>
    <w:rsid w:val="009D4F2F"/>
    <w:rsid w:val="00AA3B1F"/>
    <w:rsid w:val="00C775F1"/>
    <w:rsid w:val="00CE63E9"/>
    <w:rsid w:val="00D347FB"/>
    <w:rsid w:val="00ED491C"/>
    <w:rsid w:val="3D4E7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347F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347FB"/>
    <w:pPr>
      <w:keepNext/>
      <w:keepLines/>
      <w:spacing w:before="340" w:after="330" w:line="576" w:lineRule="auto"/>
      <w:outlineLvl w:val="0"/>
    </w:pPr>
    <w:rPr>
      <w:rFonts w:ascii="Times New Roman"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47FB"/>
    <w:rPr>
      <w:sz w:val="24"/>
    </w:rPr>
  </w:style>
  <w:style w:type="paragraph" w:customStyle="1" w:styleId="10">
    <w:name w:val="列出段落1"/>
    <w:basedOn w:val="a"/>
    <w:uiPriority w:val="34"/>
    <w:qFormat/>
    <w:rsid w:val="00D347FB"/>
    <w:pPr>
      <w:ind w:firstLineChars="200" w:firstLine="420"/>
    </w:pPr>
  </w:style>
  <w:style w:type="paragraph" w:styleId="a4">
    <w:name w:val="header"/>
    <w:basedOn w:val="a"/>
    <w:link w:val="Char"/>
    <w:rsid w:val="0020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02D68"/>
    <w:rPr>
      <w:rFonts w:asciiTheme="minorHAnsi" w:eastAsiaTheme="minorEastAsia" w:hAnsiTheme="minorHAnsi" w:cstheme="minorBidi"/>
      <w:kern w:val="2"/>
      <w:sz w:val="18"/>
      <w:szCs w:val="18"/>
    </w:rPr>
  </w:style>
  <w:style w:type="paragraph" w:styleId="a5">
    <w:name w:val="footer"/>
    <w:basedOn w:val="a"/>
    <w:link w:val="Char0"/>
    <w:rsid w:val="00202D68"/>
    <w:pPr>
      <w:tabs>
        <w:tab w:val="center" w:pos="4153"/>
        <w:tab w:val="right" w:pos="8306"/>
      </w:tabs>
      <w:snapToGrid w:val="0"/>
      <w:jc w:val="left"/>
    </w:pPr>
    <w:rPr>
      <w:sz w:val="18"/>
      <w:szCs w:val="18"/>
    </w:rPr>
  </w:style>
  <w:style w:type="character" w:customStyle="1" w:styleId="Char0">
    <w:name w:val="页脚 Char"/>
    <w:basedOn w:val="a0"/>
    <w:link w:val="a5"/>
    <w:rsid w:val="00202D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5</cp:revision>
  <cp:lastPrinted>2019-08-27T08:02:00Z</cp:lastPrinted>
  <dcterms:created xsi:type="dcterms:W3CDTF">2019-08-26T01:44:00Z</dcterms:created>
  <dcterms:modified xsi:type="dcterms:W3CDTF">2019-08-28T00:49:00Z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