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禹州市职业中专平面设计专业实训设备采购项目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禹州市职业中专平面设计专业实训设备采购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0" w:firstLineChars="1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G2019165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68万元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3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4391"/>
        <w:gridCol w:w="1691"/>
        <w:gridCol w:w="29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河南省德亿电子技术有限公司</w:t>
            </w:r>
          </w:p>
        </w:tc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666000.00</w:t>
            </w:r>
          </w:p>
        </w:tc>
        <w:tc>
          <w:tcPr>
            <w:tcW w:w="2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河南九乾电子科技有限公司</w:t>
            </w:r>
          </w:p>
        </w:tc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679990.00</w:t>
            </w:r>
          </w:p>
        </w:tc>
        <w:tc>
          <w:tcPr>
            <w:tcW w:w="2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河南飘迅商贸有限公司</w:t>
            </w:r>
          </w:p>
        </w:tc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672600.00</w:t>
            </w:r>
          </w:p>
        </w:tc>
        <w:tc>
          <w:tcPr>
            <w:tcW w:w="2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河南智慧信电子科技有限公司</w:t>
            </w:r>
          </w:p>
        </w:tc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676900.00</w:t>
            </w:r>
          </w:p>
        </w:tc>
        <w:tc>
          <w:tcPr>
            <w:tcW w:w="2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3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河南省德亿电子技术有限公司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河南九乾电子科技有限公司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河南飘迅商贸有限公司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河南智慧信电子科技有限公司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四家投标企业均通过硬件特征码防串围标分析。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3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河南省德亿电子技术有限公司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sum(B4:D4)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sum(B5:D5)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88.5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sum(B6:D6)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sum(B7:D7)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88.5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河南九乾电子科技有限公司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sum(B12:D12)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72.97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sum(B13:D13)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72.97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sum(B14:D14)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73.97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sum(B15:D15)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72.97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sum(B16:D16)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73.97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73.37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河南飘迅商贸有限公司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sum(B21:D21)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74.51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sum(B22:D22)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74.51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sum(B23:D23)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75.51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sum(B24:D24)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74.51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sum(B25:D25)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75.51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74.91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河南智慧信电子科技有限公司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74.19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sum(B4:D4)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74.19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sum(B5:D5)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75.19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sum(B6:D6)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74.19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sum(B7:D7)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75.19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74.59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3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河南省德亿电子技术有限公司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88.50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河南飘迅商贸有限公司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74.91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河南智慧信电子科技有限公司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74.59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河南九乾电子科技有限公司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73.37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lang w:val="en-US" w:eastAsia="zh-CN"/>
        </w:rPr>
        <w:t>河南省德亿电子技术有限公司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郑州市管城区紫荆山路99号附1号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乔超举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0371-86058555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陆拾陆万陆仟元整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666000.00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河南飘迅商贸有限公司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地址：郑州市中原区煤机路18号院4号楼1单元405室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联系人：仝朋飞     联系方式：18697306280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（四）中标金额：陆拾柒万贰仟陆佰元整（672600.00元）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河南智慧信电子科技有限公司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（二）地址：郑州市二七区嵩山北路93号院2号楼2单元13号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（三）联系人：赵秀钦      联系方式：15038286365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（四）中标金额：陆拾柒万陆仟玖佰元整（676900.00元）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2019年8月27日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sectPr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0CF5CB0"/>
    <w:rsid w:val="110856A5"/>
    <w:rsid w:val="11365DD9"/>
    <w:rsid w:val="15F80B12"/>
    <w:rsid w:val="17941A50"/>
    <w:rsid w:val="17D926FA"/>
    <w:rsid w:val="1AE11087"/>
    <w:rsid w:val="1B3D4029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37010A7F"/>
    <w:rsid w:val="37412482"/>
    <w:rsid w:val="399B24AE"/>
    <w:rsid w:val="3B403C77"/>
    <w:rsid w:val="3DE177DD"/>
    <w:rsid w:val="407D60D1"/>
    <w:rsid w:val="42A668D7"/>
    <w:rsid w:val="43157E87"/>
    <w:rsid w:val="463B1FB6"/>
    <w:rsid w:val="47C10BA9"/>
    <w:rsid w:val="48B2260A"/>
    <w:rsid w:val="4A6149B1"/>
    <w:rsid w:val="4CEE4856"/>
    <w:rsid w:val="50A67D40"/>
    <w:rsid w:val="53D270CB"/>
    <w:rsid w:val="53D32935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A23E33"/>
    <w:rsid w:val="5DE74906"/>
    <w:rsid w:val="5FCF11E9"/>
    <w:rsid w:val="61B341FB"/>
    <w:rsid w:val="62433A0F"/>
    <w:rsid w:val="63063A96"/>
    <w:rsid w:val="67741462"/>
    <w:rsid w:val="696571F2"/>
    <w:rsid w:val="72702DD6"/>
    <w:rsid w:val="7280777C"/>
    <w:rsid w:val="75F8518C"/>
    <w:rsid w:val="77885C7D"/>
    <w:rsid w:val="797803F6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2019-08-26T06:10:00Z</cp:lastPrinted>
  <dcterms:modified xsi:type="dcterms:W3CDTF">2019-08-27T07:46:05Z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