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ind w:firstLine="1325" w:firstLineChars="300"/>
        <w:rPr>
          <w:rFonts w:ascii="微软简隶书" w:eastAsia="微软简隶书"/>
        </w:rPr>
      </w:pPr>
      <w:r>
        <w:rPr>
          <w:rFonts w:hint="eastAsia" w:ascii="黑体" w:hAnsi="黑体" w:eastAsia="黑体" w:cs="黑体"/>
          <w:b/>
          <w:bCs/>
          <w:sz w:val="44"/>
          <w:szCs w:val="44"/>
        </w:rPr>
        <w:t>禹州市朱阁镇综治中心改造工程</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YZCG-T2019205</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朱阁镇人民政府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八</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禹州市朱阁镇综治中心改造工程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朱阁镇人民政府</w:t>
      </w:r>
      <w:r>
        <w:rPr>
          <w:rFonts w:hint="eastAsia" w:ascii="新宋体" w:hAnsi="新宋体" w:eastAsia="新宋体" w:cs="新宋体"/>
          <w:sz w:val="24"/>
          <w:szCs w:val="24"/>
        </w:rPr>
        <w:t>的委托，就“禹州市朱阁镇综治中心改造工程”进行竞争性谈判，欢迎合格的投标人前来投标。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eastAsia="zh-CN"/>
        </w:rPr>
        <w:t>朱阁</w:t>
      </w:r>
      <w:r>
        <w:rPr>
          <w:rFonts w:hint="eastAsia" w:ascii="新宋体" w:hAnsi="新宋体" w:eastAsia="新宋体" w:cs="新宋体"/>
          <w:sz w:val="24"/>
          <w:szCs w:val="24"/>
        </w:rPr>
        <w:t>镇人民政府</w:t>
      </w:r>
    </w:p>
    <w:p>
      <w:pPr>
        <w:keepNext w:val="0"/>
        <w:keepLines w:val="0"/>
        <w:pageBreakBefore w:val="0"/>
        <w:widowControl/>
        <w:shd w:val="clear" w:color="auto" w:fill="FFFFFF"/>
        <w:kinsoku/>
        <w:overflowPunct/>
        <w:bidi w:val="0"/>
        <w:spacing w:line="440" w:lineRule="exact"/>
        <w:ind w:firstLine="360" w:firstLineChars="15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2、项目名称：禹州市朱阁镇综治中心改造工程</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205</w:t>
      </w:r>
      <w:r>
        <w:rPr>
          <w:rFonts w:hint="eastAsia" w:ascii="新宋体" w:hAnsi="新宋体" w:eastAsia="新宋体" w:cs="新宋体"/>
          <w:sz w:val="24"/>
          <w:szCs w:val="24"/>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eastAsia="zh-CN"/>
        </w:rPr>
        <w:t>综合中心改造</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45.185816</w:t>
      </w:r>
      <w:r>
        <w:rPr>
          <w:rFonts w:hint="eastAsia" w:ascii="新宋体" w:hAnsi="新宋体" w:eastAsia="新宋体" w:cs="新宋体"/>
          <w:sz w:val="24"/>
          <w:szCs w:val="24"/>
        </w:rPr>
        <w:t>万元</w:t>
      </w:r>
    </w:p>
    <w:p>
      <w:pPr>
        <w:keepNext w:val="0"/>
        <w:keepLines w:val="0"/>
        <w:pageBreakBefore w:val="0"/>
        <w:widowControl/>
        <w:shd w:val="clear" w:color="auto" w:fill="FFFFFF"/>
        <w:kinsoku/>
        <w:overflowPunct/>
        <w:bidi w:val="0"/>
        <w:spacing w:line="44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rPr>
        <w:t>1、符合《政府采购法》第二十二条之规定</w:t>
      </w:r>
      <w:r>
        <w:rPr>
          <w:rFonts w:hint="eastAsia" w:ascii="新宋体" w:hAnsi="新宋体" w:eastAsia="新宋体" w:cs="新宋体"/>
          <w:sz w:val="24"/>
          <w:szCs w:val="24"/>
          <w:lang w:eastAsia="zh-CN"/>
        </w:rPr>
        <w:t>；</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2.投标商须具有</w:t>
      </w:r>
      <w:r>
        <w:rPr>
          <w:rFonts w:hint="eastAsia" w:ascii="新宋体" w:hAnsi="新宋体" w:eastAsia="新宋体" w:cs="新宋体"/>
          <w:sz w:val="24"/>
          <w:szCs w:val="24"/>
          <w:lang w:eastAsia="zh-CN"/>
        </w:rPr>
        <w:t>建筑工程施工总承包三级及以上资质；</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3.拟派项目负责人具有相关专业二级建造师资格证书且具有中级及以上技术职称；</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、被委托人是须是本单位职工，须提供公司为本人缴纳社会保险证明；</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b/>
          <w:color w:val="000000"/>
          <w:kern w:val="0"/>
          <w:sz w:val="24"/>
          <w:szCs w:val="24"/>
        </w:rPr>
      </w:pPr>
      <w:r>
        <w:rPr>
          <w:rFonts w:hint="eastAsia" w:ascii="新宋体" w:hAnsi="新宋体" w:eastAsia="新宋体" w:cs="新宋体"/>
          <w:sz w:val="24"/>
          <w:szCs w:val="24"/>
          <w:lang w:val="en-US" w:eastAsia="zh-CN"/>
        </w:rPr>
        <w:t>5</w:t>
      </w:r>
      <w:r>
        <w:rPr>
          <w:rFonts w:hint="eastAsia" w:ascii="新宋体" w:hAnsi="新宋体" w:eastAsia="新宋体" w:cs="新宋体"/>
          <w:sz w:val="24"/>
          <w:szCs w:val="24"/>
        </w:rPr>
        <w:t>、本项目不接受联合体投标。</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40" w:lineRule="exact"/>
        <w:ind w:firstLine="480" w:firstLineChars="200"/>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1、持CA数字认证证书，登录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"http://221.14.6.70:8088/ggzy/eps/public/RegistAllJcxx.html"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http://221.14.6.70:8088/ggzy/eps/public/RegistAllJcxx.html</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hint="eastAsia" w:ascii="新宋体" w:hAnsi="新宋体" w:eastAsia="新宋体" w:cs="新宋体"/>
          <w:sz w:val="24"/>
          <w:szCs w:val="24"/>
          <w:lang w:val="zh-CN"/>
        </w:rPr>
      </w:pPr>
      <w:r>
        <w:rPr>
          <w:rFonts w:hint="eastAsia" w:ascii="新宋体" w:hAnsi="新宋体" w:eastAsia="新宋体" w:cs="新宋体"/>
          <w:sz w:val="24"/>
          <w:szCs w:val="24"/>
          <w:lang w:val="zh-CN"/>
        </w:rPr>
        <w:t>　2、在投标截止时间前登录</w:t>
      </w:r>
      <w:r>
        <w:rPr>
          <w:rFonts w:hint="eastAsia" w:ascii="新宋体" w:hAnsi="新宋体" w:eastAsia="新宋体" w:cs="新宋体"/>
          <w:color w:val="auto"/>
          <w:sz w:val="24"/>
          <w:szCs w:val="24"/>
          <w:u w:val="none"/>
          <w:lang w:val="zh-CN"/>
        </w:rPr>
        <w:fldChar w:fldCharType="begin"/>
      </w:r>
      <w:r>
        <w:rPr>
          <w:rFonts w:hint="eastAsia" w:ascii="新宋体" w:hAnsi="新宋体" w:eastAsia="新宋体" w:cs="新宋体"/>
          <w:color w:val="auto"/>
          <w:sz w:val="24"/>
          <w:szCs w:val="24"/>
          <w:u w:val="none"/>
          <w:lang w:val="zh-CN"/>
        </w:rPr>
        <w:instrText xml:space="preserve"> HYPERLINK "http://ggzy.xuchang.gov.cn/" </w:instrText>
      </w:r>
      <w:r>
        <w:rPr>
          <w:rFonts w:hint="eastAsia" w:ascii="新宋体" w:hAnsi="新宋体" w:eastAsia="新宋体" w:cs="新宋体"/>
          <w:color w:val="auto"/>
          <w:sz w:val="24"/>
          <w:szCs w:val="24"/>
          <w:u w:val="none"/>
          <w:lang w:val="zh-CN"/>
        </w:rPr>
        <w:fldChar w:fldCharType="separate"/>
      </w:r>
      <w:r>
        <w:rPr>
          <w:rStyle w:val="27"/>
          <w:rFonts w:hint="eastAsia" w:ascii="新宋体" w:hAnsi="新宋体" w:eastAsia="新宋体" w:cs="新宋体"/>
          <w:sz w:val="24"/>
          <w:szCs w:val="24"/>
          <w:lang w:val="zh-CN"/>
        </w:rPr>
        <w:t>http://</w:t>
      </w:r>
      <w:r>
        <w:rPr>
          <w:rStyle w:val="27"/>
          <w:rFonts w:hint="eastAsia" w:ascii="新宋体" w:hAnsi="新宋体" w:eastAsia="新宋体" w:cs="新宋体"/>
          <w:sz w:val="24"/>
          <w:szCs w:val="24"/>
          <w:lang w:val="en-US" w:eastAsia="zh-CN"/>
        </w:rPr>
        <w:t>ggzy.xuchang.gov.cn/</w:t>
      </w:r>
      <w:r>
        <w:rPr>
          <w:rFonts w:hint="eastAsia" w:ascii="新宋体" w:hAnsi="新宋体" w:eastAsia="新宋体" w:cs="新宋体"/>
          <w:color w:val="auto"/>
          <w:sz w:val="24"/>
          <w:szCs w:val="24"/>
          <w:u w:val="none"/>
          <w:lang w:val="zh-CN"/>
        </w:rPr>
        <w:fldChar w:fldCharType="end"/>
      </w:r>
      <w:r>
        <w:rPr>
          <w:rFonts w:hint="eastAsia" w:ascii="新宋体" w:hAnsi="新宋体" w:eastAsia="新宋体" w:cs="新宋体"/>
          <w:sz w:val="24"/>
          <w:szCs w:val="24"/>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w:t>
      </w:r>
      <w:r>
        <w:rPr>
          <w:rFonts w:hint="eastAsia" w:ascii="新宋体" w:hAnsi="新宋体" w:eastAsia="新宋体" w:cs="新宋体"/>
          <w:sz w:val="24"/>
          <w:szCs w:val="24"/>
          <w:lang w:eastAsia="zh-CN"/>
        </w:rPr>
        <w:t>（谈判现场现金收取）</w:t>
      </w:r>
      <w:r>
        <w:rPr>
          <w:rFonts w:hint="eastAsia" w:ascii="新宋体" w:hAnsi="新宋体" w:eastAsia="新宋体" w:cs="新宋体"/>
          <w:sz w:val="24"/>
          <w:szCs w:val="24"/>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1、谈判截止及谈判时间：2019年</w:t>
      </w:r>
      <w:r>
        <w:rPr>
          <w:rFonts w:hint="eastAsia" w:ascii="新宋体" w:hAnsi="新宋体" w:eastAsia="新宋体" w:cs="新宋体"/>
          <w:color w:val="000000"/>
          <w:kern w:val="0"/>
          <w:sz w:val="24"/>
          <w:szCs w:val="24"/>
          <w:lang w:val="en-US" w:eastAsia="zh-CN"/>
        </w:rPr>
        <w:t>9</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15 ：00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朱阁镇人民政府</w:t>
      </w:r>
    </w:p>
    <w:p>
      <w:pPr>
        <w:keepNext w:val="0"/>
        <w:keepLines w:val="0"/>
        <w:pageBreakBefore w:val="0"/>
        <w:widowControl/>
        <w:shd w:val="clear" w:color="auto" w:fill="FFFFFF"/>
        <w:kinsoku/>
        <w:overflowPunct/>
        <w:bidi w:val="0"/>
        <w:spacing w:line="440" w:lineRule="exact"/>
        <w:ind w:firstLine="480" w:firstLineChars="20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eastAsia="zh-CN"/>
        </w:rPr>
        <w:t>朱阁镇</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王先生</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 xml:space="preserve"> </w:t>
      </w:r>
      <w:r>
        <w:rPr>
          <w:rFonts w:hint="eastAsia" w:ascii="新宋体" w:hAnsi="新宋体" w:eastAsia="新宋体" w:cs="新宋体"/>
          <w:color w:val="000000"/>
          <w:kern w:val="0"/>
          <w:sz w:val="24"/>
          <w:szCs w:val="24"/>
        </w:rPr>
        <w:t>联系电话：</w:t>
      </w:r>
      <w:r>
        <w:rPr>
          <w:rFonts w:hint="eastAsia" w:ascii="新宋体" w:hAnsi="新宋体" w:eastAsia="新宋体" w:cs="新宋体"/>
          <w:color w:val="000000"/>
          <w:kern w:val="0"/>
          <w:sz w:val="24"/>
          <w:szCs w:val="24"/>
          <w:lang w:val="en-US" w:eastAsia="zh-CN"/>
        </w:rPr>
        <w:t>17998018966</w:t>
      </w:r>
    </w:p>
    <w:p>
      <w:pPr>
        <w:keepNext w:val="0"/>
        <w:keepLines w:val="0"/>
        <w:pageBreakBefore w:val="0"/>
        <w:kinsoku/>
        <w:overflowPunct/>
        <w:bidi w:val="0"/>
        <w:spacing w:line="44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keepNext w:val="0"/>
        <w:keepLines w:val="0"/>
        <w:pageBreakBefore w:val="0"/>
        <w:kinsoku/>
        <w:overflowPunct/>
        <w:bidi w:val="0"/>
        <w:spacing w:line="440" w:lineRule="exact"/>
        <w:ind w:firstLine="4560" w:firstLineChars="1900"/>
        <w:textAlignment w:val="auto"/>
        <w:rPr>
          <w:rFonts w:hint="eastAsia" w:ascii="新宋体" w:hAnsi="新宋体" w:eastAsia="新宋体" w:cs="新宋体"/>
          <w:sz w:val="24"/>
          <w:szCs w:val="24"/>
        </w:rPr>
      </w:pPr>
    </w:p>
    <w:p>
      <w:pPr>
        <w:keepNext w:val="0"/>
        <w:keepLines w:val="0"/>
        <w:pageBreakBefore w:val="0"/>
        <w:kinsoku/>
        <w:overflowPunct/>
        <w:bidi w:val="0"/>
        <w:spacing w:line="440" w:lineRule="exact"/>
        <w:ind w:firstLine="2640" w:firstLineChars="1100"/>
        <w:textAlignment w:val="auto"/>
        <w:rPr>
          <w:rFonts w:hint="eastAsia"/>
          <w:b/>
          <w:bCs/>
          <w:sz w:val="44"/>
          <w:szCs w:val="44"/>
          <w:lang w:eastAsia="zh-CN"/>
        </w:rPr>
      </w:pPr>
      <w:r>
        <w:rPr>
          <w:rFonts w:hint="eastAsia" w:ascii="新宋体" w:hAnsi="新宋体" w:eastAsia="新宋体" w:cs="新宋体"/>
          <w:sz w:val="24"/>
          <w:szCs w:val="24"/>
        </w:rPr>
        <w:t xml:space="preserve">      </w:t>
      </w:r>
      <w:r>
        <w:rPr>
          <w:rFonts w:hint="eastAsia" w:ascii="新宋体" w:hAnsi="新宋体" w:eastAsia="新宋体" w:cs="新宋体"/>
          <w:sz w:val="24"/>
          <w:szCs w:val="24"/>
          <w:lang w:val="en-US" w:eastAsia="zh-CN"/>
        </w:rPr>
        <w:t xml:space="preserve">              </w:t>
      </w:r>
      <w:r>
        <w:rPr>
          <w:rFonts w:hint="eastAsia" w:ascii="新宋体" w:hAnsi="新宋体" w:eastAsia="新宋体" w:cs="新宋体"/>
          <w:sz w:val="24"/>
          <w:szCs w:val="24"/>
        </w:rPr>
        <w:t>2019年</w:t>
      </w:r>
      <w:r>
        <w:rPr>
          <w:rFonts w:hint="eastAsia" w:ascii="新宋体" w:hAnsi="新宋体" w:eastAsia="新宋体" w:cs="新宋体"/>
          <w:sz w:val="24"/>
          <w:szCs w:val="24"/>
          <w:lang w:val="en-US" w:eastAsia="zh-CN"/>
        </w:rPr>
        <w:t>8</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27</w:t>
      </w:r>
      <w:r>
        <w:rPr>
          <w:rFonts w:hint="eastAsia" w:ascii="新宋体" w:hAnsi="新宋体" w:eastAsia="新宋体" w:cs="新宋体"/>
          <w:sz w:val="24"/>
          <w:szCs w:val="24"/>
        </w:rPr>
        <w:t>日</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cs="黑体" w:asciiTheme="minorEastAsia" w:hAnsiTheme="minorEastAsia"/>
          <w:b w:val="0"/>
          <w:bCs w:val="0"/>
          <w:color w:val="000000"/>
          <w:sz w:val="24"/>
          <w:szCs w:val="24"/>
          <w:shd w:val="clear" w:color="auto" w:fill="FFFFFF"/>
          <w:lang w:eastAsia="zh-CN"/>
        </w:rPr>
        <w:t>禹州市朱阁综合中心改造</w:t>
      </w:r>
      <w:r>
        <w:rPr>
          <w:rFonts w:hint="eastAsia" w:cs="黑体" w:asciiTheme="minorEastAsia" w:hAnsiTheme="minorEastAsia"/>
          <w:b w:val="0"/>
          <w:bCs w:val="0"/>
          <w:color w:val="000000"/>
          <w:sz w:val="24"/>
          <w:szCs w:val="24"/>
          <w:shd w:val="clear" w:color="auto" w:fill="FFFFFF"/>
          <w:lang w:val="en-US" w:eastAsia="zh-CN"/>
        </w:rPr>
        <w:t xml:space="preserve"> </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bookmarkStart w:id="81" w:name="_GoBack"/>
      <w:bookmarkEnd w:id="81"/>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禹州市朱阁镇综治中心改造工程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YZCG-T2019205</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工期：签订合同后</w:t>
            </w:r>
            <w:r>
              <w:rPr>
                <w:rFonts w:hint="eastAsia" w:cs="仿宋_GB2312" w:asciiTheme="minorEastAsia" w:hAnsiTheme="minorEastAsia"/>
                <w:szCs w:val="21"/>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禹州市朱阁镇人民政府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禹州市朱阁镇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王先生</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17998018966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45.1858</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9</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2</w:t>
            </w:r>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15</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6"/>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404029"/>
      <w:bookmarkStart w:id="1" w:name="_Toc354922980"/>
      <w:bookmarkStart w:id="2" w:name="_Toc354923119"/>
      <w:bookmarkStart w:id="3" w:name="_Toc355649942"/>
      <w:bookmarkStart w:id="4" w:name="_Toc357868214"/>
      <w:bookmarkStart w:id="5" w:name="_Toc329278149"/>
      <w:bookmarkStart w:id="6" w:name="_Toc356744034"/>
      <w:bookmarkStart w:id="7" w:name="_Toc364457259"/>
      <w:bookmarkStart w:id="8" w:name="_Toc326060505"/>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26060507"/>
      <w:bookmarkStart w:id="19" w:name="_Toc355649944"/>
      <w:bookmarkStart w:id="20" w:name="_Toc356744036"/>
      <w:bookmarkStart w:id="21" w:name="_Toc354922982"/>
      <w:bookmarkStart w:id="22" w:name="_Toc354404031"/>
      <w:bookmarkStart w:id="23" w:name="_Toc357868216"/>
      <w:bookmarkStart w:id="24" w:name="_Toc354923121"/>
      <w:bookmarkStart w:id="25" w:name="_Toc329278151"/>
      <w:bookmarkStart w:id="26" w:name="_Toc36445726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4404032"/>
      <w:bookmarkStart w:id="28" w:name="_Toc364457262"/>
      <w:bookmarkStart w:id="29" w:name="_Toc354922983"/>
      <w:bookmarkStart w:id="30" w:name="_Toc354923122"/>
      <w:bookmarkStart w:id="31" w:name="_Toc326060508"/>
      <w:bookmarkStart w:id="32" w:name="_Toc355649945"/>
      <w:bookmarkStart w:id="33" w:name="_Toc356744037"/>
      <w:bookmarkStart w:id="34" w:name="_Toc329278152"/>
      <w:bookmarkStart w:id="35" w:name="_Toc35786821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5"/>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29278154"/>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6"/>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8"/>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64457267"/>
      <w:bookmarkStart w:id="73" w:name="_Toc357868222"/>
      <w:bookmarkStart w:id="74" w:name="_Toc329278157"/>
      <w:bookmarkStart w:id="75" w:name="_Toc326060513"/>
      <w:bookmarkStart w:id="76" w:name="_Toc354404037"/>
      <w:bookmarkStart w:id="77" w:name="_Toc355649950"/>
      <w:bookmarkStart w:id="78" w:name="_Toc356744042"/>
      <w:bookmarkStart w:id="79" w:name="_Toc354922988"/>
      <w:bookmarkStart w:id="80" w:name="_Toc35492312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0EC34D6"/>
    <w:multiLevelType w:val="singleLevel"/>
    <w:tmpl w:val="60EC34D6"/>
    <w:lvl w:ilvl="0" w:tentative="0">
      <w:start w:val="1"/>
      <w:numFmt w:val="decimal"/>
      <w:suff w:val="nothing"/>
      <w:lvlText w:val="%1、"/>
      <w:lvlJc w:val="left"/>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3"/>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0"/>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02510"/>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EE44D7"/>
    <w:rsid w:val="16B051B6"/>
    <w:rsid w:val="17B078B6"/>
    <w:rsid w:val="197B011F"/>
    <w:rsid w:val="198F1D07"/>
    <w:rsid w:val="1B70335D"/>
    <w:rsid w:val="1BC27E34"/>
    <w:rsid w:val="1C317F37"/>
    <w:rsid w:val="1C527EEE"/>
    <w:rsid w:val="1C564E98"/>
    <w:rsid w:val="1D90357B"/>
    <w:rsid w:val="1EAC0576"/>
    <w:rsid w:val="1F457DEB"/>
    <w:rsid w:val="1F4F76D7"/>
    <w:rsid w:val="1F5E25BF"/>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B3F5F01"/>
    <w:rsid w:val="2C0B7CF9"/>
    <w:rsid w:val="2C2E4C48"/>
    <w:rsid w:val="2D5F028F"/>
    <w:rsid w:val="2EC5794C"/>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8014F46"/>
    <w:rsid w:val="38C255D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D005CCE"/>
    <w:rsid w:val="4DE45808"/>
    <w:rsid w:val="4E9448CD"/>
    <w:rsid w:val="4F374C6E"/>
    <w:rsid w:val="4FF65309"/>
    <w:rsid w:val="505F0174"/>
    <w:rsid w:val="50A050A3"/>
    <w:rsid w:val="51352836"/>
    <w:rsid w:val="51A13899"/>
    <w:rsid w:val="51F434F8"/>
    <w:rsid w:val="52581E68"/>
    <w:rsid w:val="528771C6"/>
    <w:rsid w:val="531600B4"/>
    <w:rsid w:val="535A1FCB"/>
    <w:rsid w:val="536561B2"/>
    <w:rsid w:val="53FA012A"/>
    <w:rsid w:val="544C0545"/>
    <w:rsid w:val="55684A64"/>
    <w:rsid w:val="557F3457"/>
    <w:rsid w:val="56626902"/>
    <w:rsid w:val="568C2C66"/>
    <w:rsid w:val="570173FD"/>
    <w:rsid w:val="57D2139A"/>
    <w:rsid w:val="57DF4B76"/>
    <w:rsid w:val="586B1477"/>
    <w:rsid w:val="58A31F4C"/>
    <w:rsid w:val="59484EC2"/>
    <w:rsid w:val="596F3899"/>
    <w:rsid w:val="59F25E7A"/>
    <w:rsid w:val="5A3F7097"/>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7E7BB7"/>
    <w:rsid w:val="75AB4839"/>
    <w:rsid w:val="76015A01"/>
    <w:rsid w:val="767C5E46"/>
    <w:rsid w:val="76B625A7"/>
    <w:rsid w:val="770C5354"/>
    <w:rsid w:val="787D7581"/>
    <w:rsid w:val="78AF68A0"/>
    <w:rsid w:val="78C37659"/>
    <w:rsid w:val="790B56C3"/>
    <w:rsid w:val="7BAC6BEE"/>
    <w:rsid w:val="7BC16393"/>
    <w:rsid w:val="7C1D0C87"/>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4</TotalTime>
  <ScaleCrop>false</ScaleCrop>
  <LinksUpToDate>false</LinksUpToDate>
  <CharactersWithSpaces>34645</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禹州市公共资源交易中心:郭亚青</cp:lastModifiedBy>
  <cp:lastPrinted>2018-03-20T03:26:00Z</cp:lastPrinted>
  <dcterms:modified xsi:type="dcterms:W3CDTF">2019-08-27T01:29:48Z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