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color w:val="000000"/>
          <w:w w:val="90"/>
          <w:sz w:val="72"/>
          <w:szCs w:val="72"/>
        </w:rPr>
      </w:pPr>
      <w:r>
        <w:rPr>
          <w:rFonts w:hint="eastAsia" w:ascii="微软雅黑" w:hAnsi="微软雅黑" w:eastAsia="微软雅黑" w:cs="微软雅黑"/>
          <w:b/>
          <w:bCs/>
          <w:sz w:val="36"/>
          <w:szCs w:val="36"/>
          <w:lang w:eastAsia="zh-CN"/>
        </w:rPr>
        <w:t>禹州市气象局防雷减灾技术服务项目</w:t>
      </w:r>
    </w:p>
    <w:p>
      <w:pPr>
        <w:pStyle w:val="9"/>
      </w:pPr>
    </w:p>
    <w:p>
      <w:pPr>
        <w:pStyle w:val="9"/>
      </w:pPr>
    </w:p>
    <w:p>
      <w:pPr>
        <w:pStyle w:val="9"/>
      </w:pPr>
    </w:p>
    <w:p>
      <w:pPr>
        <w:pStyle w:val="9"/>
      </w:pPr>
    </w:p>
    <w:p>
      <w:pPr>
        <w:pStyle w:val="9"/>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numPr>
          <w:ilvl w:val="0"/>
          <w:numId w:val="0"/>
        </w:numPr>
        <w:ind w:left="288" w:leftChars="0"/>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采购单位：禹州市气象局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198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rPr>
          <w:rFonts w:hint="eastAsia"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autoSpaceDE w:val="0"/>
        <w:autoSpaceDN w:val="0"/>
        <w:adjustRightInd w:val="0"/>
        <w:spacing w:line="700" w:lineRule="exact"/>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lang w:eastAsia="zh-CN"/>
        </w:rPr>
      </w:pP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禹州市气象局防雷减灾技术服务项目</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招标公告</w:t>
      </w:r>
    </w:p>
    <w:p>
      <w:pPr>
        <w:keepNext w:val="0"/>
        <w:keepLines w:val="0"/>
        <w:pageBreakBefore w:val="0"/>
        <w:kinsoku/>
        <w:overflowPunct/>
        <w:bidi w:val="0"/>
        <w:spacing w:line="400" w:lineRule="exact"/>
        <w:jc w:val="center"/>
        <w:textAlignment w:val="auto"/>
        <w:rPr>
          <w:rFonts w:hint="eastAsia" w:ascii="仿宋" w:hAnsi="仿宋" w:eastAsia="仿宋" w:cs="仿宋"/>
          <w:b/>
          <w:bCs/>
          <w:sz w:val="36"/>
          <w:szCs w:val="36"/>
        </w:rPr>
      </w:pPr>
    </w:p>
    <w:p>
      <w:pPr>
        <w:keepNext w:val="0"/>
        <w:keepLines w:val="0"/>
        <w:pageBreakBefore w:val="0"/>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禹州市政府采购中心受禹州市气象局的委托，就“禹州市气象局防雷减灾技术服务项目”进行公开招标，欢迎合格的投标人前来投标。</w:t>
      </w:r>
    </w:p>
    <w:p>
      <w:pPr>
        <w:pStyle w:val="58"/>
        <w:keepNext w:val="0"/>
        <w:keepLines w:val="0"/>
        <w:pageBreakBefore w:val="0"/>
        <w:widowControl/>
        <w:numPr>
          <w:ilvl w:val="0"/>
          <w:numId w:val="0"/>
        </w:numPr>
        <w:shd w:val="clear" w:color="auto" w:fill="FFFFFF"/>
        <w:kinsoku/>
        <w:overflowPunct/>
        <w:bidi w:val="0"/>
        <w:spacing w:line="400" w:lineRule="exact"/>
        <w:ind w:leftChars="0" w:firstLine="643" w:firstLineChars="200"/>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采购人：禹州市气象局</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项目名称：禹州市气象局防雷减灾技术服务项目</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198</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防雷减灾技术服务</w:t>
      </w:r>
      <w:r>
        <w:rPr>
          <w:rFonts w:hint="eastAsia" w:ascii="仿宋" w:hAnsi="仿宋" w:eastAsia="仿宋" w:cs="仿宋"/>
          <w:color w:val="000000"/>
          <w:sz w:val="32"/>
          <w:szCs w:val="32"/>
        </w:rPr>
        <w:t>等</w:t>
      </w:r>
      <w:r>
        <w:rPr>
          <w:rFonts w:hint="eastAsia" w:ascii="仿宋" w:hAnsi="仿宋" w:eastAsia="仿宋" w:cs="仿宋"/>
          <w:color w:val="000000"/>
          <w:kern w:val="0"/>
          <w:sz w:val="32"/>
          <w:szCs w:val="32"/>
        </w:rPr>
        <w:t>（详见招标文件）</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72.3</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72.3</w:t>
      </w:r>
      <w:r>
        <w:rPr>
          <w:rFonts w:hint="eastAsia" w:ascii="仿宋" w:hAnsi="仿宋" w:eastAsia="仿宋" w:cs="仿宋"/>
          <w:sz w:val="32"/>
          <w:szCs w:val="32"/>
        </w:rPr>
        <w:t>万元</w:t>
      </w:r>
    </w:p>
    <w:p>
      <w:pPr>
        <w:keepNext w:val="0"/>
        <w:keepLines w:val="0"/>
        <w:pageBreakBefore w:val="0"/>
        <w:widowControl/>
        <w:shd w:val="clear" w:color="auto" w:fill="FFFFFF"/>
        <w:kinsoku/>
        <w:overflowPunct/>
        <w:bidi w:val="0"/>
        <w:spacing w:line="400" w:lineRule="exact"/>
        <w:ind w:firstLine="472" w:firstLineChars="147"/>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400" w:lineRule="exact"/>
        <w:ind w:left="482"/>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keepNext w:val="0"/>
        <w:keepLines w:val="0"/>
        <w:pageBreakBefore w:val="0"/>
        <w:widowControl/>
        <w:shd w:val="clear" w:color="auto" w:fill="FFFFFF"/>
        <w:kinsoku/>
        <w:overflowPunct/>
        <w:bidi w:val="0"/>
        <w:spacing w:line="400" w:lineRule="exact"/>
        <w:ind w:left="482"/>
        <w:jc w:val="left"/>
        <w:textAlignment w:val="auto"/>
        <w:rPr>
          <w:rFonts w:hint="eastAsia"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keepNext w:val="0"/>
        <w:keepLines w:val="0"/>
        <w:pageBreakBefore w:val="0"/>
        <w:widowControl/>
        <w:shd w:val="clear" w:color="auto" w:fill="FFFFFF"/>
        <w:kinsoku/>
        <w:overflowPunct/>
        <w:bidi w:val="0"/>
        <w:spacing w:line="400" w:lineRule="exact"/>
        <w:ind w:left="482"/>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商具有企业注册地省级气象主管机构颁发的雷电防护装置检测甲级（根据中国气象局令第31号《雷电防护装置检测资质管理办法》规定）资质证书（省外企业须在《河南省从事防雷检测业务的省外防雷检测企业名录》中)。</w:t>
      </w:r>
    </w:p>
    <w:p>
      <w:pPr>
        <w:keepNext w:val="0"/>
        <w:keepLines w:val="0"/>
        <w:pageBreakBefore w:val="0"/>
        <w:widowControl/>
        <w:shd w:val="clear" w:color="auto" w:fill="FFFFFF"/>
        <w:kinsoku/>
        <w:overflowPunct/>
        <w:bidi w:val="0"/>
        <w:spacing w:line="400" w:lineRule="exact"/>
        <w:ind w:left="482"/>
        <w:jc w:val="left"/>
        <w:textAlignment w:val="auto"/>
        <w:rPr>
          <w:rFonts w:hint="default"/>
          <w:lang w:val="en-US"/>
        </w:rPr>
      </w:pPr>
      <w:r>
        <w:rPr>
          <w:rFonts w:hint="eastAsia" w:ascii="仿宋" w:hAnsi="仿宋" w:eastAsia="仿宋" w:cs="仿宋"/>
          <w:sz w:val="32"/>
          <w:szCs w:val="32"/>
          <w:lang w:val="en-US" w:eastAsia="zh-CN"/>
        </w:rPr>
        <w:t>3、投标商拟派项目负责人须具备防雷、建筑、工程、电气、气象（5个专业其中任一专业）相关专业高级专业技术职称，且持有雷电防护</w:t>
      </w:r>
      <w:r>
        <w:rPr>
          <w:rFonts w:hint="eastAsia" w:ascii="仿宋" w:hAnsi="仿宋" w:eastAsia="仿宋" w:cs="仿宋"/>
          <w:sz w:val="32"/>
          <w:szCs w:val="32"/>
          <w:lang w:val="en-US" w:eastAsia="zh-CN"/>
        </w:rPr>
        <w:t>装置检测能力评价证书。</w:t>
      </w:r>
    </w:p>
    <w:p>
      <w:pPr>
        <w:keepNext w:val="0"/>
        <w:keepLines w:val="0"/>
        <w:pageBreakBefore w:val="0"/>
        <w:kinsoku/>
        <w:overflowPunct/>
        <w:bidi w:val="0"/>
        <w:spacing w:line="400" w:lineRule="exact"/>
        <w:ind w:left="319" w:leftChars="152" w:firstLine="160" w:firstLineChars="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、被委托人是须是本单位职工，须提供公司为本人缴纳社会保险证明；</w:t>
      </w:r>
    </w:p>
    <w:p>
      <w:pPr>
        <w:keepNext w:val="0"/>
        <w:keepLines w:val="0"/>
        <w:pageBreakBefore w:val="0"/>
        <w:kinsoku/>
        <w:overflowPunct/>
        <w:bidi w:val="0"/>
        <w:spacing w:line="400" w:lineRule="exact"/>
        <w:ind w:left="319" w:leftChars="152" w:firstLine="160" w:firstLineChars="50"/>
        <w:textAlignment w:val="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、本项目不接受联合体投标。</w:t>
      </w:r>
    </w:p>
    <w:p>
      <w:pPr>
        <w:keepNext w:val="0"/>
        <w:keepLines w:val="0"/>
        <w:pageBreakBefore w:val="0"/>
        <w:widowControl/>
        <w:shd w:val="clear" w:color="auto" w:fill="FFFFFF"/>
        <w:kinsoku/>
        <w:overflowPunct/>
        <w:bidi w:val="0"/>
        <w:spacing w:line="400" w:lineRule="exact"/>
        <w:ind w:firstLine="482"/>
        <w:jc w:val="left"/>
        <w:textAlignment w:val="auto"/>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keepNext w:val="0"/>
        <w:keepLines w:val="0"/>
        <w:pageBreakBefore w:val="0"/>
        <w:kinsoku/>
        <w:wordWrap w:val="0"/>
        <w:overflowPunct/>
        <w:topLinePunct/>
        <w:bidi w:val="0"/>
        <w:snapToGrid w:val="0"/>
        <w:spacing w:line="40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"http://221.14.6.70:8088/ggzy/eps/public/RegistAllJcxx.html" </w:instrText>
      </w:r>
      <w:r>
        <w:rPr>
          <w:rFonts w:hint="eastAsia" w:ascii="仿宋" w:hAnsi="仿宋" w:eastAsia="仿宋" w:cs="仿宋"/>
          <w:color w:val="auto"/>
          <w:sz w:val="32"/>
          <w:szCs w:val="32"/>
          <w:u w:val="none"/>
          <w:lang w:val="zh-CN"/>
        </w:rPr>
        <w:fldChar w:fldCharType="separate"/>
      </w:r>
      <w:r>
        <w:rPr>
          <w:rStyle w:val="27"/>
          <w:rFonts w:hint="eastAsia" w:ascii="仿宋" w:hAnsi="仿宋" w:eastAsia="仿宋" w:cs="仿宋"/>
          <w:sz w:val="32"/>
          <w:szCs w:val="32"/>
          <w:lang w:val="zh-CN"/>
        </w:rPr>
        <w:t>http://221.14.6.70:8088/ggzy/eps/public/RegistAllJcxx.html</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00" w:lineRule="exact"/>
        <w:ind w:firstLine="482"/>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"http://ggzy.xuchang.gov.cn/" </w:instrText>
      </w:r>
      <w:r>
        <w:rPr>
          <w:rFonts w:hint="eastAsia" w:ascii="仿宋" w:hAnsi="仿宋" w:eastAsia="仿宋" w:cs="仿宋"/>
          <w:color w:val="auto"/>
          <w:sz w:val="32"/>
          <w:szCs w:val="32"/>
          <w:u w:val="none"/>
          <w:lang w:val="zh-CN"/>
        </w:rPr>
        <w:fldChar w:fldCharType="separate"/>
      </w:r>
      <w:r>
        <w:rPr>
          <w:rStyle w:val="27"/>
          <w:rFonts w:hint="eastAsia" w:ascii="仿宋" w:hAnsi="仿宋" w:eastAsia="仿宋" w:cs="仿宋"/>
          <w:sz w:val="32"/>
          <w:szCs w:val="32"/>
          <w:lang w:val="zh-CN"/>
        </w:rPr>
        <w:t>http://ggzy.xuchang.gov.cn</w:t>
      </w:r>
      <w:r>
        <w:rPr>
          <w:rStyle w:val="27"/>
          <w:rFonts w:hint="eastAsia" w:ascii="仿宋" w:hAnsi="仿宋" w:eastAsia="仿宋" w:cs="仿宋"/>
          <w:sz w:val="32"/>
          <w:szCs w:val="32"/>
          <w:lang w:val="en-US" w:eastAsia="zh-CN"/>
        </w:rPr>
        <w:t>/</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400" w:lineRule="exact"/>
        <w:ind w:firstLine="482"/>
        <w:textAlignment w:val="auto"/>
        <w:rPr>
          <w:rFonts w:hint="eastAsia" w:ascii="仿宋" w:hAnsi="仿宋" w:eastAsia="仿宋" w:cs="仿宋"/>
          <w:sz w:val="32"/>
          <w:szCs w:val="32"/>
        </w:rPr>
      </w:pPr>
      <w:r>
        <w:rPr>
          <w:rFonts w:hint="eastAsia" w:ascii="仿宋" w:hAnsi="仿宋" w:eastAsia="仿宋" w:cs="仿宋"/>
          <w:sz w:val="32"/>
          <w:szCs w:val="32"/>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400" w:lineRule="exact"/>
        <w:ind w:firstLine="482"/>
        <w:textAlignment w:val="auto"/>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400" w:lineRule="exact"/>
        <w:ind w:firstLine="482"/>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（北京时间），逾期送达或不符合规定的投标文件不予接受。</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643" w:firstLineChars="200"/>
        <w:jc w:val="left"/>
        <w:textAlignment w:val="auto"/>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00" w:lineRule="exact"/>
        <w:ind w:left="481"/>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禹州市气象局</w:t>
      </w:r>
    </w:p>
    <w:p>
      <w:pPr>
        <w:keepNext w:val="0"/>
        <w:keepLines w:val="0"/>
        <w:pageBreakBefore w:val="0"/>
        <w:widowControl/>
        <w:shd w:val="clear" w:color="auto" w:fill="FFFFFF"/>
        <w:kinsoku/>
        <w:overflowPunct/>
        <w:bidi w:val="0"/>
        <w:spacing w:line="40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禹州市轩辕大道</w:t>
      </w:r>
    </w:p>
    <w:p>
      <w:pPr>
        <w:keepNext w:val="0"/>
        <w:keepLines w:val="0"/>
        <w:pageBreakBefore w:val="0"/>
        <w:widowControl/>
        <w:shd w:val="clear" w:color="auto" w:fill="FFFFFF"/>
        <w:kinsoku/>
        <w:overflowPunct/>
        <w:bidi w:val="0"/>
        <w:spacing w:line="40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刘</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0374-8209190</w:t>
      </w:r>
    </w:p>
    <w:p>
      <w:pPr>
        <w:keepNext w:val="0"/>
        <w:keepLines w:val="0"/>
        <w:pageBreakBefore w:val="0"/>
        <w:kinsoku/>
        <w:overflowPunct/>
        <w:bidi w:val="0"/>
        <w:spacing w:line="400" w:lineRule="exact"/>
        <w:ind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p>
    <w:p>
      <w:pPr>
        <w:keepNext w:val="0"/>
        <w:keepLines w:val="0"/>
        <w:pageBreakBefore w:val="0"/>
        <w:kinsoku/>
        <w:overflowPunct/>
        <w:bidi w:val="0"/>
        <w:spacing w:line="400" w:lineRule="exact"/>
        <w:ind w:firstLine="3520" w:firstLineChars="1100"/>
        <w:textAlignment w:val="auto"/>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pStyle w:val="19"/>
        <w:widowControl/>
        <w:shd w:val="clear" w:color="auto" w:fill="FFFFFF"/>
        <w:spacing w:line="315" w:lineRule="atLeast"/>
        <w:ind w:firstLine="420"/>
        <w:jc w:val="left"/>
        <w:rPr>
          <w:rFonts w:ascii="仿宋" w:hAnsi="仿宋" w:eastAsia="仿宋" w:cs="仿宋"/>
          <w:color w:val="000000"/>
          <w:sz w:val="32"/>
          <w:szCs w:val="32"/>
          <w:shd w:val="clear" w:color="auto" w:fill="FFFFFF"/>
        </w:rPr>
      </w:pPr>
    </w:p>
    <w:p>
      <w:pPr>
        <w:spacing w:line="360" w:lineRule="auto"/>
        <w:rPr>
          <w:rFonts w:hint="eastAsia" w:hAnsi="宋体"/>
          <w:b/>
          <w:sz w:val="32"/>
          <w:szCs w:val="32"/>
        </w:rPr>
      </w:pPr>
      <w:r>
        <w:rPr>
          <w:rFonts w:hint="eastAsia" w:ascii="仿宋" w:hAnsi="仿宋" w:eastAsia="仿宋" w:cs="仿宋"/>
          <w:bCs/>
          <w:color w:val="000000"/>
          <w:sz w:val="32"/>
          <w:szCs w:val="32"/>
          <w:shd w:val="clear" w:color="auto" w:fill="FFFFFF"/>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ind w:leftChars="0"/>
        <w:jc w:val="both"/>
        <w:rPr>
          <w:rFonts w:hint="eastAsia" w:cs="宋体" w:asciiTheme="majorEastAsia" w:hAnsiTheme="majorEastAsia" w:eastAsiaTheme="majorEastAsia"/>
          <w:b/>
          <w:kern w:val="0"/>
          <w:sz w:val="36"/>
          <w:szCs w:val="36"/>
        </w:rPr>
      </w:pPr>
    </w:p>
    <w:p>
      <w:pPr>
        <w:numPr>
          <w:ilvl w:val="0"/>
          <w:numId w:val="0"/>
        </w:numPr>
        <w:ind w:firstLine="2891" w:firstLineChars="8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ind w:firstLine="600"/>
        <w:jc w:val="left"/>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（一）本项目需实现的功能或者目标</w:t>
      </w:r>
    </w:p>
    <w:p>
      <w:pPr>
        <w:widowControl/>
        <w:shd w:val="clear" w:color="auto" w:fill="FFFFFF"/>
        <w:spacing w:line="360" w:lineRule="auto"/>
        <w:ind w:firstLine="600"/>
        <w:jc w:val="left"/>
        <w:rPr>
          <w:rFonts w:hint="eastAsia" w:ascii="新宋体" w:hAnsi="新宋体" w:eastAsia="新宋体" w:cs="新宋体"/>
          <w:color w:val="000000"/>
          <w:kern w:val="0"/>
          <w:sz w:val="28"/>
          <w:szCs w:val="28"/>
        </w:rPr>
      </w:pPr>
      <w:r>
        <w:rPr>
          <w:rFonts w:hint="eastAsia" w:ascii="新宋体" w:hAnsi="新宋体" w:eastAsia="新宋体" w:cs="新宋体"/>
          <w:sz w:val="28"/>
          <w:szCs w:val="28"/>
          <w:lang w:val="zh-CN"/>
        </w:rPr>
        <w:t>达到有效预防和最大限度降低雷电灾害和事故发生。</w:t>
      </w:r>
    </w:p>
    <w:p>
      <w:pPr>
        <w:widowControl/>
        <w:shd w:val="clear" w:color="auto" w:fill="FFFFFF"/>
        <w:spacing w:line="360" w:lineRule="auto"/>
        <w:ind w:firstLine="600"/>
        <w:jc w:val="left"/>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（二）采购清单</w:t>
      </w:r>
    </w:p>
    <w:tbl>
      <w:tblPr>
        <w:tblStyle w:val="22"/>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2135"/>
        <w:gridCol w:w="3135"/>
        <w:gridCol w:w="1151"/>
        <w:gridCol w:w="108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序号</w:t>
            </w:r>
          </w:p>
        </w:tc>
        <w:tc>
          <w:tcPr>
            <w:tcW w:w="21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货物名称</w:t>
            </w:r>
          </w:p>
        </w:tc>
        <w:tc>
          <w:tcPr>
            <w:tcW w:w="31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技术规格及主要参数</w:t>
            </w:r>
          </w:p>
        </w:tc>
        <w:tc>
          <w:tcPr>
            <w:tcW w:w="11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单位</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数量</w:t>
            </w:r>
          </w:p>
        </w:tc>
        <w:tc>
          <w:tcPr>
            <w:tcW w:w="87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新宋体" w:hAnsi="新宋体" w:eastAsia="新宋体" w:cs="新宋体"/>
                <w:color w:val="000000"/>
                <w:kern w:val="0"/>
                <w:sz w:val="28"/>
                <w:szCs w:val="28"/>
                <w:lang w:eastAsia="zh-CN"/>
              </w:rPr>
            </w:pPr>
            <w:r>
              <w:rPr>
                <w:rFonts w:hint="eastAsia" w:ascii="新宋体" w:hAnsi="新宋体" w:eastAsia="新宋体" w:cs="新宋体"/>
                <w:color w:val="000000"/>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1</w:t>
            </w:r>
          </w:p>
        </w:tc>
        <w:tc>
          <w:tcPr>
            <w:tcW w:w="21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lang w:eastAsia="zh-CN"/>
              </w:rPr>
            </w:pPr>
            <w:r>
              <w:rPr>
                <w:rFonts w:hint="eastAsia" w:ascii="新宋体" w:hAnsi="新宋体" w:eastAsia="新宋体" w:cs="新宋体"/>
                <w:color w:val="000000"/>
                <w:kern w:val="0"/>
                <w:sz w:val="28"/>
                <w:szCs w:val="28"/>
              </w:rPr>
              <w:t> 防雷检测</w:t>
            </w:r>
            <w:r>
              <w:rPr>
                <w:rFonts w:hint="eastAsia" w:ascii="新宋体" w:hAnsi="新宋体" w:eastAsia="新宋体" w:cs="新宋体"/>
                <w:color w:val="000000"/>
                <w:kern w:val="0"/>
                <w:sz w:val="28"/>
                <w:szCs w:val="28"/>
                <w:lang w:eastAsia="zh-CN"/>
              </w:rPr>
              <w:t>服务</w:t>
            </w:r>
          </w:p>
        </w:tc>
        <w:tc>
          <w:tcPr>
            <w:tcW w:w="31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387所中小学，防雷装置检测、技术服务。</w:t>
            </w:r>
          </w:p>
          <w:p>
            <w:pPr>
              <w:widowControl/>
              <w:spacing w:line="240" w:lineRule="atLeast"/>
              <w:jc w:val="left"/>
              <w:rPr>
                <w:rFonts w:hint="eastAsia" w:ascii="新宋体" w:hAnsi="新宋体" w:eastAsia="新宋体" w:cs="新宋体"/>
                <w:color w:val="000000"/>
                <w:kern w:val="0"/>
                <w:sz w:val="28"/>
                <w:szCs w:val="28"/>
              </w:rPr>
            </w:pPr>
          </w:p>
        </w:tc>
        <w:tc>
          <w:tcPr>
            <w:tcW w:w="11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点</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11005</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26" w:hRule="atLeast"/>
          <w:jc w:val="center"/>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2</w:t>
            </w:r>
          </w:p>
        </w:tc>
        <w:tc>
          <w:tcPr>
            <w:tcW w:w="21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防雷检测</w:t>
            </w:r>
            <w:r>
              <w:rPr>
                <w:rFonts w:hint="eastAsia" w:ascii="新宋体" w:hAnsi="新宋体" w:eastAsia="新宋体" w:cs="新宋体"/>
                <w:color w:val="000000"/>
                <w:kern w:val="0"/>
                <w:sz w:val="28"/>
                <w:szCs w:val="28"/>
                <w:lang w:eastAsia="zh-CN"/>
              </w:rPr>
              <w:t>服务</w:t>
            </w:r>
          </w:p>
        </w:tc>
        <w:tc>
          <w:tcPr>
            <w:tcW w:w="31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9"/>
              <w:spacing w:line="360" w:lineRule="auto"/>
              <w:rPr>
                <w:rFonts w:hint="eastAsia" w:ascii="新宋体" w:hAnsi="新宋体" w:eastAsia="新宋体" w:cs="新宋体"/>
                <w:color w:val="000000"/>
                <w:kern w:val="0"/>
                <w:sz w:val="28"/>
                <w:szCs w:val="28"/>
              </w:rPr>
            </w:pPr>
            <w:r>
              <w:rPr>
                <w:rFonts w:hint="eastAsia" w:ascii="新宋体" w:hAnsi="新宋体" w:eastAsia="新宋体" w:cs="新宋体"/>
                <w:sz w:val="28"/>
                <w:szCs w:val="28"/>
                <w:lang w:val="en-US"/>
              </w:rPr>
              <w:t>22个乡镇卫生院</w:t>
            </w:r>
            <w:r>
              <w:rPr>
                <w:rFonts w:hint="eastAsia" w:ascii="新宋体" w:hAnsi="新宋体" w:eastAsia="新宋体" w:cs="新宋体"/>
                <w:color w:val="000000"/>
                <w:sz w:val="28"/>
                <w:szCs w:val="28"/>
                <w:lang w:val="en-US" w:bidi="ar-SA"/>
              </w:rPr>
              <w:t>。</w:t>
            </w:r>
          </w:p>
        </w:tc>
        <w:tc>
          <w:tcPr>
            <w:tcW w:w="11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点</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1100 </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7" w:hRule="atLeast"/>
          <w:jc w:val="center"/>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3</w:t>
            </w:r>
          </w:p>
        </w:tc>
        <w:tc>
          <w:tcPr>
            <w:tcW w:w="21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防雷检测</w:t>
            </w:r>
            <w:r>
              <w:rPr>
                <w:rFonts w:hint="eastAsia" w:ascii="新宋体" w:hAnsi="新宋体" w:eastAsia="新宋体" w:cs="新宋体"/>
                <w:color w:val="000000"/>
                <w:kern w:val="0"/>
                <w:sz w:val="28"/>
                <w:szCs w:val="28"/>
                <w:lang w:eastAsia="zh-CN"/>
              </w:rPr>
              <w:t>服务</w:t>
            </w:r>
          </w:p>
        </w:tc>
        <w:tc>
          <w:tcPr>
            <w:tcW w:w="31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rPr>
                <w:rFonts w:hint="eastAsia" w:ascii="新宋体" w:hAnsi="新宋体" w:eastAsia="新宋体" w:cs="新宋体"/>
                <w:color w:val="000000"/>
                <w:kern w:val="0"/>
                <w:sz w:val="28"/>
                <w:szCs w:val="28"/>
              </w:rPr>
            </w:pPr>
            <w:r>
              <w:rPr>
                <w:rFonts w:hint="eastAsia" w:ascii="新宋体" w:hAnsi="新宋体" w:eastAsia="新宋体" w:cs="新宋体"/>
                <w:sz w:val="28"/>
                <w:szCs w:val="28"/>
              </w:rPr>
              <w:t>96家液氨使用企业。</w:t>
            </w:r>
          </w:p>
        </w:tc>
        <w:tc>
          <w:tcPr>
            <w:tcW w:w="11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点</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1536</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4</w:t>
            </w:r>
          </w:p>
        </w:tc>
        <w:tc>
          <w:tcPr>
            <w:tcW w:w="21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color w:val="000000"/>
                <w:kern w:val="0"/>
                <w:sz w:val="28"/>
                <w:szCs w:val="28"/>
                <w:lang w:eastAsia="zh-CN"/>
              </w:rPr>
            </w:pPr>
            <w:r>
              <w:rPr>
                <w:rFonts w:hint="eastAsia" w:ascii="新宋体" w:hAnsi="新宋体" w:eastAsia="新宋体" w:cs="新宋体"/>
                <w:sz w:val="28"/>
                <w:szCs w:val="28"/>
                <w:lang w:eastAsia="zh-CN"/>
              </w:rPr>
              <w:t>专业气象服务</w:t>
            </w:r>
          </w:p>
        </w:tc>
        <w:tc>
          <w:tcPr>
            <w:tcW w:w="31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rPr>
                <w:rFonts w:hint="eastAsia" w:ascii="新宋体" w:hAnsi="新宋体" w:eastAsia="新宋体" w:cs="新宋体"/>
                <w:color w:val="000000"/>
                <w:kern w:val="0"/>
                <w:sz w:val="28"/>
                <w:szCs w:val="28"/>
              </w:rPr>
            </w:pPr>
            <w:r>
              <w:rPr>
                <w:rFonts w:hint="eastAsia" w:ascii="新宋体" w:hAnsi="新宋体" w:eastAsia="新宋体" w:cs="新宋体"/>
                <w:sz w:val="28"/>
                <w:szCs w:val="28"/>
              </w:rPr>
              <w:t>雷电灾害预警、预报发布、雷电事故调查。</w:t>
            </w:r>
          </w:p>
        </w:tc>
        <w:tc>
          <w:tcPr>
            <w:tcW w:w="11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人</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7000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5</w:t>
            </w:r>
          </w:p>
        </w:tc>
        <w:tc>
          <w:tcPr>
            <w:tcW w:w="21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新宋体" w:hAnsi="新宋体" w:eastAsia="新宋体" w:cs="新宋体"/>
                <w:sz w:val="28"/>
                <w:szCs w:val="28"/>
              </w:rPr>
            </w:pPr>
            <w:r>
              <w:rPr>
                <w:rFonts w:hint="eastAsia" w:ascii="新宋体" w:hAnsi="新宋体" w:eastAsia="新宋体" w:cs="新宋体"/>
                <w:sz w:val="28"/>
                <w:szCs w:val="28"/>
                <w:lang w:eastAsia="zh-CN"/>
              </w:rPr>
              <w:t>专项</w:t>
            </w:r>
            <w:r>
              <w:rPr>
                <w:rFonts w:hint="eastAsia" w:ascii="新宋体" w:hAnsi="新宋体" w:eastAsia="新宋体" w:cs="新宋体"/>
                <w:sz w:val="28"/>
                <w:szCs w:val="28"/>
              </w:rPr>
              <w:t>气象服务</w:t>
            </w:r>
          </w:p>
        </w:tc>
        <w:tc>
          <w:tcPr>
            <w:tcW w:w="31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易燃、易爆、化学危险场所防雷工程图纸审核、竣工验收。</w:t>
            </w:r>
          </w:p>
        </w:tc>
        <w:tc>
          <w:tcPr>
            <w:tcW w:w="11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年</w:t>
            </w:r>
          </w:p>
        </w:tc>
        <w:tc>
          <w:tcPr>
            <w:tcW w:w="108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8"/>
                <w:szCs w:val="28"/>
                <w:lang w:val="en-US" w:eastAsia="zh-CN"/>
              </w:rPr>
            </w:pPr>
            <w:r>
              <w:rPr>
                <w:rFonts w:hint="eastAsia" w:ascii="新宋体" w:hAnsi="新宋体" w:eastAsia="新宋体" w:cs="新宋体"/>
                <w:color w:val="000000"/>
                <w:kern w:val="0"/>
                <w:sz w:val="28"/>
                <w:szCs w:val="28"/>
                <w:lang w:val="en-US" w:eastAsia="zh-CN"/>
              </w:rPr>
              <w:t>1</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color w:val="000000"/>
                <w:kern w:val="0"/>
                <w:sz w:val="28"/>
                <w:szCs w:val="28"/>
              </w:rPr>
            </w:pPr>
          </w:p>
        </w:tc>
      </w:tr>
    </w:tbl>
    <w:p>
      <w:pPr>
        <w:widowControl/>
        <w:numPr>
          <w:ilvl w:val="0"/>
          <w:numId w:val="5"/>
        </w:numPr>
        <w:shd w:val="clear" w:color="auto" w:fill="FFFFFF"/>
        <w:spacing w:line="360" w:lineRule="auto"/>
        <w:ind w:firstLine="600"/>
        <w:jc w:val="left"/>
        <w:rPr>
          <w:rFonts w:hint="eastAsia" w:ascii="新宋体" w:hAnsi="新宋体" w:eastAsia="新宋体" w:cs="新宋体"/>
          <w:color w:val="000000"/>
          <w:kern w:val="0"/>
          <w:sz w:val="28"/>
          <w:szCs w:val="28"/>
        </w:rPr>
      </w:pPr>
      <w:r>
        <w:rPr>
          <w:rFonts w:hint="eastAsia" w:ascii="新宋体" w:hAnsi="新宋体" w:eastAsia="新宋体" w:cs="新宋体"/>
          <w:b/>
          <w:bCs/>
          <w:color w:val="000000"/>
          <w:kern w:val="0"/>
          <w:sz w:val="28"/>
          <w:szCs w:val="28"/>
        </w:rPr>
        <w:t>采购标的执行标准</w:t>
      </w:r>
    </w:p>
    <w:p>
      <w:pPr>
        <w:spacing w:line="440" w:lineRule="exact"/>
        <w:ind w:firstLine="560" w:firstLineChars="200"/>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达到国家、行业、地方政府有关法律法规及技术规范要求，并通过有关部门审查。</w:t>
      </w:r>
    </w:p>
    <w:p>
      <w:pPr>
        <w:widowControl/>
        <w:shd w:val="clear" w:color="auto" w:fill="FFFFFF"/>
        <w:spacing w:line="360" w:lineRule="auto"/>
        <w:contextualSpacing/>
        <w:jc w:val="left"/>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（需执行的国家相关标准、行业标准、地方标准或者其他标准、规范）</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1、GB 50057-2010《建筑物防雷设计规范》</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2、GB 50601-2010《建筑物防雷工程施工与质量验收规范》</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3、QX/T 105-2009《防雷装置施工质量监督与验收规范》</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4、GB/T 21431-2015《建筑物防雷装置检测技术规范》</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5、QX/T 106-2009《防雷装置设计技术评价规范》。</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6、GB/T 12190-2006《电磁屏蔽室屏蔽效能的测量方法》</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7、GB/T 17949.1-2000《接地系统的土壤电阻力、接地阻抗和地面电位测量导则》</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8、GB 18802.1-2002《低压配电系统的电涌保护器》</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9、GB  50052-2009《供配电系统设计规范》</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10、GB 50343-2004《建筑物电子信息系统防雷技术规范》</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11、QX/T 108-2009《电涌保护器测试方法》</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12、GB 50160-2008《石油化工企业设计防火规范》</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13、GB5008-2006《城镇然气设计规范规范》</w:t>
      </w:r>
    </w:p>
    <w:p>
      <w:pPr>
        <w:widowControl/>
        <w:shd w:val="clear" w:color="auto" w:fill="FFFFFF"/>
        <w:spacing w:line="360" w:lineRule="auto"/>
        <w:ind w:firstLine="6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14、</w:t>
      </w:r>
      <w:r>
        <w:rPr>
          <w:rFonts w:hint="eastAsia" w:ascii="新宋体" w:hAnsi="新宋体" w:eastAsia="新宋体" w:cs="新宋体"/>
          <w:sz w:val="28"/>
          <w:szCs w:val="28"/>
          <w:lang w:val="zh-CN"/>
        </w:rPr>
        <w:t>DB21T 2754-2017</w:t>
      </w:r>
      <w:r>
        <w:rPr>
          <w:rFonts w:hint="eastAsia" w:ascii="新宋体" w:hAnsi="新宋体" w:eastAsia="新宋体" w:cs="新宋体"/>
          <w:sz w:val="28"/>
          <w:szCs w:val="28"/>
          <w:lang w:val="zh-CN" w:eastAsia="zh-CN"/>
        </w:rPr>
        <w:t>《</w:t>
      </w:r>
      <w:r>
        <w:rPr>
          <w:rFonts w:hint="eastAsia" w:ascii="新宋体" w:hAnsi="新宋体" w:eastAsia="新宋体" w:cs="新宋体"/>
          <w:sz w:val="28"/>
          <w:szCs w:val="28"/>
          <w:lang w:val="zh-CN"/>
        </w:rPr>
        <w:t> 危险化学品场所防雷装置检测技术规范</w:t>
      </w:r>
      <w:r>
        <w:rPr>
          <w:rFonts w:hint="eastAsia" w:ascii="新宋体" w:hAnsi="新宋体" w:eastAsia="新宋体" w:cs="新宋体"/>
          <w:sz w:val="28"/>
          <w:szCs w:val="28"/>
          <w:lang w:val="zh-CN"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8"/>
          <w:szCs w:val="28"/>
        </w:rPr>
      </w:pPr>
      <w:r>
        <w:rPr>
          <w:rFonts w:hint="eastAsia" w:ascii="新宋体" w:hAnsi="新宋体" w:eastAsia="新宋体" w:cs="新宋体"/>
          <w:sz w:val="28"/>
          <w:szCs w:val="28"/>
          <w:lang w:val="zh-CN"/>
        </w:rPr>
        <w:t>1</w:t>
      </w: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lang w:val="zh-CN"/>
        </w:rPr>
        <w:t>、防雷施工图纸及相关施工资料</w:t>
      </w:r>
    </w:p>
    <w:p>
      <w:pPr>
        <w:widowControl/>
        <w:numPr>
          <w:ilvl w:val="0"/>
          <w:numId w:val="6"/>
        </w:numPr>
        <w:shd w:val="clear" w:color="auto" w:fill="FFFFFF"/>
        <w:spacing w:line="360" w:lineRule="auto"/>
        <w:ind w:firstLine="562" w:firstLineChars="200"/>
        <w:contextualSpacing/>
        <w:jc w:val="left"/>
        <w:rPr>
          <w:rFonts w:hint="eastAsia" w:ascii="新宋体" w:hAnsi="新宋体" w:eastAsia="新宋体" w:cs="新宋体"/>
          <w:color w:val="000000"/>
          <w:kern w:val="0"/>
          <w:sz w:val="28"/>
          <w:szCs w:val="28"/>
        </w:rPr>
      </w:pPr>
      <w:r>
        <w:rPr>
          <w:rFonts w:hint="eastAsia" w:ascii="新宋体" w:hAnsi="新宋体" w:eastAsia="新宋体" w:cs="新宋体"/>
          <w:b/>
          <w:bCs/>
          <w:color w:val="000000"/>
          <w:kern w:val="0"/>
          <w:sz w:val="28"/>
          <w:szCs w:val="28"/>
        </w:rPr>
        <w:t>服务标准、期限、效率等要求</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lang w:val="zh-CN"/>
        </w:rPr>
        <w:t>质量要求：保证防雷装置检测流程附合防雷检测技术规范要求，做到检测合格后提供检测报告，达到有效预防和最大限度降低雷电灾害和事故发生。</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lang w:val="zh-CN"/>
        </w:rPr>
        <w:t>、 防雷检技术服务内容：建（构）筑物防雷装置检测，点对点雷电灾害预警服务和雷电事故调查等。</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lang w:val="zh-CN"/>
        </w:rPr>
        <w:t>防雷技术服务范围：根据现场勘查、施工图纸和有关规范要求，本项目需要开展防雷装置检测、点对点雷电灾害预警服务（建立防雷减灾安全服务用户群）和雷电事故调查。防雷装置检测包括以下内容：接地装置、引下线、均压环、接闪网格、接闪带、接闪杆、等电位、电涌保护器及其他设施。</w:t>
      </w:r>
    </w:p>
    <w:p>
      <w:pPr>
        <w:widowControl/>
        <w:shd w:val="clear" w:color="auto" w:fill="FFFFFF"/>
        <w:spacing w:line="360" w:lineRule="auto"/>
        <w:ind w:firstLine="600"/>
        <w:jc w:val="left"/>
        <w:rPr>
          <w:rFonts w:hint="eastAsia" w:ascii="新宋体" w:hAnsi="新宋体" w:eastAsia="新宋体" w:cs="新宋体"/>
          <w:sz w:val="28"/>
          <w:szCs w:val="28"/>
          <w:lang w:val="zh-CN" w:eastAsia="zh-CN"/>
        </w:rPr>
      </w:pPr>
      <w:r>
        <w:rPr>
          <w:rFonts w:hint="eastAsia" w:ascii="新宋体" w:hAnsi="新宋体" w:eastAsia="新宋体" w:cs="新宋体"/>
          <w:sz w:val="28"/>
          <w:szCs w:val="28"/>
          <w:lang w:val="en-US" w:eastAsia="zh-CN"/>
        </w:rPr>
        <w:t>4、中标单位拟派持有雷电防护</w:t>
      </w:r>
      <w:r>
        <w:rPr>
          <w:rFonts w:hint="eastAsia" w:ascii="新宋体" w:hAnsi="新宋体" w:eastAsia="新宋体" w:cs="新宋体"/>
          <w:sz w:val="28"/>
          <w:szCs w:val="28"/>
          <w:lang w:val="en-US" w:eastAsia="zh-CN"/>
        </w:rPr>
        <w:t>检测能力评价证书检测人员的不得少于12人。</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lang w:val="zh-CN" w:eastAsia="zh-CN"/>
        </w:rPr>
        <w:sym w:font="Wingdings" w:char="F081"/>
      </w:r>
      <w:r>
        <w:rPr>
          <w:rFonts w:hint="eastAsia" w:ascii="新宋体" w:hAnsi="新宋体" w:eastAsia="新宋体" w:cs="新宋体"/>
          <w:sz w:val="28"/>
          <w:szCs w:val="28"/>
          <w:lang w:val="zh-CN" w:eastAsia="zh-CN"/>
        </w:rPr>
        <w:t>所有检测仪器设备应经过法定计量检测、检验机构检验校准</w:t>
      </w:r>
      <w:r>
        <w:rPr>
          <w:rFonts w:hint="eastAsia" w:ascii="新宋体" w:hAnsi="新宋体" w:eastAsia="新宋体" w:cs="新宋体"/>
          <w:sz w:val="28"/>
          <w:szCs w:val="28"/>
          <w:lang w:val="zh-CN"/>
        </w:rPr>
        <w:t>并在有效期内；</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sym w:font="Wingdings" w:char="F082"/>
      </w:r>
      <w:r>
        <w:rPr>
          <w:rFonts w:hint="eastAsia" w:ascii="新宋体" w:hAnsi="新宋体" w:eastAsia="新宋体" w:cs="新宋体"/>
          <w:sz w:val="28"/>
          <w:szCs w:val="28"/>
          <w:lang w:val="zh-CN"/>
        </w:rPr>
        <w:t>所有检测仪器设备的类型合计数指标应满足GB50057-2010《建筑物防雷设计规范》、GB50601-2010《建筑物防雷工程施+工与质量验收规范》、GB/T 21431-2015《建筑物防雷装置检测技术规范》、QX/T 105-2009《防雷装置施工质量监督与验收规范》。</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bCs/>
          <w:sz w:val="28"/>
          <w:szCs w:val="28"/>
          <w:lang w:val="en-US" w:eastAsia="zh-CN"/>
        </w:rPr>
        <w:t>5、</w:t>
      </w:r>
      <w:r>
        <w:rPr>
          <w:rFonts w:hint="eastAsia" w:ascii="新宋体" w:hAnsi="新宋体" w:eastAsia="新宋体" w:cs="新宋体"/>
          <w:sz w:val="28"/>
          <w:szCs w:val="28"/>
          <w:lang w:val="zh-CN"/>
        </w:rPr>
        <w:t>服务期限从中标之日起30天内提供检测报告和点对点雷电灾害预警服务，防雷检测报告需经当地气象主管机构认可。服务效率要求能随工程进度或按照检测计划进行，并做到随叫随到。</w:t>
      </w:r>
    </w:p>
    <w:p>
      <w:pPr>
        <w:widowControl/>
        <w:shd w:val="clear" w:color="auto" w:fill="FFFFFF"/>
        <w:spacing w:line="360" w:lineRule="auto"/>
        <w:ind w:firstLine="562" w:firstLineChars="200"/>
        <w:jc w:val="left"/>
        <w:rPr>
          <w:rFonts w:hint="eastAsia" w:ascii="新宋体" w:hAnsi="新宋体" w:eastAsia="新宋体" w:cs="新宋体"/>
          <w:color w:val="000000"/>
          <w:kern w:val="0"/>
          <w:sz w:val="28"/>
          <w:szCs w:val="28"/>
        </w:rPr>
      </w:pPr>
      <w:r>
        <w:rPr>
          <w:rFonts w:hint="eastAsia" w:ascii="新宋体" w:hAnsi="新宋体" w:eastAsia="新宋体" w:cs="新宋体"/>
          <w:b/>
          <w:bCs/>
          <w:color w:val="000000"/>
          <w:kern w:val="0"/>
          <w:sz w:val="28"/>
          <w:szCs w:val="28"/>
        </w:rPr>
        <w:t>（五）验收标准</w:t>
      </w:r>
    </w:p>
    <w:p>
      <w:pPr>
        <w:widowControl/>
        <w:shd w:val="clear" w:color="auto" w:fill="FFFFFF"/>
        <w:spacing w:line="360" w:lineRule="auto"/>
        <w:ind w:firstLine="600"/>
        <w:jc w:val="left"/>
        <w:rPr>
          <w:rFonts w:hint="eastAsia" w:ascii="新宋体" w:hAnsi="新宋体" w:eastAsia="新宋体" w:cs="新宋体"/>
          <w:sz w:val="28"/>
          <w:szCs w:val="28"/>
        </w:rPr>
      </w:pPr>
      <w:r>
        <w:rPr>
          <w:rFonts w:hint="eastAsia" w:ascii="新宋体" w:hAnsi="新宋体" w:eastAsia="新宋体" w:cs="新宋体"/>
          <w:sz w:val="28"/>
          <w:szCs w:val="28"/>
        </w:rPr>
        <w:t>由招标单位成立验收小组,按照采购合同的约定对中标人履约情况进行验收。验收时,按照采购合同的约定对每</w:t>
      </w:r>
      <w:r>
        <w:rPr>
          <w:rFonts w:hint="eastAsia" w:ascii="新宋体" w:hAnsi="新宋体" w:eastAsia="新宋体" w:cs="新宋体"/>
          <w:sz w:val="28"/>
          <w:szCs w:val="28"/>
          <w:lang w:eastAsia="zh-CN"/>
        </w:rPr>
        <w:t>一</w:t>
      </w:r>
      <w:r>
        <w:rPr>
          <w:rFonts w:hint="eastAsia" w:ascii="新宋体" w:hAnsi="新宋体" w:eastAsia="新宋体" w:cs="新宋体"/>
          <w:sz w:val="28"/>
          <w:szCs w:val="28"/>
        </w:rPr>
        <w:t>项技术、服务、安全标准的履约情况进行确认。验收结束后,出具验收结论,列明各项标准的验收情况及项目总体评价,由验收双方共同签署。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sz w:val="28"/>
          <w:szCs w:val="28"/>
        </w:rPr>
      </w:pPr>
      <w:r>
        <w:rPr>
          <w:rFonts w:hint="eastAsia" w:ascii="新宋体" w:hAnsi="新宋体" w:eastAsia="新宋体" w:cs="新宋体"/>
          <w:sz w:val="28"/>
          <w:szCs w:val="28"/>
        </w:rPr>
        <w:t>1、按照国家相关标准、行业标准、地方标准或者其他标准、规范验收（与采购标的执行标准一致，选填）；</w:t>
      </w:r>
    </w:p>
    <w:p>
      <w:pPr>
        <w:widowControl/>
        <w:shd w:val="clear" w:color="auto" w:fill="FFFFFF"/>
        <w:spacing w:line="360" w:lineRule="auto"/>
        <w:ind w:firstLine="600"/>
        <w:jc w:val="left"/>
        <w:rPr>
          <w:rFonts w:hint="eastAsia" w:ascii="新宋体" w:hAnsi="新宋体" w:eastAsia="新宋体" w:cs="新宋体"/>
          <w:sz w:val="28"/>
          <w:szCs w:val="28"/>
        </w:rPr>
      </w:pPr>
      <w:r>
        <w:rPr>
          <w:rFonts w:hint="eastAsia" w:ascii="新宋体" w:hAnsi="新宋体" w:eastAsia="新宋体" w:cs="新宋体"/>
          <w:sz w:val="28"/>
          <w:szCs w:val="28"/>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sz w:val="28"/>
          <w:szCs w:val="28"/>
        </w:rPr>
      </w:pPr>
      <w:r>
        <w:rPr>
          <w:rFonts w:hint="eastAsia" w:ascii="新宋体" w:hAnsi="新宋体" w:eastAsia="新宋体" w:cs="新宋体"/>
          <w:sz w:val="28"/>
          <w:szCs w:val="28"/>
        </w:rPr>
        <w:t>3、投标人提供检测报告、检测日志、整改文件。</w:t>
      </w:r>
    </w:p>
    <w:p>
      <w:pPr>
        <w:widowControl/>
        <w:shd w:val="clear" w:color="auto" w:fill="FFFFFF"/>
        <w:spacing w:line="360" w:lineRule="auto"/>
        <w:ind w:firstLine="600"/>
        <w:jc w:val="left"/>
        <w:rPr>
          <w:rFonts w:hint="eastAsia" w:ascii="新宋体" w:hAnsi="新宋体" w:eastAsia="新宋体" w:cs="新宋体"/>
          <w:sz w:val="28"/>
          <w:szCs w:val="28"/>
        </w:rPr>
      </w:pPr>
      <w:r>
        <w:rPr>
          <w:rFonts w:hint="eastAsia" w:ascii="新宋体" w:hAnsi="新宋体" w:eastAsia="新宋体" w:cs="新宋体"/>
          <w:sz w:val="28"/>
          <w:szCs w:val="28"/>
        </w:rPr>
        <w:t>4、投标人提供整改意见书、整改建议。</w:t>
      </w:r>
    </w:p>
    <w:p>
      <w:pPr>
        <w:widowControl/>
        <w:shd w:val="clear" w:color="auto" w:fill="FFFFFF"/>
        <w:spacing w:line="360" w:lineRule="auto"/>
        <w:ind w:firstLine="843" w:firstLineChars="300"/>
        <w:jc w:val="left"/>
        <w:rPr>
          <w:rFonts w:hint="eastAsia" w:ascii="新宋体" w:hAnsi="新宋体" w:eastAsia="新宋体" w:cs="新宋体"/>
          <w:b/>
          <w:bCs/>
          <w:color w:val="000000"/>
          <w:kern w:val="0"/>
          <w:sz w:val="28"/>
          <w:szCs w:val="28"/>
        </w:rPr>
      </w:pPr>
      <w:r>
        <w:rPr>
          <w:rFonts w:hint="eastAsia" w:ascii="新宋体" w:hAnsi="新宋体" w:eastAsia="新宋体" w:cs="新宋体"/>
          <w:b/>
          <w:bCs/>
          <w:color w:val="000000"/>
          <w:kern w:val="0"/>
          <w:sz w:val="28"/>
          <w:szCs w:val="28"/>
        </w:rPr>
        <w:t>（六）采购标的的其他技术、服务等要求</w:t>
      </w:r>
    </w:p>
    <w:p>
      <w:pPr>
        <w:widowControl/>
        <w:shd w:val="clear" w:color="auto" w:fill="FFFFFF"/>
        <w:spacing w:line="360" w:lineRule="auto"/>
        <w:ind w:firstLine="280" w:firstLineChars="100"/>
        <w:jc w:val="left"/>
        <w:rPr>
          <w:rFonts w:hint="eastAsia" w:ascii="新宋体" w:hAnsi="新宋体" w:eastAsia="新宋体" w:cs="新宋体"/>
          <w:sz w:val="28"/>
          <w:szCs w:val="28"/>
        </w:rPr>
      </w:pPr>
      <w:r>
        <w:rPr>
          <w:rFonts w:hint="eastAsia" w:ascii="新宋体" w:hAnsi="新宋体" w:eastAsia="新宋体" w:cs="新宋体"/>
          <w:sz w:val="28"/>
          <w:szCs w:val="28"/>
        </w:rPr>
        <w:t>1、以上要求为最低要求，供应商不得低于以上要求，否则为无效响应文件。</w:t>
      </w:r>
    </w:p>
    <w:p>
      <w:pPr>
        <w:widowControl/>
        <w:shd w:val="clear" w:color="auto" w:fill="FFFFFF"/>
        <w:spacing w:line="360" w:lineRule="auto"/>
        <w:ind w:firstLine="280" w:firstLineChars="100"/>
        <w:jc w:val="left"/>
        <w:rPr>
          <w:rFonts w:hint="eastAsia" w:ascii="新宋体" w:hAnsi="新宋体" w:eastAsia="新宋体" w:cs="新宋体"/>
          <w:sz w:val="28"/>
          <w:szCs w:val="28"/>
        </w:rPr>
      </w:pPr>
      <w:r>
        <w:rPr>
          <w:rFonts w:hint="eastAsia" w:ascii="新宋体" w:hAnsi="新宋体" w:eastAsia="新宋体" w:cs="新宋体"/>
          <w:sz w:val="28"/>
          <w:szCs w:val="28"/>
        </w:rPr>
        <w:t>2、供应商应就该项目进行完整响应报价（报价含检测费、税费等综合费用），否则为无效响应文件。</w:t>
      </w:r>
    </w:p>
    <w:p>
      <w:pPr>
        <w:widowControl/>
        <w:shd w:val="clear" w:color="auto" w:fill="FFFFFF"/>
        <w:spacing w:line="360" w:lineRule="auto"/>
        <w:ind w:firstLine="280" w:firstLineChars="100"/>
        <w:jc w:val="left"/>
        <w:rPr>
          <w:rFonts w:hint="eastAsia" w:ascii="仿宋_GB2312" w:hAnsi="仿宋_GB2312" w:eastAsia="仿宋_GB2312" w:cs="仿宋_GB2312"/>
          <w:b/>
          <w:sz w:val="44"/>
          <w:lang w:val="en-US" w:eastAsia="zh-CN"/>
        </w:rPr>
      </w:pPr>
      <w:r>
        <w:rPr>
          <w:rFonts w:hint="eastAsia" w:ascii="新宋体" w:hAnsi="新宋体" w:eastAsia="新宋体" w:cs="新宋体"/>
          <w:sz w:val="28"/>
          <w:szCs w:val="28"/>
        </w:rPr>
        <w:t>3、付款方式：</w:t>
      </w:r>
      <w:r>
        <w:rPr>
          <w:rFonts w:hint="eastAsia" w:ascii="新宋体" w:hAnsi="新宋体" w:eastAsia="新宋体" w:cs="新宋体"/>
          <w:sz w:val="28"/>
          <w:szCs w:val="28"/>
          <w:lang w:eastAsia="zh-CN"/>
        </w:rPr>
        <w:t>财政支付</w:t>
      </w:r>
      <w:r>
        <w:rPr>
          <w:rFonts w:hint="eastAsia" w:ascii="新宋体" w:hAnsi="新宋体" w:eastAsia="新宋体" w:cs="新宋体"/>
          <w:sz w:val="28"/>
          <w:szCs w:val="28"/>
        </w:rPr>
        <w:t>。</w:t>
      </w:r>
    </w:p>
    <w:p>
      <w:pPr>
        <w:pStyle w:val="9"/>
        <w:rPr>
          <w:rFonts w:hint="eastAsia"/>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项目名称：禹州市气象局防雷减灾技术服务项目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名称：禹州市气象局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联系人：刘先生   联系电话：0374-8209190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投标截止</w:t>
            </w:r>
            <w:r>
              <w:rPr>
                <w:rFonts w:hint="eastAsia"/>
              </w:rPr>
              <w:t>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72.3</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12</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color w:val="FF0000"/>
                <w:lang w:val="en-US" w:eastAsia="zh-CN"/>
              </w:rPr>
            </w:pPr>
            <w:r>
              <w:rPr>
                <w:rFonts w:hint="eastAsia"/>
                <w:color w:val="FF0000"/>
                <w:lang w:val="en-US" w:eastAsia="zh-CN"/>
              </w:rPr>
              <w:t>不再缴纳投标保证金不再向供应商收取投标保证金</w:t>
            </w:r>
          </w:p>
          <w:p>
            <w:pPr>
              <w:tabs>
                <w:tab w:val="left" w:pos="1260"/>
              </w:tabs>
              <w:autoSpaceDE w:val="0"/>
              <w:autoSpaceDN w:val="0"/>
              <w:spacing w:line="360" w:lineRule="auto"/>
              <w:contextualSpacing/>
              <w:rPr>
                <w:rFonts w:hint="eastAsia" w:cs="仿宋_GB2312" w:asciiTheme="minorEastAsia" w:hAnsiTheme="minorEastAsia" w:eastAsiaTheme="minorEastAsia"/>
                <w:sz w:val="24"/>
                <w:szCs w:val="24"/>
                <w:lang w:val="en-US" w:eastAsia="zh-CN"/>
              </w:rPr>
            </w:pPr>
            <w:r>
              <w:rPr>
                <w:rFonts w:hint="eastAsia"/>
                <w:color w:val="FF0000"/>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8"/>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8"/>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8"/>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8"/>
        <w:rPr>
          <w:rFonts w:hint="eastAsia"/>
          <w:sz w:val="24"/>
          <w:szCs w:val="24"/>
        </w:rPr>
      </w:pPr>
      <w:r>
        <w:rPr>
          <w:rFonts w:hint="eastAsia"/>
          <w:sz w:val="24"/>
          <w:szCs w:val="24"/>
        </w:rPr>
        <w:t>（2）截止时间：同投标截止时间；</w:t>
      </w:r>
    </w:p>
    <w:p>
      <w:pPr>
        <w:pStyle w:val="28"/>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8"/>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8"/>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8"/>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9"/>
        <w:rPr>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pStyle w:val="9"/>
        <w:rPr>
          <w:rFonts w:cs="宋体" w:asciiTheme="minorEastAsia" w:hAnsiTheme="minorEastAsia"/>
          <w:kern w:val="0"/>
          <w:sz w:val="24"/>
          <w:szCs w:val="24"/>
        </w:rPr>
      </w:pPr>
    </w:p>
    <w:p>
      <w:pPr>
        <w:pStyle w:val="9"/>
        <w:rPr>
          <w:rFonts w:cs="宋体" w:asciiTheme="minorEastAsia" w:hAnsiTheme="minorEastAsia"/>
          <w:kern w:val="0"/>
          <w:sz w:val="24"/>
          <w:szCs w:val="24"/>
        </w:rPr>
      </w:pPr>
    </w:p>
    <w:p>
      <w:pPr>
        <w:pStyle w:val="9"/>
        <w:rPr>
          <w:rFonts w:cs="宋体" w:asciiTheme="minorEastAsia" w:hAnsiTheme="minorEastAsia"/>
          <w:kern w:val="0"/>
          <w:sz w:val="24"/>
          <w:szCs w:val="24"/>
        </w:rPr>
      </w:pPr>
    </w:p>
    <w:p>
      <w:pPr>
        <w:pStyle w:val="9"/>
        <w:rPr>
          <w:rFonts w:cs="宋体" w:asciiTheme="minorEastAsia" w:hAnsiTheme="minorEastAsia"/>
          <w:kern w:val="0"/>
          <w:sz w:val="24"/>
          <w:szCs w:val="24"/>
        </w:rPr>
      </w:pPr>
    </w:p>
    <w:p>
      <w:pPr>
        <w:pStyle w:val="9"/>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rPr>
              <w:t>投标</w:t>
            </w:r>
            <w:r>
              <w:rPr>
                <w:rFonts w:hint="eastAsia" w:asciiTheme="minorEastAsia" w:hAnsiTheme="minorEastAsia"/>
                <w:b/>
                <w:szCs w:val="21"/>
                <w:lang w:eastAsia="zh-CN"/>
              </w:rPr>
              <w:t>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lang w:val="en-US" w:eastAsia="zh-CN"/>
              </w:rPr>
              <w:t>不再缴纳投标保证金，按照招标文件要求在投标文件中提供投标承诺函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投标人资格条件</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1、符合《政府采购法》第二十二条之规定，具有独立法人资格及相应的经营范围（以营业执照为准）；</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投标商具有企业注册地省级气象主管机构颁发的雷电防护装置检测甲级（根据中国气象局令第31号《雷电防护装置检测资质管理办法》规定）资质证书（省外企业须在《河南省从事防雷检测业务的省外防雷检测企业名录》中)。</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3、投标商拟派项目负责人须具备防雷、建筑、工程、电气、气象（5个专业其中任一专业）相关专业高级专业技术职称，且持有雷电防护</w:t>
            </w:r>
            <w:r>
              <w:rPr>
                <w:rFonts w:hint="eastAsia" w:cs="仿宋_GB2312" w:asciiTheme="minorEastAsia" w:hAnsiTheme="minorEastAsia"/>
                <w:szCs w:val="21"/>
                <w:lang w:val="zh-CN"/>
              </w:rPr>
              <w:t>装置检测能力评价证书。</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4、被委托人是须是本单位职工，须提供公司为本人缴纳社会保险证明；</w:t>
            </w:r>
          </w:p>
          <w:p>
            <w:pPr>
              <w:spacing w:line="360" w:lineRule="auto"/>
              <w:rPr>
                <w:rFonts w:asciiTheme="minorEastAsia" w:hAnsiTheme="minorEastAsia"/>
                <w:bCs/>
                <w:szCs w:val="21"/>
              </w:rPr>
            </w:pPr>
            <w:r>
              <w:rPr>
                <w:rFonts w:hint="eastAsia" w:cs="仿宋_GB2312" w:asciiTheme="minorEastAsia" w:hAnsiTheme="minorEastAsia"/>
                <w:szCs w:val="21"/>
                <w:lang w:val="zh-CN"/>
              </w:rPr>
              <w:t>5、本项目不接受联合体投标。</w:t>
            </w: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分值构成</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价格分值：</w:t>
            </w:r>
            <w:r>
              <w:rPr>
                <w:rFonts w:hint="eastAsia" w:ascii="新宋体" w:hAnsi="新宋体" w:eastAsia="新宋体" w:cs="新宋体"/>
                <w:sz w:val="28"/>
                <w:szCs w:val="28"/>
              </w:rPr>
              <w:t>3</w:t>
            </w:r>
            <w:r>
              <w:rPr>
                <w:rFonts w:hint="eastAsia" w:ascii="新宋体" w:hAnsi="新宋体" w:eastAsia="新宋体" w:cs="新宋体"/>
                <w:sz w:val="28"/>
                <w:szCs w:val="28"/>
                <w:lang w:val="zh-CN"/>
              </w:rPr>
              <w:t>0分</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商务部分：</w:t>
            </w:r>
            <w:r>
              <w:rPr>
                <w:rFonts w:hint="eastAsia" w:ascii="新宋体" w:hAnsi="新宋体" w:eastAsia="新宋体" w:cs="新宋体"/>
                <w:sz w:val="28"/>
                <w:szCs w:val="28"/>
              </w:rPr>
              <w:t>35</w:t>
            </w:r>
            <w:r>
              <w:rPr>
                <w:rFonts w:hint="eastAsia" w:ascii="新宋体" w:hAnsi="新宋体" w:eastAsia="新宋体" w:cs="新宋体"/>
                <w:sz w:val="28"/>
                <w:szCs w:val="28"/>
                <w:lang w:val="zh-CN"/>
              </w:rPr>
              <w:t>分</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技术部分：</w:t>
            </w:r>
            <w:r>
              <w:rPr>
                <w:rFonts w:hint="eastAsia" w:ascii="新宋体" w:hAnsi="新宋体" w:eastAsia="新宋体" w:cs="新宋体"/>
                <w:sz w:val="28"/>
                <w:szCs w:val="28"/>
              </w:rPr>
              <w:t>35</w:t>
            </w:r>
            <w:r>
              <w:rPr>
                <w:rFonts w:hint="eastAsia" w:ascii="新宋体" w:hAnsi="新宋体" w:eastAsia="新宋体" w:cs="新宋体"/>
                <w:sz w:val="28"/>
                <w:szCs w:val="28"/>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一、价格部分（满分 </w:t>
            </w:r>
            <w:r>
              <w:rPr>
                <w:rFonts w:hint="eastAsia" w:ascii="新宋体" w:hAnsi="新宋体" w:eastAsia="新宋体" w:cs="新宋体"/>
                <w:sz w:val="28"/>
                <w:szCs w:val="28"/>
              </w:rPr>
              <w:t>3</w:t>
            </w:r>
            <w:r>
              <w:rPr>
                <w:rFonts w:hint="eastAsia" w:ascii="新宋体" w:hAnsi="新宋体" w:eastAsia="新宋体" w:cs="新宋体"/>
                <w:sz w:val="28"/>
                <w:szCs w:val="28"/>
                <w:lang w:val="zh-CN"/>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投标报价</w:t>
            </w:r>
          </w:p>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评标基准价：满足招标文件要求的有效投标报价中，最低的投标报价为评标基准价。</w:t>
            </w:r>
          </w:p>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投标报价得分=（评标基准价/投标报价）×</w:t>
            </w:r>
            <w:r>
              <w:rPr>
                <w:rFonts w:hint="eastAsia" w:ascii="新宋体" w:hAnsi="新宋体" w:eastAsia="新宋体" w:cs="新宋体"/>
                <w:sz w:val="28"/>
                <w:szCs w:val="28"/>
              </w:rPr>
              <w:t>30</w:t>
            </w:r>
            <w:r>
              <w:rPr>
                <w:rFonts w:hint="eastAsia" w:ascii="新宋体" w:hAnsi="新宋体" w:eastAsia="新宋体" w:cs="新宋体"/>
                <w:sz w:val="28"/>
                <w:szCs w:val="28"/>
                <w:lang w:val="zh-CN"/>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rPr>
              <w:t>30</w:t>
            </w:r>
            <w:r>
              <w:rPr>
                <w:rFonts w:hint="eastAsia" w:ascii="新宋体" w:hAnsi="新宋体" w:eastAsia="新宋体" w:cs="新宋体"/>
                <w:sz w:val="28"/>
                <w:szCs w:val="28"/>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二、商务部分（满分</w:t>
            </w:r>
            <w:r>
              <w:rPr>
                <w:rFonts w:hint="eastAsia" w:ascii="新宋体" w:hAnsi="新宋体" w:eastAsia="新宋体" w:cs="新宋体"/>
                <w:sz w:val="28"/>
                <w:szCs w:val="28"/>
              </w:rPr>
              <w:t>35</w:t>
            </w:r>
            <w:r>
              <w:rPr>
                <w:rFonts w:hint="eastAsia" w:ascii="新宋体" w:hAnsi="新宋体" w:eastAsia="新宋体" w:cs="新宋体"/>
                <w:sz w:val="28"/>
                <w:szCs w:val="28"/>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rPr>
              <w:t>1、</w:t>
            </w:r>
            <w:r>
              <w:rPr>
                <w:rFonts w:hint="eastAsia" w:ascii="新宋体" w:hAnsi="新宋体" w:eastAsia="新宋体" w:cs="新宋体"/>
                <w:sz w:val="28"/>
                <w:szCs w:val="28"/>
                <w:lang w:val="zh-CN"/>
              </w:rPr>
              <w:t>投标文件装订规范、文字清晰、无差错得</w:t>
            </w:r>
            <w:r>
              <w:rPr>
                <w:rFonts w:hint="eastAsia" w:ascii="新宋体" w:hAnsi="新宋体" w:eastAsia="新宋体" w:cs="新宋体"/>
                <w:sz w:val="28"/>
                <w:szCs w:val="28"/>
              </w:rPr>
              <w:t>0～</w:t>
            </w: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lang w:val="zh-CN"/>
              </w:rPr>
              <w:t>分。</w:t>
            </w:r>
          </w:p>
          <w:p>
            <w:pPr>
              <w:widowControl/>
              <w:shd w:val="clear" w:color="auto" w:fill="FFFFFF"/>
              <w:spacing w:line="360" w:lineRule="auto"/>
              <w:contextualSpacing/>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lang w:val="zh-CN"/>
              </w:rPr>
              <w:t>、投标人持有</w:t>
            </w:r>
            <w:r>
              <w:rPr>
                <w:rFonts w:hint="eastAsia" w:ascii="新宋体" w:hAnsi="新宋体" w:eastAsia="新宋体" w:cs="新宋体"/>
                <w:sz w:val="28"/>
                <w:szCs w:val="28"/>
                <w:lang w:val="en-US" w:eastAsia="zh-CN"/>
              </w:rPr>
              <w:t>CMA认证证书得0-3分。</w:t>
            </w:r>
          </w:p>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lang w:val="zh-CN"/>
              </w:rPr>
              <w:t>、投标人检测仪器，办公设备的配备（</w:t>
            </w:r>
            <w:r>
              <w:rPr>
                <w:rFonts w:hint="eastAsia" w:ascii="新宋体" w:hAnsi="新宋体" w:eastAsia="新宋体" w:cs="新宋体"/>
                <w:sz w:val="28"/>
                <w:szCs w:val="28"/>
              </w:rPr>
              <w:t>本项最高得9分</w:t>
            </w:r>
            <w:r>
              <w:rPr>
                <w:rFonts w:hint="eastAsia" w:ascii="新宋体" w:hAnsi="新宋体" w:eastAsia="新宋体" w:cs="新宋体"/>
                <w:sz w:val="28"/>
                <w:szCs w:val="28"/>
                <w:lang w:val="zh-CN"/>
              </w:rPr>
              <w:t>）：</w:t>
            </w:r>
          </w:p>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w:t>
            </w:r>
            <w:r>
              <w:rPr>
                <w:rFonts w:hint="eastAsia" w:ascii="新宋体" w:hAnsi="新宋体" w:eastAsia="新宋体" w:cs="新宋体"/>
                <w:sz w:val="28"/>
                <w:szCs w:val="28"/>
              </w:rPr>
              <w:t>1</w:t>
            </w:r>
            <w:r>
              <w:rPr>
                <w:rFonts w:hint="eastAsia" w:ascii="新宋体" w:hAnsi="新宋体" w:eastAsia="新宋体" w:cs="新宋体"/>
                <w:sz w:val="28"/>
                <w:szCs w:val="28"/>
                <w:lang w:val="zh-CN"/>
              </w:rPr>
              <w:t>）检测仪器齐全，检测车辆满足检测要求，办公设备配备齐全得</w:t>
            </w:r>
            <w:r>
              <w:rPr>
                <w:rFonts w:hint="eastAsia" w:ascii="新宋体" w:hAnsi="新宋体" w:eastAsia="新宋体" w:cs="新宋体"/>
                <w:sz w:val="28"/>
                <w:szCs w:val="28"/>
              </w:rPr>
              <w:t>1～3</w:t>
            </w:r>
            <w:r>
              <w:rPr>
                <w:rFonts w:hint="eastAsia" w:ascii="新宋体" w:hAnsi="新宋体" w:eastAsia="新宋体" w:cs="新宋体"/>
                <w:sz w:val="28"/>
                <w:szCs w:val="28"/>
                <w:lang w:val="zh-CN"/>
              </w:rPr>
              <w:t>分；</w:t>
            </w:r>
          </w:p>
          <w:p>
            <w:pPr>
              <w:widowControl/>
              <w:shd w:val="clear" w:color="auto" w:fill="FFFFFF"/>
              <w:spacing w:line="360" w:lineRule="auto"/>
              <w:jc w:val="left"/>
              <w:rPr>
                <w:rFonts w:hint="eastAsia" w:ascii="新宋体" w:hAnsi="新宋体" w:eastAsia="新宋体" w:cs="新宋体"/>
                <w:sz w:val="28"/>
                <w:szCs w:val="28"/>
              </w:rPr>
            </w:pPr>
            <w:r>
              <w:rPr>
                <w:rFonts w:hint="eastAsia" w:ascii="新宋体" w:hAnsi="新宋体" w:eastAsia="新宋体" w:cs="新宋体"/>
                <w:sz w:val="28"/>
                <w:szCs w:val="28"/>
                <w:lang w:val="zh-CN"/>
              </w:rPr>
              <w:t>（</w:t>
            </w:r>
            <w:r>
              <w:rPr>
                <w:rFonts w:hint="eastAsia" w:ascii="新宋体" w:hAnsi="新宋体" w:eastAsia="新宋体" w:cs="新宋体"/>
                <w:sz w:val="28"/>
                <w:szCs w:val="28"/>
              </w:rPr>
              <w:t>2</w:t>
            </w:r>
            <w:r>
              <w:rPr>
                <w:rFonts w:hint="eastAsia" w:ascii="新宋体" w:hAnsi="新宋体" w:eastAsia="新宋体" w:cs="新宋体"/>
                <w:sz w:val="28"/>
                <w:szCs w:val="28"/>
                <w:lang w:val="zh-CN"/>
              </w:rPr>
              <w:t>）有雷电灾害预警发布平台</w:t>
            </w:r>
            <w:bookmarkStart w:id="9" w:name="_GoBack"/>
            <w:bookmarkEnd w:id="9"/>
            <w:r>
              <w:rPr>
                <w:rFonts w:hint="eastAsia" w:ascii="新宋体" w:hAnsi="新宋体" w:eastAsia="新宋体" w:cs="新宋体"/>
                <w:sz w:val="28"/>
                <w:szCs w:val="28"/>
                <w:lang w:val="zh-CN"/>
              </w:rPr>
              <w:t>得</w:t>
            </w:r>
            <w:r>
              <w:rPr>
                <w:rFonts w:hint="eastAsia" w:ascii="新宋体" w:hAnsi="新宋体" w:eastAsia="新宋体" w:cs="新宋体"/>
                <w:sz w:val="28"/>
                <w:szCs w:val="28"/>
              </w:rPr>
              <w:t>6</w:t>
            </w:r>
            <w:r>
              <w:rPr>
                <w:rFonts w:hint="eastAsia" w:ascii="新宋体" w:hAnsi="新宋体" w:eastAsia="新宋体" w:cs="新宋体"/>
                <w:sz w:val="28"/>
                <w:szCs w:val="28"/>
                <w:lang w:val="zh-CN"/>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1078" w:firstLineChars="385"/>
              <w:jc w:val="left"/>
              <w:rPr>
                <w:rFonts w:hint="eastAsia" w:ascii="新宋体" w:hAnsi="新宋体" w:eastAsia="新宋体" w:cs="新宋体"/>
                <w:sz w:val="28"/>
                <w:szCs w:val="28"/>
                <w:lang w:val="zh-CN"/>
              </w:rPr>
            </w:pPr>
            <w:r>
              <w:rPr>
                <w:rFonts w:hint="eastAsia" w:ascii="新宋体" w:hAnsi="新宋体" w:eastAsia="新宋体" w:cs="新宋体"/>
                <w:sz w:val="28"/>
                <w:szCs w:val="28"/>
              </w:rPr>
              <w:t>2</w:t>
            </w:r>
            <w:r>
              <w:rPr>
                <w:rFonts w:hint="eastAsia" w:ascii="新宋体" w:hAnsi="新宋体" w:eastAsia="新宋体" w:cs="新宋体"/>
                <w:sz w:val="28"/>
                <w:szCs w:val="28"/>
                <w:lang w:val="en-US" w:eastAsia="zh-CN"/>
              </w:rPr>
              <w:t>17</w:t>
            </w:r>
            <w:r>
              <w:rPr>
                <w:rFonts w:hint="eastAsia" w:ascii="新宋体" w:hAnsi="新宋体" w:eastAsia="新宋体" w:cs="新宋体"/>
                <w:sz w:val="28"/>
                <w:szCs w:val="28"/>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rPr>
              <w:t>企业</w:t>
            </w:r>
            <w:r>
              <w:rPr>
                <w:rFonts w:hint="eastAsia" w:ascii="新宋体" w:hAnsi="新宋体" w:eastAsia="新宋体" w:cs="新宋体"/>
                <w:sz w:val="28"/>
                <w:szCs w:val="28"/>
                <w:lang w:val="zh-CN"/>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rPr>
            </w:pPr>
            <w:r>
              <w:rPr>
                <w:rFonts w:hint="eastAsia" w:ascii="新宋体" w:hAnsi="新宋体" w:eastAsia="新宋体" w:cs="新宋体"/>
                <w:sz w:val="28"/>
                <w:szCs w:val="28"/>
                <w:lang w:val="zh-CN"/>
              </w:rPr>
              <w:t>投标人提供201</w:t>
            </w:r>
            <w:r>
              <w:rPr>
                <w:rFonts w:hint="eastAsia" w:ascii="新宋体" w:hAnsi="新宋体" w:eastAsia="新宋体" w:cs="新宋体"/>
                <w:sz w:val="28"/>
                <w:szCs w:val="28"/>
              </w:rPr>
              <w:t>6</w:t>
            </w:r>
            <w:r>
              <w:rPr>
                <w:rFonts w:hint="eastAsia" w:ascii="新宋体" w:hAnsi="新宋体" w:eastAsia="新宋体" w:cs="新宋体"/>
                <w:sz w:val="28"/>
                <w:szCs w:val="28"/>
                <w:lang w:val="zh-CN"/>
              </w:rPr>
              <w:t>年1月1日以来类似项目业绩（类似项目业绩指易燃、易爆、中小学检测及雷电灾害预警等方面业绩）每一项得</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lang w:val="zh-CN"/>
              </w:rPr>
              <w:t>分，最多得</w:t>
            </w: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lang w:val="zh-CN"/>
              </w:rPr>
              <w:t>分。（</w:t>
            </w:r>
            <w:r>
              <w:rPr>
                <w:rFonts w:hint="eastAsia" w:ascii="新宋体" w:hAnsi="新宋体" w:eastAsia="新宋体" w:cs="新宋体"/>
                <w:sz w:val="28"/>
                <w:szCs w:val="28"/>
              </w:rPr>
              <w:t>以合同协议书为准</w:t>
            </w:r>
            <w:r>
              <w:rPr>
                <w:rFonts w:hint="eastAsia" w:ascii="新宋体" w:hAnsi="新宋体" w:eastAsia="新宋体" w:cs="新宋体"/>
                <w:sz w:val="28"/>
                <w:szCs w:val="28"/>
                <w:lang w:val="zh-CN"/>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三、技术部分（满分</w:t>
            </w:r>
            <w:r>
              <w:rPr>
                <w:rFonts w:hint="eastAsia" w:ascii="新宋体" w:hAnsi="新宋体" w:eastAsia="新宋体" w:cs="新宋体"/>
                <w:sz w:val="28"/>
                <w:szCs w:val="28"/>
              </w:rPr>
              <w:t>35</w:t>
            </w:r>
            <w:r>
              <w:rPr>
                <w:rFonts w:hint="eastAsia" w:ascii="新宋体" w:hAnsi="新宋体" w:eastAsia="新宋体" w:cs="新宋体"/>
                <w:sz w:val="28"/>
                <w:szCs w:val="28"/>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对招标文件</w:t>
            </w:r>
          </w:p>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响应程度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1、投标人对本项目需求的理解准确到位；（</w:t>
            </w:r>
            <w:r>
              <w:rPr>
                <w:rFonts w:hint="eastAsia" w:ascii="新宋体" w:hAnsi="新宋体" w:eastAsia="新宋体" w:cs="新宋体"/>
                <w:sz w:val="28"/>
                <w:szCs w:val="28"/>
              </w:rPr>
              <w:t>0</w:t>
            </w:r>
            <w:r>
              <w:rPr>
                <w:rFonts w:hint="eastAsia" w:ascii="新宋体" w:hAnsi="新宋体" w:eastAsia="新宋体" w:cs="新宋体"/>
                <w:sz w:val="28"/>
                <w:szCs w:val="28"/>
                <w:lang w:val="zh-CN"/>
              </w:rPr>
              <w:t>～</w:t>
            </w:r>
            <w:r>
              <w:rPr>
                <w:rFonts w:hint="eastAsia" w:ascii="新宋体" w:hAnsi="新宋体" w:eastAsia="新宋体" w:cs="新宋体"/>
                <w:sz w:val="28"/>
                <w:szCs w:val="28"/>
              </w:rPr>
              <w:t>4分</w:t>
            </w:r>
            <w:r>
              <w:rPr>
                <w:rFonts w:hint="eastAsia" w:ascii="新宋体" w:hAnsi="新宋体" w:eastAsia="新宋体" w:cs="新宋体"/>
                <w:sz w:val="28"/>
                <w:szCs w:val="28"/>
                <w:lang w:val="zh-CN"/>
              </w:rPr>
              <w:t>）</w:t>
            </w:r>
          </w:p>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2、投标人对本项目重点、难点的分析准确到位；（</w:t>
            </w:r>
            <w:r>
              <w:rPr>
                <w:rFonts w:hint="eastAsia" w:ascii="新宋体" w:hAnsi="新宋体" w:eastAsia="新宋体" w:cs="新宋体"/>
                <w:sz w:val="28"/>
                <w:szCs w:val="28"/>
              </w:rPr>
              <w:t>0</w:t>
            </w:r>
            <w:r>
              <w:rPr>
                <w:rFonts w:hint="eastAsia" w:ascii="新宋体" w:hAnsi="新宋体" w:eastAsia="新宋体" w:cs="新宋体"/>
                <w:sz w:val="28"/>
                <w:szCs w:val="28"/>
                <w:lang w:val="zh-CN"/>
              </w:rPr>
              <w:t>～</w:t>
            </w:r>
            <w:r>
              <w:rPr>
                <w:rFonts w:hint="eastAsia" w:ascii="新宋体" w:hAnsi="新宋体" w:eastAsia="新宋体" w:cs="新宋体"/>
                <w:sz w:val="28"/>
                <w:szCs w:val="28"/>
              </w:rPr>
              <w:t>4分</w:t>
            </w:r>
            <w:r>
              <w:rPr>
                <w:rFonts w:hint="eastAsia" w:ascii="新宋体" w:hAnsi="新宋体" w:eastAsia="新宋体" w:cs="新宋体"/>
                <w:sz w:val="28"/>
                <w:szCs w:val="28"/>
                <w:lang w:val="zh-CN"/>
              </w:rPr>
              <w:t>）</w:t>
            </w:r>
          </w:p>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3、投标人对本项目的合理化建议准确到位；（</w:t>
            </w:r>
            <w:r>
              <w:rPr>
                <w:rFonts w:hint="eastAsia" w:ascii="新宋体" w:hAnsi="新宋体" w:eastAsia="新宋体" w:cs="新宋体"/>
                <w:sz w:val="28"/>
                <w:szCs w:val="28"/>
              </w:rPr>
              <w:t>0</w:t>
            </w:r>
            <w:r>
              <w:rPr>
                <w:rFonts w:hint="eastAsia" w:ascii="新宋体" w:hAnsi="新宋体" w:eastAsia="新宋体" w:cs="新宋体"/>
                <w:sz w:val="28"/>
                <w:szCs w:val="28"/>
                <w:lang w:val="zh-CN"/>
              </w:rPr>
              <w:t>～</w:t>
            </w:r>
            <w:r>
              <w:rPr>
                <w:rFonts w:hint="eastAsia" w:ascii="新宋体" w:hAnsi="新宋体" w:eastAsia="新宋体" w:cs="新宋体"/>
                <w:sz w:val="28"/>
                <w:szCs w:val="28"/>
              </w:rPr>
              <w:t>4分</w:t>
            </w:r>
            <w:r>
              <w:rPr>
                <w:rFonts w:hint="eastAsia" w:ascii="新宋体" w:hAnsi="新宋体" w:eastAsia="新宋体" w:cs="新宋体"/>
                <w:sz w:val="28"/>
                <w:szCs w:val="28"/>
                <w:lang w:val="zh-CN"/>
              </w:rPr>
              <w:t>）</w:t>
            </w:r>
          </w:p>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4、投标人提供的检测方案完整、合理；（</w:t>
            </w:r>
            <w:r>
              <w:rPr>
                <w:rFonts w:hint="eastAsia" w:ascii="新宋体" w:hAnsi="新宋体" w:eastAsia="新宋体" w:cs="新宋体"/>
                <w:sz w:val="28"/>
                <w:szCs w:val="28"/>
              </w:rPr>
              <w:t>0</w:t>
            </w:r>
            <w:r>
              <w:rPr>
                <w:rFonts w:hint="eastAsia" w:ascii="新宋体" w:hAnsi="新宋体" w:eastAsia="新宋体" w:cs="新宋体"/>
                <w:sz w:val="28"/>
                <w:szCs w:val="28"/>
                <w:lang w:val="zh-CN"/>
              </w:rPr>
              <w:t>～</w:t>
            </w:r>
            <w:r>
              <w:rPr>
                <w:rFonts w:hint="eastAsia" w:ascii="新宋体" w:hAnsi="新宋体" w:eastAsia="新宋体" w:cs="新宋体"/>
                <w:sz w:val="28"/>
                <w:szCs w:val="28"/>
              </w:rPr>
              <w:t>4分</w:t>
            </w:r>
            <w:r>
              <w:rPr>
                <w:rFonts w:hint="eastAsia" w:ascii="新宋体" w:hAnsi="新宋体" w:eastAsia="新宋体" w:cs="新宋体"/>
                <w:sz w:val="28"/>
                <w:szCs w:val="28"/>
                <w:lang w:val="zh-CN"/>
              </w:rPr>
              <w:t>）</w:t>
            </w:r>
          </w:p>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5、对施工现场进行现场勘查提供勘查资料；（</w:t>
            </w:r>
            <w:r>
              <w:rPr>
                <w:rFonts w:hint="eastAsia" w:ascii="新宋体" w:hAnsi="新宋体" w:eastAsia="新宋体" w:cs="新宋体"/>
                <w:sz w:val="28"/>
                <w:szCs w:val="28"/>
              </w:rPr>
              <w:t>0</w:t>
            </w:r>
            <w:r>
              <w:rPr>
                <w:rFonts w:hint="eastAsia" w:ascii="新宋体" w:hAnsi="新宋体" w:eastAsia="新宋体" w:cs="新宋体"/>
                <w:sz w:val="28"/>
                <w:szCs w:val="28"/>
                <w:lang w:val="zh-CN"/>
              </w:rPr>
              <w:t>～</w:t>
            </w:r>
            <w:r>
              <w:rPr>
                <w:rFonts w:hint="eastAsia" w:ascii="新宋体" w:hAnsi="新宋体" w:eastAsia="新宋体" w:cs="新宋体"/>
                <w:sz w:val="28"/>
                <w:szCs w:val="28"/>
              </w:rPr>
              <w:t>9分</w:t>
            </w:r>
            <w:r>
              <w:rPr>
                <w:rFonts w:hint="eastAsia" w:ascii="新宋体" w:hAnsi="新宋体" w:eastAsia="新宋体" w:cs="新宋体"/>
                <w:sz w:val="28"/>
                <w:szCs w:val="28"/>
                <w:lang w:val="zh-CN"/>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rPr>
              <w:t>25</w:t>
            </w:r>
            <w:r>
              <w:rPr>
                <w:rFonts w:hint="eastAsia" w:ascii="新宋体" w:hAnsi="新宋体" w:eastAsia="新宋体" w:cs="新宋体"/>
                <w:sz w:val="28"/>
                <w:szCs w:val="28"/>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售后服务承诺</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 1、项目负责人全过程参与跟踪检测,做到随叫随到，售后服务人员专业齐全。（</w:t>
            </w:r>
            <w:r>
              <w:rPr>
                <w:rFonts w:hint="eastAsia" w:ascii="新宋体" w:hAnsi="新宋体" w:eastAsia="新宋体" w:cs="新宋体"/>
                <w:sz w:val="28"/>
                <w:szCs w:val="28"/>
              </w:rPr>
              <w:t>0</w:t>
            </w:r>
            <w:r>
              <w:rPr>
                <w:rFonts w:hint="eastAsia" w:ascii="新宋体" w:hAnsi="新宋体" w:eastAsia="新宋体" w:cs="新宋体"/>
                <w:sz w:val="28"/>
                <w:szCs w:val="28"/>
                <w:lang w:val="zh-CN"/>
              </w:rPr>
              <w:t>～</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分</w:t>
            </w:r>
            <w:r>
              <w:rPr>
                <w:rFonts w:hint="eastAsia" w:ascii="新宋体" w:hAnsi="新宋体" w:eastAsia="新宋体" w:cs="新宋体"/>
                <w:sz w:val="28"/>
                <w:szCs w:val="28"/>
                <w:lang w:val="zh-CN"/>
              </w:rPr>
              <w:t>）</w:t>
            </w:r>
          </w:p>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2、技术负责人全过程跟踪检测并提供技术咨询。（</w:t>
            </w:r>
            <w:r>
              <w:rPr>
                <w:rFonts w:hint="eastAsia" w:ascii="新宋体" w:hAnsi="新宋体" w:eastAsia="新宋体" w:cs="新宋体"/>
                <w:sz w:val="28"/>
                <w:szCs w:val="28"/>
              </w:rPr>
              <w:t>0</w:t>
            </w:r>
            <w:r>
              <w:rPr>
                <w:rFonts w:hint="eastAsia" w:ascii="新宋体" w:hAnsi="新宋体" w:eastAsia="新宋体" w:cs="新宋体"/>
                <w:sz w:val="28"/>
                <w:szCs w:val="28"/>
                <w:lang w:val="zh-CN"/>
              </w:rPr>
              <w:t>～</w:t>
            </w:r>
            <w:r>
              <w:rPr>
                <w:rFonts w:hint="eastAsia" w:ascii="新宋体" w:hAnsi="新宋体" w:eastAsia="新宋体" w:cs="新宋体"/>
                <w:sz w:val="28"/>
                <w:szCs w:val="28"/>
              </w:rPr>
              <w:t>2分</w:t>
            </w:r>
            <w:r>
              <w:rPr>
                <w:rFonts w:hint="eastAsia" w:ascii="新宋体" w:hAnsi="新宋体" w:eastAsia="新宋体" w:cs="新宋体"/>
                <w:sz w:val="28"/>
                <w:szCs w:val="28"/>
                <w:lang w:val="zh-CN"/>
              </w:rPr>
              <w:t>）</w:t>
            </w:r>
          </w:p>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3、技术支持、售后服务程序合理，故障响应时间小于2小时，上门时间小于</w:t>
            </w:r>
            <w:r>
              <w:rPr>
                <w:rFonts w:hint="eastAsia" w:ascii="新宋体" w:hAnsi="新宋体" w:eastAsia="新宋体" w:cs="新宋体"/>
                <w:sz w:val="28"/>
                <w:szCs w:val="28"/>
              </w:rPr>
              <w:t>6</w:t>
            </w:r>
            <w:r>
              <w:rPr>
                <w:rFonts w:hint="eastAsia" w:ascii="新宋体" w:hAnsi="新宋体" w:eastAsia="新宋体" w:cs="新宋体"/>
                <w:sz w:val="28"/>
                <w:szCs w:val="28"/>
                <w:lang w:val="zh-CN"/>
              </w:rPr>
              <w:t>小时，重新检测时间小于24小时。（</w:t>
            </w:r>
            <w:r>
              <w:rPr>
                <w:rFonts w:hint="eastAsia" w:ascii="新宋体" w:hAnsi="新宋体" w:eastAsia="新宋体" w:cs="新宋体"/>
                <w:sz w:val="28"/>
                <w:szCs w:val="28"/>
              </w:rPr>
              <w:t>0</w:t>
            </w:r>
            <w:r>
              <w:rPr>
                <w:rFonts w:hint="eastAsia" w:ascii="新宋体" w:hAnsi="新宋体" w:eastAsia="新宋体" w:cs="新宋体"/>
                <w:sz w:val="28"/>
                <w:szCs w:val="28"/>
                <w:lang w:val="zh-CN"/>
              </w:rPr>
              <w:t>～</w:t>
            </w:r>
            <w:r>
              <w:rPr>
                <w:rFonts w:hint="eastAsia" w:ascii="新宋体" w:hAnsi="新宋体" w:eastAsia="新宋体" w:cs="新宋体"/>
                <w:sz w:val="28"/>
                <w:szCs w:val="28"/>
              </w:rPr>
              <w:t>4分</w:t>
            </w:r>
            <w:r>
              <w:rPr>
                <w:rFonts w:hint="eastAsia" w:ascii="新宋体" w:hAnsi="新宋体" w:eastAsia="新宋体" w:cs="新宋体"/>
                <w:sz w:val="28"/>
                <w:szCs w:val="28"/>
                <w:lang w:val="zh-CN"/>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新宋体" w:hAnsi="新宋体" w:eastAsia="新宋体" w:cs="新宋体"/>
                <w:sz w:val="28"/>
                <w:szCs w:val="28"/>
                <w:lang w:val="zh-CN"/>
              </w:rPr>
            </w:pPr>
            <w:r>
              <w:rPr>
                <w:rFonts w:hint="eastAsia" w:ascii="新宋体" w:hAnsi="新宋体" w:eastAsia="新宋体" w:cs="新宋体"/>
                <w:sz w:val="28"/>
                <w:szCs w:val="28"/>
              </w:rPr>
              <w:t>10</w:t>
            </w:r>
            <w:r>
              <w:rPr>
                <w:rFonts w:hint="eastAsia" w:ascii="新宋体" w:hAnsi="新宋体" w:eastAsia="新宋体" w:cs="新宋体"/>
                <w:sz w:val="28"/>
                <w:szCs w:val="28"/>
                <w:lang w:val="zh-CN"/>
              </w:rPr>
              <w:t>分</w:t>
            </w:r>
          </w:p>
        </w:tc>
      </w:tr>
    </w:tbl>
    <w:p>
      <w:pPr>
        <w:pStyle w:val="9"/>
        <w:rPr>
          <w:rFonts w:hint="eastAsia"/>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8"/>
        <w:ind w:left="0" w:leftChars="0" w:firstLine="0" w:firstLineChars="0"/>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ascii="宋体" w:cs="宋体"/>
          <w:sz w:val="24"/>
          <w:lang w:val="zh-CN"/>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pStyle w:val="9"/>
        <w:rPr>
          <w:rFonts w:hAnsi="宋体" w:eastAsia="宋体"/>
          <w:b/>
          <w:snapToGrid w:val="0"/>
          <w:kern w:val="0"/>
          <w:sz w:val="36"/>
          <w:szCs w:val="36"/>
        </w:rPr>
      </w:pPr>
    </w:p>
    <w:p>
      <w:pPr>
        <w:pStyle w:val="9"/>
        <w:ind w:firstLine="3373" w:firstLineChars="140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4.1 投标分项报价表</w:t>
      </w:r>
    </w:p>
    <w:p>
      <w:pPr>
        <w:spacing w:line="500" w:lineRule="exact"/>
        <w:ind w:firstLine="2168" w:firstLineChars="900"/>
        <w:jc w:val="both"/>
        <w:outlineLvl w:val="0"/>
        <w:rPr>
          <w:rFonts w:hint="eastAsia" w:ascii="仿宋" w:hAnsi="仿宋" w:eastAsia="仿宋" w:cs="仿宋"/>
          <w:b/>
          <w:sz w:val="24"/>
          <w:szCs w:val="24"/>
        </w:rPr>
      </w:pPr>
      <w:r>
        <w:rPr>
          <w:rFonts w:hint="eastAsia" w:ascii="仿宋" w:hAnsi="仿宋" w:eastAsia="仿宋" w:cs="仿宋"/>
          <w:b/>
          <w:sz w:val="24"/>
          <w:szCs w:val="24"/>
        </w:rPr>
        <w:t>（根据</w:t>
      </w:r>
      <w:r>
        <w:rPr>
          <w:rFonts w:hint="eastAsia" w:ascii="仿宋" w:hAnsi="仿宋" w:eastAsia="仿宋" w:cs="仿宋"/>
          <w:b/>
          <w:sz w:val="24"/>
          <w:szCs w:val="24"/>
          <w:lang w:eastAsia="zh-CN"/>
        </w:rPr>
        <w:t>招标</w:t>
      </w:r>
      <w:r>
        <w:rPr>
          <w:rFonts w:hint="eastAsia" w:ascii="仿宋" w:hAnsi="仿宋" w:eastAsia="仿宋" w:cs="仿宋"/>
          <w:b/>
          <w:sz w:val="24"/>
          <w:szCs w:val="24"/>
        </w:rPr>
        <w:t>文件规定及</w:t>
      </w:r>
      <w:r>
        <w:rPr>
          <w:rFonts w:hint="eastAsia" w:ascii="仿宋" w:hAnsi="仿宋" w:eastAsia="仿宋" w:cs="仿宋"/>
          <w:b/>
          <w:sz w:val="24"/>
          <w:szCs w:val="24"/>
          <w:lang w:eastAsia="zh-CN"/>
        </w:rPr>
        <w:t>投标商</w:t>
      </w:r>
      <w:r>
        <w:rPr>
          <w:rFonts w:hint="eastAsia" w:ascii="仿宋" w:hAnsi="仿宋" w:eastAsia="仿宋" w:cs="仿宋"/>
          <w:b/>
          <w:sz w:val="24"/>
          <w:szCs w:val="24"/>
        </w:rPr>
        <w:t>自身条件编制）</w:t>
      </w:r>
    </w:p>
    <w:p>
      <w:pPr>
        <w:pStyle w:val="9"/>
        <w:ind w:firstLine="3373" w:firstLineChars="1400"/>
        <w:rPr>
          <w:rFonts w:hint="eastAsia" w:ascii="仿宋" w:hAnsi="仿宋" w:eastAsia="仿宋" w:cs="仿宋"/>
          <w:b/>
          <w:kern w:val="2"/>
          <w:sz w:val="24"/>
          <w:szCs w:val="24"/>
          <w:lang w:val="en-US" w:eastAsia="zh-CN" w:bidi="ar-SA"/>
        </w:rPr>
      </w:pPr>
    </w:p>
    <w:p>
      <w:pPr>
        <w:pStyle w:val="9"/>
        <w:ind w:firstLine="3373" w:firstLineChars="1400"/>
        <w:rPr>
          <w:rFonts w:hint="eastAsia" w:ascii="仿宋" w:hAnsi="仿宋" w:eastAsia="仿宋" w:cs="仿宋"/>
          <w:b/>
          <w:kern w:val="2"/>
          <w:sz w:val="24"/>
          <w:szCs w:val="24"/>
          <w:lang w:val="en-US" w:eastAsia="zh-CN" w:bidi="ar-SA"/>
        </w:rPr>
      </w:pPr>
    </w:p>
    <w:p>
      <w:pPr>
        <w:pStyle w:val="9"/>
        <w:ind w:firstLine="3373" w:firstLineChars="1400"/>
        <w:rPr>
          <w:rFonts w:hint="eastAsia" w:ascii="仿宋" w:hAnsi="仿宋" w:eastAsia="仿宋" w:cs="仿宋"/>
          <w:b/>
          <w:kern w:val="2"/>
          <w:sz w:val="24"/>
          <w:szCs w:val="24"/>
          <w:lang w:val="en-US" w:eastAsia="zh-CN" w:bidi="ar-SA"/>
        </w:rPr>
      </w:pPr>
    </w:p>
    <w:p>
      <w:pPr>
        <w:pStyle w:val="9"/>
        <w:ind w:firstLine="3373" w:firstLineChars="1400"/>
        <w:rPr>
          <w:rFonts w:hint="default" w:ascii="仿宋" w:hAnsi="仿宋" w:eastAsia="仿宋" w:cs="仿宋"/>
          <w:b/>
          <w:kern w:val="2"/>
          <w:sz w:val="24"/>
          <w:szCs w:val="24"/>
          <w:lang w:val="en-US" w:eastAsia="zh-CN" w:bidi="ar-SA"/>
        </w:rPr>
      </w:pPr>
    </w:p>
    <w:p>
      <w:pPr>
        <w:spacing w:line="500" w:lineRule="exact"/>
        <w:outlineLvl w:val="0"/>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sz w:val="24"/>
          <w:szCs w:val="24"/>
          <w:lang w:val="en-US" w:eastAsia="zh-CN"/>
        </w:rPr>
        <w:t xml:space="preserve">                              4.2  工作方案</w:t>
      </w:r>
    </w:p>
    <w:p>
      <w:pPr>
        <w:spacing w:line="500" w:lineRule="exact"/>
        <w:ind w:firstLine="2168" w:firstLineChars="900"/>
        <w:jc w:val="both"/>
        <w:outlineLvl w:val="0"/>
        <w:rPr>
          <w:rFonts w:hint="eastAsia" w:ascii="仿宋" w:hAnsi="仿宋" w:eastAsia="仿宋" w:cs="仿宋"/>
          <w:b/>
          <w:sz w:val="24"/>
          <w:szCs w:val="24"/>
        </w:rPr>
      </w:pPr>
      <w:r>
        <w:rPr>
          <w:rFonts w:hint="eastAsia" w:ascii="仿宋" w:hAnsi="仿宋" w:eastAsia="仿宋" w:cs="仿宋"/>
          <w:b/>
          <w:sz w:val="24"/>
          <w:szCs w:val="24"/>
        </w:rPr>
        <w:t>（根据</w:t>
      </w:r>
      <w:r>
        <w:rPr>
          <w:rFonts w:hint="eastAsia" w:ascii="仿宋" w:hAnsi="仿宋" w:eastAsia="仿宋" w:cs="仿宋"/>
          <w:b/>
          <w:sz w:val="24"/>
          <w:szCs w:val="24"/>
          <w:lang w:eastAsia="zh-CN"/>
        </w:rPr>
        <w:t>招标</w:t>
      </w:r>
      <w:r>
        <w:rPr>
          <w:rFonts w:hint="eastAsia" w:ascii="仿宋" w:hAnsi="仿宋" w:eastAsia="仿宋" w:cs="仿宋"/>
          <w:b/>
          <w:sz w:val="24"/>
          <w:szCs w:val="24"/>
        </w:rPr>
        <w:t>文件规定及</w:t>
      </w:r>
      <w:r>
        <w:rPr>
          <w:rFonts w:hint="eastAsia" w:ascii="仿宋" w:hAnsi="仿宋" w:eastAsia="仿宋" w:cs="仿宋"/>
          <w:b/>
          <w:sz w:val="24"/>
          <w:szCs w:val="24"/>
          <w:lang w:eastAsia="zh-CN"/>
        </w:rPr>
        <w:t>投标商</w:t>
      </w:r>
      <w:r>
        <w:rPr>
          <w:rFonts w:hint="eastAsia" w:ascii="仿宋" w:hAnsi="仿宋" w:eastAsia="仿宋" w:cs="仿宋"/>
          <w:b/>
          <w:sz w:val="24"/>
          <w:szCs w:val="24"/>
        </w:rPr>
        <w:t>自身条件编制）</w:t>
      </w: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pStyle w:val="9"/>
        <w:rPr>
          <w:rFonts w:hint="eastAsia" w:ascii="仿宋" w:hAnsi="仿宋" w:eastAsia="仿宋" w:cs="仿宋"/>
          <w:b/>
          <w:sz w:val="24"/>
          <w:szCs w:val="24"/>
          <w:lang w:val="en-US" w:eastAsia="zh-CN"/>
        </w:rPr>
      </w:pPr>
    </w:p>
    <w:p>
      <w:pPr>
        <w:pStyle w:val="9"/>
        <w:rPr>
          <w:rFonts w:hint="eastAsia" w:ascii="仿宋" w:hAnsi="仿宋" w:eastAsia="仿宋" w:cs="仿宋"/>
          <w:b/>
          <w:sz w:val="24"/>
          <w:szCs w:val="24"/>
          <w:lang w:val="en-US" w:eastAsia="zh-CN"/>
        </w:rPr>
      </w:pPr>
    </w:p>
    <w:p>
      <w:pPr>
        <w:pStyle w:val="9"/>
        <w:rPr>
          <w:rFonts w:hint="eastAsia" w:ascii="仿宋" w:hAnsi="仿宋" w:eastAsia="仿宋" w:cs="仿宋"/>
          <w:b/>
          <w:sz w:val="24"/>
          <w:szCs w:val="24"/>
          <w:lang w:val="en-US" w:eastAsia="zh-CN"/>
        </w:rPr>
      </w:pPr>
    </w:p>
    <w:p>
      <w:pPr>
        <w:pStyle w:val="9"/>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sz w:val="24"/>
          <w:szCs w:val="24"/>
        </w:rPr>
      </w:pP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4.3  </w:t>
      </w:r>
      <w:r>
        <w:rPr>
          <w:rFonts w:hint="eastAsia" w:ascii="仿宋" w:hAnsi="仿宋" w:eastAsia="仿宋" w:cs="仿宋"/>
          <w:b/>
          <w:sz w:val="24"/>
          <w:szCs w:val="24"/>
        </w:rPr>
        <w:t>服务承诺</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（根据招标文件规定及投标商自身条件编制）</w:t>
      </w:r>
    </w:p>
    <w:p>
      <w:pPr>
        <w:spacing w:line="500" w:lineRule="exact"/>
        <w:outlineLvl w:val="0"/>
        <w:rPr>
          <w:rFonts w:hint="eastAsia" w:ascii="仿宋" w:hAnsi="仿宋" w:eastAsia="仿宋" w:cs="仿宋"/>
          <w:b/>
          <w:sz w:val="24"/>
          <w:szCs w:val="24"/>
        </w:rPr>
      </w:pPr>
    </w:p>
    <w:p>
      <w:pPr>
        <w:pStyle w:val="9"/>
        <w:rPr>
          <w:rFonts w:hint="eastAsia" w:ascii="仿宋" w:hAnsi="仿宋" w:eastAsia="仿宋" w:cs="仿宋"/>
          <w:b/>
          <w:sz w:val="24"/>
          <w:szCs w:val="24"/>
        </w:rPr>
      </w:pPr>
    </w:p>
    <w:p>
      <w:pPr>
        <w:pStyle w:val="9"/>
        <w:rPr>
          <w:rFonts w:hint="eastAsia" w:ascii="仿宋" w:hAnsi="仿宋" w:eastAsia="仿宋" w:cs="仿宋"/>
          <w:b/>
          <w:sz w:val="24"/>
          <w:szCs w:val="24"/>
        </w:rPr>
      </w:pPr>
    </w:p>
    <w:p>
      <w:pPr>
        <w:spacing w:line="500" w:lineRule="exact"/>
        <w:jc w:val="both"/>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4.4 拟派本项目组成员情况一览表</w:t>
      </w:r>
    </w:p>
    <w:tbl>
      <w:tblPr>
        <w:tblStyle w:val="22"/>
        <w:tblW w:w="9052" w:type="dxa"/>
        <w:jc w:val="center"/>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03"/>
        <w:gridCol w:w="1265"/>
        <w:gridCol w:w="1513"/>
        <w:gridCol w:w="1564"/>
        <w:gridCol w:w="2160"/>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9" w:hRule="atLeast"/>
          <w:jc w:val="center"/>
        </w:trPr>
        <w:tc>
          <w:tcPr>
            <w:tcW w:w="980" w:type="dxa"/>
            <w:vAlign w:val="center"/>
          </w:tcPr>
          <w:p>
            <w:pPr>
              <w:rPr>
                <w:rFonts w:ascii="仿宋" w:hAnsi="仿宋" w:eastAsia="仿宋"/>
                <w:sz w:val="24"/>
                <w:szCs w:val="24"/>
              </w:rPr>
            </w:pPr>
            <w:r>
              <w:rPr>
                <w:rFonts w:hint="eastAsia" w:ascii="仿宋" w:hAnsi="仿宋" w:eastAsia="仿宋"/>
                <w:sz w:val="24"/>
                <w:szCs w:val="24"/>
              </w:rPr>
              <w:t>姓名</w:t>
            </w:r>
          </w:p>
        </w:tc>
        <w:tc>
          <w:tcPr>
            <w:tcW w:w="703" w:type="dxa"/>
            <w:vAlign w:val="center"/>
          </w:tcPr>
          <w:p>
            <w:pPr>
              <w:rPr>
                <w:rFonts w:ascii="仿宋" w:hAnsi="仿宋" w:eastAsia="仿宋"/>
                <w:sz w:val="24"/>
                <w:szCs w:val="24"/>
              </w:rPr>
            </w:pPr>
            <w:r>
              <w:rPr>
                <w:rFonts w:hint="eastAsia" w:ascii="仿宋" w:hAnsi="仿宋" w:eastAsia="仿宋"/>
                <w:sz w:val="24"/>
                <w:szCs w:val="24"/>
              </w:rPr>
              <w:t>年龄</w:t>
            </w:r>
          </w:p>
        </w:tc>
        <w:tc>
          <w:tcPr>
            <w:tcW w:w="1265" w:type="dxa"/>
            <w:vAlign w:val="center"/>
          </w:tcPr>
          <w:p>
            <w:pPr>
              <w:rPr>
                <w:rFonts w:ascii="仿宋" w:hAnsi="仿宋" w:eastAsia="仿宋"/>
                <w:sz w:val="24"/>
                <w:szCs w:val="24"/>
              </w:rPr>
            </w:pPr>
            <w:r>
              <w:rPr>
                <w:rFonts w:hint="eastAsia" w:ascii="仿宋" w:hAnsi="仿宋" w:eastAsia="仿宋"/>
                <w:sz w:val="24"/>
                <w:szCs w:val="24"/>
              </w:rPr>
              <w:t>学历</w:t>
            </w:r>
          </w:p>
        </w:tc>
        <w:tc>
          <w:tcPr>
            <w:tcW w:w="1513" w:type="dxa"/>
            <w:vAlign w:val="center"/>
          </w:tcPr>
          <w:p>
            <w:pPr>
              <w:rPr>
                <w:rFonts w:ascii="仿宋" w:hAnsi="仿宋" w:eastAsia="仿宋"/>
                <w:sz w:val="24"/>
                <w:szCs w:val="24"/>
              </w:rPr>
            </w:pPr>
            <w:r>
              <w:rPr>
                <w:rFonts w:hint="eastAsia" w:ascii="仿宋" w:hAnsi="仿宋" w:eastAsia="仿宋"/>
                <w:sz w:val="24"/>
                <w:szCs w:val="24"/>
              </w:rPr>
              <w:t>职称</w:t>
            </w:r>
          </w:p>
        </w:tc>
        <w:tc>
          <w:tcPr>
            <w:tcW w:w="1564" w:type="dxa"/>
            <w:vAlign w:val="center"/>
          </w:tcPr>
          <w:p>
            <w:pPr>
              <w:rPr>
                <w:rFonts w:ascii="仿宋" w:hAnsi="仿宋" w:eastAsia="仿宋"/>
                <w:sz w:val="24"/>
                <w:szCs w:val="24"/>
              </w:rPr>
            </w:pPr>
            <w:r>
              <w:rPr>
                <w:rFonts w:hint="eastAsia" w:ascii="仿宋" w:hAnsi="仿宋" w:eastAsia="仿宋"/>
                <w:sz w:val="24"/>
                <w:szCs w:val="24"/>
              </w:rPr>
              <w:t>本项目中拟</w:t>
            </w:r>
          </w:p>
          <w:p>
            <w:pPr>
              <w:rPr>
                <w:rFonts w:ascii="仿宋" w:hAnsi="仿宋" w:eastAsia="仿宋"/>
                <w:sz w:val="24"/>
                <w:szCs w:val="24"/>
              </w:rPr>
            </w:pPr>
            <w:r>
              <w:rPr>
                <w:rFonts w:hint="eastAsia" w:ascii="仿宋" w:hAnsi="仿宋" w:eastAsia="仿宋"/>
                <w:sz w:val="24"/>
                <w:szCs w:val="24"/>
              </w:rPr>
              <w:t>担任的职务</w:t>
            </w:r>
          </w:p>
        </w:tc>
        <w:tc>
          <w:tcPr>
            <w:tcW w:w="2160" w:type="dxa"/>
            <w:vAlign w:val="center"/>
          </w:tcPr>
          <w:p>
            <w:pPr>
              <w:rPr>
                <w:rFonts w:ascii="仿宋" w:hAnsi="仿宋" w:eastAsia="仿宋"/>
                <w:sz w:val="24"/>
                <w:szCs w:val="24"/>
              </w:rPr>
            </w:pPr>
            <w:r>
              <w:rPr>
                <w:rFonts w:hint="eastAsia" w:ascii="仿宋" w:hAnsi="仿宋" w:eastAsia="仿宋"/>
                <w:sz w:val="24"/>
                <w:szCs w:val="24"/>
              </w:rPr>
              <w:t>职业资格证书</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岗位资格证书情况</w:t>
            </w:r>
          </w:p>
        </w:tc>
        <w:tc>
          <w:tcPr>
            <w:tcW w:w="867" w:type="dxa"/>
            <w:vAlign w:val="center"/>
          </w:tcPr>
          <w:p>
            <w:pPr>
              <w:rPr>
                <w:rFonts w:ascii="仿宋" w:hAnsi="仿宋" w:eastAsia="仿宋"/>
                <w:sz w:val="24"/>
                <w:szCs w:val="24"/>
              </w:rPr>
            </w:pPr>
            <w:r>
              <w:rPr>
                <w:rFonts w:hint="eastAsia" w:ascii="仿宋" w:hAnsi="仿宋" w:eastAsia="仿宋"/>
                <w:sz w:val="24"/>
                <w:szCs w:val="24"/>
              </w:rPr>
              <w:t>工作</w:t>
            </w:r>
          </w:p>
          <w:p>
            <w:pPr>
              <w:rPr>
                <w:rFonts w:ascii="仿宋" w:hAnsi="仿宋" w:eastAsia="仿宋"/>
                <w:sz w:val="24"/>
                <w:szCs w:val="24"/>
              </w:rPr>
            </w:pPr>
            <w:r>
              <w:rPr>
                <w:rFonts w:hint="eastAsia" w:ascii="仿宋" w:hAnsi="仿宋" w:eastAsia="仿宋"/>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r>
              <w:rPr>
                <w:rFonts w:eastAsia="仿宋"/>
                <w:sz w:val="24"/>
                <w:szCs w:val="24"/>
              </w:rPr>
              <w:t> </w:t>
            </w: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bl>
    <w:p>
      <w:pPr>
        <w:rPr>
          <w:rFonts w:ascii="仿宋" w:hAnsi="仿宋" w:eastAsia="仿宋"/>
          <w:sz w:val="24"/>
          <w:szCs w:val="24"/>
        </w:rPr>
      </w:pPr>
      <w:r>
        <w:rPr>
          <w:rFonts w:hint="eastAsia" w:ascii="仿宋" w:hAnsi="仿宋" w:eastAsia="仿宋"/>
          <w:sz w:val="24"/>
          <w:szCs w:val="24"/>
        </w:rPr>
        <w:t>注：应附职称证、职业资格证书（如有）/岗位资格证书。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bCs/>
          <w:sz w:val="24"/>
          <w:szCs w:val="24"/>
        </w:rPr>
        <w:t>投标人名称（公章）：</w:t>
      </w:r>
    </w:p>
    <w:p>
      <w:pPr>
        <w:rPr>
          <w:rFonts w:ascii="仿宋" w:hAnsi="仿宋" w:eastAsia="仿宋"/>
          <w:sz w:val="24"/>
          <w:szCs w:val="24"/>
        </w:rPr>
      </w:pPr>
      <w:r>
        <w:rPr>
          <w:rFonts w:hint="eastAsia" w:ascii="仿宋" w:hAnsi="仿宋" w:eastAsia="仿宋"/>
          <w:sz w:val="24"/>
          <w:szCs w:val="24"/>
        </w:rPr>
        <w:t>法定代表人或委托代理人：（签字）</w:t>
      </w:r>
      <w:r>
        <w:rPr>
          <w:rFonts w:ascii="仿宋" w:hAnsi="仿宋" w:eastAsia="仿宋"/>
          <w:sz w:val="24"/>
          <w:szCs w:val="24"/>
        </w:rPr>
        <w:t xml:space="preserve">                  </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autoSpaceDE w:val="0"/>
        <w:autoSpaceDN w:val="0"/>
        <w:adjustRightInd w:val="0"/>
        <w:spacing w:line="360" w:lineRule="auto"/>
        <w:jc w:val="both"/>
        <w:outlineLvl w:val="0"/>
        <w:rPr>
          <w:rFonts w:hAnsi="宋体" w:eastAsia="宋体"/>
          <w:b/>
          <w:snapToGrid w:val="0"/>
          <w:kern w:val="0"/>
          <w:sz w:val="36"/>
          <w:szCs w:val="36"/>
        </w:rPr>
      </w:pPr>
    </w:p>
    <w:p>
      <w:pPr>
        <w:pStyle w:val="20"/>
        <w:rPr>
          <w:rFonts w:hAnsi="宋体" w:eastAsia="宋体"/>
          <w:b/>
          <w:snapToGrid w:val="0"/>
          <w:kern w:val="0"/>
          <w:sz w:val="36"/>
          <w:szCs w:val="36"/>
        </w:rPr>
      </w:pPr>
    </w:p>
    <w:p>
      <w:pPr>
        <w:pStyle w:val="21"/>
        <w:rPr>
          <w:rFonts w:hAnsi="宋体" w:eastAsia="宋体"/>
          <w:b/>
          <w:snapToGrid w:val="0"/>
          <w:kern w:val="0"/>
          <w:sz w:val="36"/>
          <w:szCs w:val="36"/>
        </w:rPr>
      </w:pPr>
    </w:p>
    <w:p>
      <w:pPr>
        <w:pStyle w:val="20"/>
        <w:ind w:left="0" w:leftChars="0" w:firstLine="0" w:firstLineChars="0"/>
      </w:pPr>
    </w:p>
    <w:p>
      <w:pPr>
        <w:pStyle w:val="20"/>
        <w:ind w:left="0" w:leftChars="0" w:firstLine="0" w:firstLineChars="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5  </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0"/>
        <w:rPr>
          <w:rFonts w:cs="宋体" w:asciiTheme="minorEastAsia" w:hAnsiTheme="minorEastAsia"/>
          <w:sz w:val="24"/>
          <w:szCs w:val="24"/>
          <w:lang w:val="zh-CN"/>
        </w:rPr>
      </w:pPr>
    </w:p>
    <w:p>
      <w:pPr>
        <w:pStyle w:val="21"/>
        <w:rPr>
          <w:lang w:val="zh-CN"/>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8"/>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D7328F2E"/>
    <w:multiLevelType w:val="singleLevel"/>
    <w:tmpl w:val="D7328F2E"/>
    <w:lvl w:ilvl="0" w:tentative="0">
      <w:start w:val="3"/>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E8"/>
    <w:multiLevelType w:val="singleLevel"/>
    <w:tmpl w:val="59F817E8"/>
    <w:lvl w:ilvl="0" w:tentative="0">
      <w:start w:val="1"/>
      <w:numFmt w:val="chineseCounting"/>
      <w:pStyle w:val="51"/>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8"/>
  </w:num>
  <w:num w:numId="4">
    <w:abstractNumId w:val="7"/>
  </w:num>
  <w:num w:numId="5">
    <w:abstractNumId w:val="1"/>
  </w:num>
  <w:num w:numId="6">
    <w:abstractNumId w:val="0"/>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8F0"/>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443746E"/>
    <w:rsid w:val="05B4609C"/>
    <w:rsid w:val="06CA12FB"/>
    <w:rsid w:val="080C2BBA"/>
    <w:rsid w:val="08FD5745"/>
    <w:rsid w:val="0930075F"/>
    <w:rsid w:val="094C0742"/>
    <w:rsid w:val="0A5E16AE"/>
    <w:rsid w:val="0A7C3AAF"/>
    <w:rsid w:val="0A7F2B85"/>
    <w:rsid w:val="0AB50907"/>
    <w:rsid w:val="0B01317F"/>
    <w:rsid w:val="0BBD5765"/>
    <w:rsid w:val="0C1D2223"/>
    <w:rsid w:val="0C3D4298"/>
    <w:rsid w:val="0C9523A6"/>
    <w:rsid w:val="0CA67F00"/>
    <w:rsid w:val="0E0873D8"/>
    <w:rsid w:val="0F485C64"/>
    <w:rsid w:val="0F85203B"/>
    <w:rsid w:val="0FD30C14"/>
    <w:rsid w:val="101B403B"/>
    <w:rsid w:val="105B5070"/>
    <w:rsid w:val="116D26CD"/>
    <w:rsid w:val="118B5EEB"/>
    <w:rsid w:val="11C23651"/>
    <w:rsid w:val="11E13F76"/>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F27C17"/>
    <w:rsid w:val="183965F3"/>
    <w:rsid w:val="189035FD"/>
    <w:rsid w:val="18C769E5"/>
    <w:rsid w:val="18D55096"/>
    <w:rsid w:val="194C1AA6"/>
    <w:rsid w:val="198348D6"/>
    <w:rsid w:val="1A08396D"/>
    <w:rsid w:val="1A146B1D"/>
    <w:rsid w:val="1A2568F5"/>
    <w:rsid w:val="1AFBFFDD"/>
    <w:rsid w:val="1B1653FD"/>
    <w:rsid w:val="1B8A2805"/>
    <w:rsid w:val="1BA636FD"/>
    <w:rsid w:val="1BC2665F"/>
    <w:rsid w:val="1C003DF9"/>
    <w:rsid w:val="1C2D1536"/>
    <w:rsid w:val="1CCF2F1D"/>
    <w:rsid w:val="1CE641E6"/>
    <w:rsid w:val="1CFB73D3"/>
    <w:rsid w:val="1E8E722F"/>
    <w:rsid w:val="1EEF406B"/>
    <w:rsid w:val="1F8E45BB"/>
    <w:rsid w:val="1FE15514"/>
    <w:rsid w:val="208614E5"/>
    <w:rsid w:val="20E47EF3"/>
    <w:rsid w:val="2157706F"/>
    <w:rsid w:val="21663918"/>
    <w:rsid w:val="21DD4A96"/>
    <w:rsid w:val="22605721"/>
    <w:rsid w:val="22B6319B"/>
    <w:rsid w:val="22CF2594"/>
    <w:rsid w:val="23531816"/>
    <w:rsid w:val="24D35795"/>
    <w:rsid w:val="25634386"/>
    <w:rsid w:val="25A60734"/>
    <w:rsid w:val="25D42ED3"/>
    <w:rsid w:val="26EC1901"/>
    <w:rsid w:val="271F4B16"/>
    <w:rsid w:val="275038F3"/>
    <w:rsid w:val="27CD14F5"/>
    <w:rsid w:val="290F0C2C"/>
    <w:rsid w:val="293C5FB1"/>
    <w:rsid w:val="294D7575"/>
    <w:rsid w:val="29A55E19"/>
    <w:rsid w:val="29F94CB1"/>
    <w:rsid w:val="2A553543"/>
    <w:rsid w:val="2A745111"/>
    <w:rsid w:val="2A960C41"/>
    <w:rsid w:val="2AF87034"/>
    <w:rsid w:val="2B022C78"/>
    <w:rsid w:val="2B792340"/>
    <w:rsid w:val="2B7C7B7B"/>
    <w:rsid w:val="2C014C3B"/>
    <w:rsid w:val="2CCE091F"/>
    <w:rsid w:val="2D4A693F"/>
    <w:rsid w:val="2E252DC4"/>
    <w:rsid w:val="2F103B8F"/>
    <w:rsid w:val="2F112255"/>
    <w:rsid w:val="2F631C70"/>
    <w:rsid w:val="2F650AED"/>
    <w:rsid w:val="2FFD3F6B"/>
    <w:rsid w:val="30EA79C7"/>
    <w:rsid w:val="30FD56B7"/>
    <w:rsid w:val="310E796A"/>
    <w:rsid w:val="3207450E"/>
    <w:rsid w:val="329E1B24"/>
    <w:rsid w:val="32BF12F4"/>
    <w:rsid w:val="33357052"/>
    <w:rsid w:val="33563CED"/>
    <w:rsid w:val="337C50EC"/>
    <w:rsid w:val="338A4286"/>
    <w:rsid w:val="341F1EB4"/>
    <w:rsid w:val="3475493A"/>
    <w:rsid w:val="347F0816"/>
    <w:rsid w:val="34B644B7"/>
    <w:rsid w:val="34B851D9"/>
    <w:rsid w:val="359D4CA8"/>
    <w:rsid w:val="36B46A4A"/>
    <w:rsid w:val="36E65B38"/>
    <w:rsid w:val="375656B9"/>
    <w:rsid w:val="37627558"/>
    <w:rsid w:val="37B91083"/>
    <w:rsid w:val="37C8463F"/>
    <w:rsid w:val="38D6205D"/>
    <w:rsid w:val="39984BA7"/>
    <w:rsid w:val="39FD28B4"/>
    <w:rsid w:val="3A6B261B"/>
    <w:rsid w:val="3AC47AB6"/>
    <w:rsid w:val="3ADD0A2E"/>
    <w:rsid w:val="3B4C7808"/>
    <w:rsid w:val="3B7A3E82"/>
    <w:rsid w:val="3B8D0CE8"/>
    <w:rsid w:val="3BA71EF1"/>
    <w:rsid w:val="3C1651F0"/>
    <w:rsid w:val="3CBF1608"/>
    <w:rsid w:val="3CC749D9"/>
    <w:rsid w:val="3CFB31CE"/>
    <w:rsid w:val="3D082DC3"/>
    <w:rsid w:val="3D750A33"/>
    <w:rsid w:val="3DCA2531"/>
    <w:rsid w:val="3E3A26DB"/>
    <w:rsid w:val="3E8D732F"/>
    <w:rsid w:val="3F263B0E"/>
    <w:rsid w:val="3FBA298F"/>
    <w:rsid w:val="400A6934"/>
    <w:rsid w:val="40D84AED"/>
    <w:rsid w:val="410B53EF"/>
    <w:rsid w:val="414D7438"/>
    <w:rsid w:val="41A16B13"/>
    <w:rsid w:val="41EF3AE9"/>
    <w:rsid w:val="423A7A11"/>
    <w:rsid w:val="428968C5"/>
    <w:rsid w:val="42F6669A"/>
    <w:rsid w:val="430D37F8"/>
    <w:rsid w:val="43420F67"/>
    <w:rsid w:val="43AF27C5"/>
    <w:rsid w:val="43B11648"/>
    <w:rsid w:val="443E3AC2"/>
    <w:rsid w:val="444772BC"/>
    <w:rsid w:val="444D773E"/>
    <w:rsid w:val="446A75DC"/>
    <w:rsid w:val="44972791"/>
    <w:rsid w:val="458D2A4C"/>
    <w:rsid w:val="459D509E"/>
    <w:rsid w:val="45A926DC"/>
    <w:rsid w:val="45FC4042"/>
    <w:rsid w:val="46474FA5"/>
    <w:rsid w:val="477C4489"/>
    <w:rsid w:val="477E79DB"/>
    <w:rsid w:val="48BB1E61"/>
    <w:rsid w:val="48E44347"/>
    <w:rsid w:val="49331CB9"/>
    <w:rsid w:val="4AB4093D"/>
    <w:rsid w:val="4AE22F4C"/>
    <w:rsid w:val="4B536EA5"/>
    <w:rsid w:val="4CA91082"/>
    <w:rsid w:val="4E732DF9"/>
    <w:rsid w:val="4E8F0D2C"/>
    <w:rsid w:val="4EAC4ADD"/>
    <w:rsid w:val="4EB72836"/>
    <w:rsid w:val="4ED23FD5"/>
    <w:rsid w:val="4EE945C2"/>
    <w:rsid w:val="4EFB1FC3"/>
    <w:rsid w:val="4F3C1178"/>
    <w:rsid w:val="4F661CEB"/>
    <w:rsid w:val="4FAF2689"/>
    <w:rsid w:val="4FEB5C49"/>
    <w:rsid w:val="503D38FD"/>
    <w:rsid w:val="527B1821"/>
    <w:rsid w:val="5310611D"/>
    <w:rsid w:val="53260E5E"/>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B42D06"/>
    <w:rsid w:val="5B0C6CA4"/>
    <w:rsid w:val="5C7C747C"/>
    <w:rsid w:val="5C8612B7"/>
    <w:rsid w:val="5C9F6B7F"/>
    <w:rsid w:val="5CB96341"/>
    <w:rsid w:val="5CFD3C28"/>
    <w:rsid w:val="5D5B5A62"/>
    <w:rsid w:val="5E2C7B65"/>
    <w:rsid w:val="5E77384C"/>
    <w:rsid w:val="5EB8046C"/>
    <w:rsid w:val="5EC23D91"/>
    <w:rsid w:val="5EEA6FD8"/>
    <w:rsid w:val="5F91300B"/>
    <w:rsid w:val="5FBD74DE"/>
    <w:rsid w:val="5FF47D36"/>
    <w:rsid w:val="5FFC61BE"/>
    <w:rsid w:val="601812B8"/>
    <w:rsid w:val="60BD0412"/>
    <w:rsid w:val="616C5D6E"/>
    <w:rsid w:val="61775FA5"/>
    <w:rsid w:val="619B680C"/>
    <w:rsid w:val="62306D35"/>
    <w:rsid w:val="62E53998"/>
    <w:rsid w:val="63B8406A"/>
    <w:rsid w:val="63F31067"/>
    <w:rsid w:val="64017602"/>
    <w:rsid w:val="648D2FFF"/>
    <w:rsid w:val="656839C3"/>
    <w:rsid w:val="65725730"/>
    <w:rsid w:val="65B92974"/>
    <w:rsid w:val="65C80747"/>
    <w:rsid w:val="661B69E9"/>
    <w:rsid w:val="672B7704"/>
    <w:rsid w:val="6753455D"/>
    <w:rsid w:val="68350757"/>
    <w:rsid w:val="68594ADA"/>
    <w:rsid w:val="68741D48"/>
    <w:rsid w:val="6AB31C19"/>
    <w:rsid w:val="6B357A50"/>
    <w:rsid w:val="6B5B7DCB"/>
    <w:rsid w:val="6BB95672"/>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4AB41BE"/>
    <w:rsid w:val="753171BD"/>
    <w:rsid w:val="75EA3934"/>
    <w:rsid w:val="76B11983"/>
    <w:rsid w:val="774700AD"/>
    <w:rsid w:val="777E0158"/>
    <w:rsid w:val="77EC397B"/>
    <w:rsid w:val="788A0F31"/>
    <w:rsid w:val="78F56DD8"/>
    <w:rsid w:val="7A77760E"/>
    <w:rsid w:val="7AB008B6"/>
    <w:rsid w:val="7AC70899"/>
    <w:rsid w:val="7B3F7553"/>
    <w:rsid w:val="7B6F304C"/>
    <w:rsid w:val="7B7986D1"/>
    <w:rsid w:val="7B877587"/>
    <w:rsid w:val="7C6D47A7"/>
    <w:rsid w:val="7CF25F91"/>
    <w:rsid w:val="7D373D77"/>
    <w:rsid w:val="7EE52F06"/>
    <w:rsid w:val="7F6F7F1F"/>
    <w:rsid w:val="7F7C60D3"/>
    <w:rsid w:val="7F96498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8"/>
    <w:qFormat/>
    <w:uiPriority w:val="0"/>
    <w:rPr>
      <w:rFonts w:ascii="Times New Roman" w:hAnsi="Times New Roman" w:eastAsia="宋体" w:cs="Times New Roman"/>
      <w:color w:val="FF0000"/>
      <w:sz w:val="24"/>
      <w:szCs w:val="24"/>
    </w:rPr>
  </w:style>
  <w:style w:type="paragraph" w:styleId="9">
    <w:name w:val="Body Text"/>
    <w:basedOn w:val="1"/>
    <w:link w:val="52"/>
    <w:unhideWhenUsed/>
    <w:qFormat/>
    <w:uiPriority w:val="99"/>
    <w:pPr>
      <w:spacing w:after="120"/>
    </w:p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9"/>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2"/>
    <w:qFormat/>
    <w:uiPriority w:val="0"/>
    <w:rPr>
      <w:rFonts w:ascii="Calibri" w:hAnsi="Calibri" w:eastAsia="宋体" w:cs="Times New Roman"/>
      <w:b/>
      <w:bCs/>
      <w:kern w:val="44"/>
      <w:sz w:val="44"/>
      <w:szCs w:val="44"/>
    </w:rPr>
  </w:style>
  <w:style w:type="character" w:customStyle="1" w:styleId="31">
    <w:name w:val="标题 2 Char"/>
    <w:basedOn w:val="23"/>
    <w:link w:val="3"/>
    <w:qFormat/>
    <w:uiPriority w:val="0"/>
    <w:rPr>
      <w:rFonts w:ascii="Arial" w:hAnsi="Arial" w:eastAsia="黑体" w:cs="Times New Roman"/>
      <w:b/>
      <w:bCs/>
      <w:kern w:val="0"/>
      <w:sz w:val="32"/>
      <w:szCs w:val="32"/>
    </w:rPr>
  </w:style>
  <w:style w:type="character" w:customStyle="1" w:styleId="32">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5"/>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8"/>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9"/>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99"/>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20</TotalTime>
  <ScaleCrop>false</ScaleCrop>
  <LinksUpToDate>false</LinksUpToDate>
  <CharactersWithSpaces>43544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2019-08-22T06:19:40Z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