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-4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36"/>
          <w:szCs w:val="36"/>
          <w:lang w:val="en-US" w:eastAsia="zh-CN"/>
        </w:rPr>
        <w:t>禹州市范坡镇张朋九村、彭庄村等空心村土地整治项目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-4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36"/>
          <w:szCs w:val="36"/>
          <w:lang w:val="en-US" w:eastAsia="zh-CN"/>
        </w:rPr>
        <w:t>评标</w:t>
      </w:r>
      <w:r>
        <w:rPr>
          <w:rFonts w:hint="eastAsia" w:asciiTheme="minorEastAsia" w:hAnsiTheme="minorEastAsia" w:cstheme="minorEastAsia"/>
          <w:b/>
          <w:bCs/>
          <w:spacing w:val="-4"/>
          <w:sz w:val="36"/>
          <w:szCs w:val="36"/>
          <w:lang w:val="en-US" w:eastAsia="zh-CN"/>
        </w:rPr>
        <w:t>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(一) 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禹州市范坡镇张朋九村、彭庄村等空心村土地整治项目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项目编号：JSGC-SZ-2019139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招标控制价：第一标段：1540238.52元；第二标段：1255825.39元。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计划工期：30日历天/标段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评标办法：合理低价评标法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本工程招标采用公开招标方式进行，按照法定公开招标程序和要求，201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26</w:t>
      </w:r>
      <w:r>
        <w:rPr>
          <w:rFonts w:hint="eastAsia" w:ascii="宋体" w:hAnsi="宋体" w:eastAsia="宋体" w:cs="宋体"/>
          <w:sz w:val="22"/>
          <w:szCs w:val="22"/>
        </w:rPr>
        <w:t>日至20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19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19</w:t>
      </w:r>
      <w:r>
        <w:rPr>
          <w:rFonts w:hint="eastAsia" w:ascii="宋体" w:hAnsi="宋体" w:eastAsia="宋体" w:cs="宋体"/>
          <w:sz w:val="22"/>
          <w:szCs w:val="22"/>
        </w:rPr>
        <w:t>日在《全国公共资源交易平台（河南省•许昌市）》、《河南省电子招标投标公共服务平台》上公开发布招标信息，于投标截止时间递交投标文件及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缴纳</w:t>
      </w:r>
      <w:r>
        <w:rPr>
          <w:rFonts w:hint="eastAsia" w:ascii="宋体" w:hAnsi="宋体" w:eastAsia="宋体" w:cs="宋体"/>
          <w:sz w:val="22"/>
          <w:szCs w:val="22"/>
        </w:rPr>
        <w:t>投标保证金的投标单位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第一标段</w:t>
      </w:r>
      <w:r>
        <w:rPr>
          <w:rFonts w:hint="eastAsia" w:ascii="宋体" w:hAnsi="宋体" w:eastAsia="宋体" w:cs="宋体"/>
          <w:sz w:val="22"/>
          <w:szCs w:val="22"/>
          <w:u w:val="single"/>
          <w:lang w:eastAsia="zh-CN"/>
        </w:rPr>
        <w:t>　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u w:val="single"/>
          <w:lang w:eastAsia="zh-CN"/>
        </w:rPr>
        <w:t>　</w:t>
      </w:r>
      <w:r>
        <w:rPr>
          <w:rFonts w:hint="eastAsia" w:ascii="宋体" w:hAnsi="宋体" w:eastAsia="宋体" w:cs="宋体"/>
          <w:sz w:val="22"/>
          <w:szCs w:val="22"/>
        </w:rPr>
        <w:t>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，第二标段</w:t>
      </w:r>
      <w:r>
        <w:rPr>
          <w:rFonts w:hint="eastAsia" w:ascii="宋体" w:hAnsi="宋体" w:eastAsia="宋体" w:cs="宋体"/>
          <w:sz w:val="22"/>
          <w:szCs w:val="22"/>
          <w:u w:val="single"/>
          <w:lang w:eastAsia="zh-CN"/>
        </w:rPr>
        <w:t>　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u w:val="single"/>
          <w:lang w:eastAsia="zh-CN"/>
        </w:rPr>
        <w:t>　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家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招标控制价调整系数α、β的抽取：由投标人代表在监督人的监督下抽取招标控制价调整系数α: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2.75</w:t>
      </w:r>
      <w:r>
        <w:rPr>
          <w:rFonts w:hint="eastAsia" w:ascii="宋体" w:hAnsi="宋体" w:eastAsia="宋体" w:cs="宋体"/>
          <w:sz w:val="22"/>
          <w:szCs w:val="22"/>
          <w:u w:val="single"/>
        </w:rPr>
        <w:t>%、3.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2"/>
          <w:szCs w:val="22"/>
          <w:u w:val="single"/>
        </w:rPr>
        <w:t>%、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u w:val="single"/>
        </w:rPr>
        <w:t>.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2"/>
          <w:szCs w:val="22"/>
          <w:u w:val="single"/>
        </w:rPr>
        <w:t>%</w:t>
      </w:r>
      <w:r>
        <w:rPr>
          <w:rFonts w:hint="eastAsia" w:ascii="宋体" w:hAnsi="宋体" w:eastAsia="宋体" w:cs="宋体"/>
          <w:sz w:val="22"/>
          <w:szCs w:val="22"/>
        </w:rPr>
        <w:t>和招标控制价调整系数β: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4.25</w:t>
      </w:r>
      <w:r>
        <w:rPr>
          <w:rFonts w:hint="eastAsia" w:ascii="宋体" w:hAnsi="宋体" w:eastAsia="宋体" w:cs="宋体"/>
          <w:sz w:val="22"/>
          <w:szCs w:val="22"/>
          <w:u w:val="single"/>
        </w:rPr>
        <w:t>%、5.0%、5.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  <w:u w:val="single"/>
        </w:rPr>
        <w:t>5%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（三）项目开标数据表</w:t>
      </w:r>
    </w:p>
    <w:tbl>
      <w:tblPr>
        <w:tblStyle w:val="7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366"/>
        <w:gridCol w:w="1085"/>
        <w:gridCol w:w="3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招标人名称</w:t>
            </w:r>
          </w:p>
        </w:tc>
        <w:tc>
          <w:tcPr>
            <w:tcW w:w="71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Theme="minorEastAsia" w:hAnsiTheme="minorEastAsia"/>
                <w:kern w:val="1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11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/>
                <w:kern w:val="11"/>
                <w:sz w:val="21"/>
                <w:szCs w:val="21"/>
              </w:rPr>
              <w:t>禹州市</w:t>
            </w:r>
            <w:r>
              <w:rPr>
                <w:rFonts w:hint="eastAsia" w:asciiTheme="minorEastAsia" w:hAnsiTheme="minorEastAsia"/>
                <w:kern w:val="11"/>
                <w:sz w:val="21"/>
                <w:szCs w:val="21"/>
                <w:lang w:eastAsia="zh-CN"/>
              </w:rPr>
              <w:t>范坡</w:t>
            </w:r>
            <w:r>
              <w:rPr>
                <w:rFonts w:hint="eastAsia" w:asciiTheme="minorEastAsia" w:hAnsiTheme="minorEastAsia"/>
                <w:kern w:val="11"/>
                <w:sz w:val="21"/>
                <w:szCs w:val="21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代理机构名称</w:t>
            </w:r>
          </w:p>
        </w:tc>
        <w:tc>
          <w:tcPr>
            <w:tcW w:w="71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中金泰富工程管理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工程名称</w:t>
            </w:r>
          </w:p>
        </w:tc>
        <w:tc>
          <w:tcPr>
            <w:tcW w:w="71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24" w:leftChars="228" w:hanging="945" w:hangingChars="45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禹州市范坡镇张朋九村、彭庄村等空心村土地整治项目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开标时间</w:t>
            </w:r>
          </w:p>
        </w:tc>
        <w:tc>
          <w:tcPr>
            <w:tcW w:w="23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开标地点</w:t>
            </w:r>
          </w:p>
        </w:tc>
        <w:tc>
          <w:tcPr>
            <w:tcW w:w="3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评标时间</w:t>
            </w:r>
          </w:p>
        </w:tc>
        <w:tc>
          <w:tcPr>
            <w:tcW w:w="23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评标地点</w:t>
            </w:r>
          </w:p>
        </w:tc>
        <w:tc>
          <w:tcPr>
            <w:tcW w:w="3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评标室</w:t>
            </w:r>
          </w:p>
        </w:tc>
      </w:tr>
    </w:tbl>
    <w:p>
      <w:pPr>
        <w:numPr>
          <w:ilvl w:val="0"/>
          <w:numId w:val="1"/>
        </w:numPr>
        <w:spacing w:line="360" w:lineRule="auto"/>
      </w:pPr>
      <w:r>
        <w:rPr>
          <w:rFonts w:hint="eastAsia" w:asciiTheme="minorEastAsia" w:hAnsiTheme="minorEastAsia"/>
          <w:b/>
          <w:bCs/>
          <w:sz w:val="24"/>
          <w:szCs w:val="24"/>
        </w:rPr>
        <w:t>开标记录</w:t>
      </w:r>
    </w:p>
    <w:p>
      <w:pPr>
        <w:pStyle w:val="2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第一标段：禹州市范坡镇张朋九村等四个村空心村土地整治项目</w:t>
      </w:r>
    </w:p>
    <w:tbl>
      <w:tblPr>
        <w:tblStyle w:val="7"/>
        <w:tblW w:w="85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596"/>
        <w:gridCol w:w="1159"/>
        <w:gridCol w:w="630"/>
        <w:gridCol w:w="645"/>
        <w:gridCol w:w="1065"/>
        <w:gridCol w:w="795"/>
        <w:gridCol w:w="975"/>
        <w:gridCol w:w="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(日历天)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  质量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（含证书编号）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技术负责人（职称）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1525035.99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周春来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川251121380745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蔡炎军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高级</w:t>
            </w: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1529282.91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李鹏飞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豫 241151577001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张志强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河南省富民公路工程有限公司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1534193.41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杨晓玲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豫 241141565105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王建兵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高级</w:t>
            </w: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河南圣哲市政工程有限公司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1536795.43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薛昊东豫 241141564065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艾闯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1530499.47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王玉艳豫 241121230258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杨乐乐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α最终值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3.25%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β最终值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招标控制价:</w:t>
            </w:r>
            <w:r>
              <w:rPr>
                <w:rFonts w:hint="eastAsia"/>
                <w:sz w:val="18"/>
                <w:szCs w:val="20"/>
              </w:rPr>
              <w:t xml:space="preserve"> 1540238.52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元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 目标工期: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0日历天   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 质量要求:合格</w:t>
            </w:r>
          </w:p>
        </w:tc>
      </w:tr>
    </w:tbl>
    <w:p>
      <w:pPr>
        <w:rPr>
          <w:rFonts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</w:rPr>
        <w:t>第二标段：禹州市范坡镇彭庄村等五个村空心村土地整治项目</w:t>
      </w:r>
    </w:p>
    <w:tbl>
      <w:tblPr>
        <w:tblStyle w:val="7"/>
        <w:tblW w:w="84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404"/>
        <w:gridCol w:w="1155"/>
        <w:gridCol w:w="780"/>
        <w:gridCol w:w="660"/>
        <w:gridCol w:w="1047"/>
        <w:gridCol w:w="539"/>
        <w:gridCol w:w="1144"/>
        <w:gridCol w:w="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(日历天)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  质量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（含证书编号）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　（职称）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1245073.78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孟杨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川251171722776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郭尊锋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1243314.25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张笑言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豫241141453054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户三林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高级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1249929.78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杨卓璐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豫241131444398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肖顺清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1249753.26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王玉艳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豫241121230258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杨乐乐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河南基安建设集团有限公司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1253571.04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张俊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豫241171717189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谢勇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α最终值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3.25%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β最终值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招标控制价:</w:t>
            </w:r>
            <w:r>
              <w:rPr>
                <w:rFonts w:hint="eastAsia"/>
                <w:sz w:val="18"/>
                <w:szCs w:val="20"/>
              </w:rPr>
              <w:t xml:space="preserve"> 1255825.39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元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 目标工期: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0日历天   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 质量要求:合格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合理低价评标法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，详见招标文件；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（一）初步评审标准</w:t>
      </w:r>
    </w:p>
    <w:p>
      <w:pPr>
        <w:pStyle w:val="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第一标段：禹州市范坡镇张朋九村等四个村空心村土地整治项目</w:t>
      </w:r>
    </w:p>
    <w:tbl>
      <w:tblPr>
        <w:tblStyle w:val="7"/>
        <w:tblpPr w:leftFromText="180" w:rightFromText="180" w:vertAnchor="text" w:horzAnchor="page" w:tblpX="1842" w:tblpY="90"/>
        <w:tblOverlap w:val="never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河南省富民公路工程有限公司</w:t>
            </w:r>
            <w:r>
              <w:rPr>
                <w:rFonts w:hint="eastAsia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已标价工程量清单中造价人员未签字盖章</w:t>
            </w:r>
          </w:p>
        </w:tc>
      </w:tr>
    </w:tbl>
    <w:p>
      <w:pPr>
        <w:pStyle w:val="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第二标段：禹州市范坡镇彭庄村等五个村空心村土地整治项目</w:t>
      </w:r>
    </w:p>
    <w:tbl>
      <w:tblPr>
        <w:tblStyle w:val="7"/>
        <w:tblpPr w:leftFromText="180" w:rightFromText="180" w:vertAnchor="text" w:horzAnchor="page" w:tblpX="1917" w:tblpY="62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1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河南基安建设集团有限公司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（二）合理性评审</w:t>
      </w:r>
    </w:p>
    <w:p>
      <w:pPr>
        <w:pStyle w:val="2"/>
        <w:ind w:left="0" w:leftChars="0" w:firstLine="0" w:firstLineChars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第一标段：禹州市范坡镇张朋九村等四个村空心村土地整治项目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根据招标文件的规定，评标委员会通过合理性评审投标企业得分如下：</w:t>
      </w:r>
    </w:p>
    <w:tbl>
      <w:tblPr>
        <w:tblStyle w:val="7"/>
        <w:tblW w:w="864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3179"/>
        <w:gridCol w:w="1257"/>
        <w:gridCol w:w="1174"/>
        <w:gridCol w:w="1058"/>
        <w:gridCol w:w="12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47.7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79.7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河南圣哲市政工程有限公司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46.9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tbl>
      <w:tblPr>
        <w:tblStyle w:val="7"/>
        <w:tblW w:w="8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1"/>
        <w:gridCol w:w="990"/>
        <w:gridCol w:w="690"/>
        <w:gridCol w:w="735"/>
        <w:gridCol w:w="330"/>
        <w:gridCol w:w="480"/>
        <w:gridCol w:w="345"/>
        <w:gridCol w:w="393"/>
        <w:gridCol w:w="916"/>
        <w:gridCol w:w="987"/>
        <w:gridCol w:w="4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投标人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投标报价(元）  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A值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B值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α值(%)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</w:rPr>
              <w:t>β</w:t>
            </w:r>
            <w:r>
              <w:rPr>
                <w:rStyle w:val="23"/>
                <w:rFonts w:hint="default"/>
                <w:sz w:val="15"/>
                <w:szCs w:val="15"/>
              </w:rPr>
              <w:t>值</w:t>
            </w:r>
            <w:r>
              <w:rPr>
                <w:rStyle w:val="24"/>
                <w:rFonts w:eastAsia="宋体"/>
                <w:sz w:val="15"/>
                <w:szCs w:val="15"/>
              </w:rPr>
              <w:t>(%)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γ值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δ值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评标标底    C值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企业报价与C值差的绝对值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exac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1525035.99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1415671.73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1530403.45</w:t>
            </w:r>
          </w:p>
        </w:tc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3.25%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5%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0.6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0.4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1461564.42</w:t>
            </w:r>
          </w:p>
        </w:tc>
        <w:tc>
          <w:tcPr>
            <w:tcW w:w="9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63471.57 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exac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1529282.91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67718.49 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exac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河南圣哲市政工程有限公司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1536795.43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75231.01 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exac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1530499.47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68935.05 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86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注：评标标底计算方法：C＝（A×γ+B×δ）     A=招标控制价×（1－α）（1－β）      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    B=在招标控制价100%～93%（含100%、93%）范围内的有效投标人报价的算术平均值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δ-为B值的权重系数，δ=1-γ。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若有效投标人的投标报价均不在招标控制价的100%—93%范围内，则C=A。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15"/>
                <w:szCs w:val="15"/>
              </w:rPr>
              <w:t xml:space="preserve">   </w:t>
            </w:r>
          </w:p>
        </w:tc>
      </w:tr>
    </w:tbl>
    <w:p>
      <w:pPr>
        <w:pStyle w:val="2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第二标段：禹州市范坡镇彭庄村等五个村空心村土地整治项目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根据招标文件的规定，评标委员会通过合理性评审投标企业得分如下：</w:t>
      </w:r>
    </w:p>
    <w:tbl>
      <w:tblPr>
        <w:tblStyle w:val="7"/>
        <w:tblW w:w="8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3151"/>
        <w:gridCol w:w="1245"/>
        <w:gridCol w:w="1163"/>
        <w:gridCol w:w="1048"/>
        <w:gridCol w:w="12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46.9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48.4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tbl>
      <w:tblPr>
        <w:tblStyle w:val="7"/>
        <w:tblW w:w="84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6"/>
        <w:gridCol w:w="722"/>
        <w:gridCol w:w="608"/>
        <w:gridCol w:w="677"/>
        <w:gridCol w:w="524"/>
        <w:gridCol w:w="456"/>
        <w:gridCol w:w="406"/>
        <w:gridCol w:w="508"/>
        <w:gridCol w:w="829"/>
        <w:gridCol w:w="1040"/>
        <w:gridCol w:w="4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投标人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投标报价(元）  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A值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B值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α值(%)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</w:rPr>
              <w:t>β</w:t>
            </w:r>
            <w:r>
              <w:rPr>
                <w:rStyle w:val="23"/>
                <w:rFonts w:hint="default"/>
                <w:sz w:val="15"/>
                <w:szCs w:val="15"/>
              </w:rPr>
              <w:t>值</w:t>
            </w:r>
            <w:r>
              <w:rPr>
                <w:rStyle w:val="24"/>
                <w:rFonts w:eastAsia="宋体"/>
                <w:sz w:val="15"/>
                <w:szCs w:val="15"/>
              </w:rPr>
              <w:t>(%)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γ值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δ值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评标标底    C值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企业报价与C值差的绝对值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1245073.78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1154260.51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1247017.77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3.25%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5%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0.6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0.4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1191363.41</w:t>
            </w: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53710.37 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1243314.25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51950.84 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1249929.78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58566.37 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1249753.26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58389.85 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0" w:hRule="atLeast"/>
        </w:trPr>
        <w:tc>
          <w:tcPr>
            <w:tcW w:w="84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注：评标标底计算方法：C＝（A×γ+B×δ）     A=招标控制价×（1－α）（1－β）      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    B=在招标控制价100%～93%（含100%、93%）范围内的有效投标人报价的算术平均值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δ-为B值的权重系数，δ=1-γ。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若有效投标人的投标报价均不在招标控制价的100%—93%范围内，则C=A。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15"/>
                <w:szCs w:val="15"/>
              </w:rPr>
              <w:t xml:space="preserve">   </w:t>
            </w:r>
          </w:p>
        </w:tc>
      </w:tr>
    </w:tbl>
    <w:p>
      <w:pPr>
        <w:pStyle w:val="2"/>
        <w:numPr>
          <w:ilvl w:val="0"/>
          <w:numId w:val="2"/>
        </w:numPr>
        <w:jc w:val="both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推荐中标候选人排序如下：</w:t>
      </w:r>
    </w:p>
    <w:p>
      <w:pPr>
        <w:pStyle w:val="2"/>
        <w:numPr>
          <w:ilvl w:val="0"/>
          <w:numId w:val="0"/>
        </w:num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第一标段：禹州市范坡镇张朋九村等四个村空心村土地整治项目</w:t>
      </w:r>
    </w:p>
    <w:tbl>
      <w:tblPr>
        <w:tblStyle w:val="7"/>
        <w:tblW w:w="8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3540"/>
        <w:gridCol w:w="1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3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3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63471.57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67718.49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68935.05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第二标段：禹州市范坡镇彭庄村等五个村空心村土地整治项目</w:t>
      </w:r>
    </w:p>
    <w:tbl>
      <w:tblPr>
        <w:tblStyle w:val="7"/>
        <w:tblpPr w:leftFromText="180" w:rightFromText="180" w:vertAnchor="text" w:horzAnchor="page" w:tblpX="1812" w:tblpY="44"/>
        <w:tblOverlap w:val="never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3518"/>
        <w:gridCol w:w="15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35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35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51950.84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53710.37</w:t>
            </w:r>
          </w:p>
        </w:tc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58389.85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numPr>
          <w:ilvl w:val="0"/>
          <w:numId w:val="2"/>
        </w:numPr>
        <w:ind w:left="0" w:leftChars="0" w:firstLine="241" w:firstLineChars="100"/>
        <w:jc w:val="both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推荐的中标候选人详细评审得分</w:t>
      </w:r>
    </w:p>
    <w:p>
      <w:pPr>
        <w:pStyle w:val="2"/>
        <w:numPr>
          <w:ilvl w:val="0"/>
          <w:numId w:val="0"/>
        </w:numPr>
        <w:ind w:left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第一标段：禹州市范坡镇张朋九村等四个村空心村土地整治项目</w:t>
      </w:r>
    </w:p>
    <w:tbl>
      <w:tblPr>
        <w:tblStyle w:val="7"/>
        <w:tblW w:w="8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"/>
        <w:gridCol w:w="8"/>
        <w:gridCol w:w="2760"/>
        <w:gridCol w:w="7"/>
        <w:gridCol w:w="40"/>
        <w:gridCol w:w="880"/>
        <w:gridCol w:w="60"/>
        <w:gridCol w:w="934"/>
        <w:gridCol w:w="11"/>
        <w:gridCol w:w="64"/>
        <w:gridCol w:w="947"/>
        <w:gridCol w:w="12"/>
        <w:gridCol w:w="76"/>
        <w:gridCol w:w="1021"/>
        <w:gridCol w:w="16"/>
        <w:gridCol w:w="87"/>
        <w:gridCol w:w="943"/>
        <w:gridCol w:w="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55" w:hRule="atLeast"/>
        </w:trPr>
        <w:tc>
          <w:tcPr>
            <w:tcW w:w="34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98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36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77" w:hRule="atLeast"/>
        </w:trPr>
        <w:tc>
          <w:tcPr>
            <w:tcW w:w="344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　　　　　　　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工程进度计划与措施及网络图（0-5分）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安全管理、文明、环境保护体系与措施（0-10分）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成本控制措施（0-5分）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组织机构及人力资源配备计划（0-7分）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施工设备及试验、检测仪器配备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5"/>
                <w:szCs w:val="15"/>
              </w:rPr>
              <w:t>0-5分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)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施工环境协调及其他措施（0-5分）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46.5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平均得分</w:t>
            </w:r>
          </w:p>
        </w:tc>
        <w:tc>
          <w:tcPr>
            <w:tcW w:w="5098" w:type="dxa"/>
            <w:gridSpan w:val="1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2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4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2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2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1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6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exact"/>
        </w:trPr>
        <w:tc>
          <w:tcPr>
            <w:tcW w:w="344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02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35.5</w:t>
            </w:r>
          </w:p>
        </w:tc>
        <w:tc>
          <w:tcPr>
            <w:tcW w:w="11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04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15" w:hRule="exact"/>
        </w:trPr>
        <w:tc>
          <w:tcPr>
            <w:tcW w:w="344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  <w:t>商务标平均</w:t>
            </w:r>
          </w:p>
        </w:tc>
        <w:tc>
          <w:tcPr>
            <w:tcW w:w="50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15" w:hRule="exact"/>
        </w:trPr>
        <w:tc>
          <w:tcPr>
            <w:tcW w:w="344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5108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36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4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　　　　　　　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2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6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45.5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平均得分</w:t>
            </w:r>
          </w:p>
        </w:tc>
        <w:tc>
          <w:tcPr>
            <w:tcW w:w="5108" w:type="dxa"/>
            <w:gridSpan w:val="1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6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0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4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1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11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6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1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451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02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32.5</w:t>
            </w:r>
          </w:p>
        </w:tc>
        <w:tc>
          <w:tcPr>
            <w:tcW w:w="111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04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451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商务标平均</w:t>
            </w:r>
          </w:p>
        </w:tc>
        <w:tc>
          <w:tcPr>
            <w:tcW w:w="510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51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10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9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中标候选人</w:t>
            </w:r>
            <w:bookmarkStart w:id="0" w:name="_GoBack"/>
            <w:bookmarkEnd w:id="0"/>
          </w:p>
        </w:tc>
        <w:tc>
          <w:tcPr>
            <w:tcW w:w="5068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36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49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　　　　　　　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2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43.5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8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平均得分</w:t>
            </w:r>
          </w:p>
        </w:tc>
        <w:tc>
          <w:tcPr>
            <w:tcW w:w="506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3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2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3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2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2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2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491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35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12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28.5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49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  <w:t>商务标平均</w:t>
            </w:r>
          </w:p>
        </w:tc>
        <w:tc>
          <w:tcPr>
            <w:tcW w:w="506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491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6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75.8</w:t>
            </w:r>
          </w:p>
        </w:tc>
      </w:tr>
    </w:tbl>
    <w:p>
      <w:pPr>
        <w:pStyle w:val="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第二标段：禹州市范坡镇彭庄村等五个村空心村土地整治项目</w:t>
      </w:r>
    </w:p>
    <w:tbl>
      <w:tblPr>
        <w:tblStyle w:val="7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5"/>
        <w:gridCol w:w="1"/>
        <w:gridCol w:w="2731"/>
        <w:gridCol w:w="24"/>
        <w:gridCol w:w="8"/>
        <w:gridCol w:w="885"/>
        <w:gridCol w:w="30"/>
        <w:gridCol w:w="9"/>
        <w:gridCol w:w="943"/>
        <w:gridCol w:w="37"/>
        <w:gridCol w:w="13"/>
        <w:gridCol w:w="959"/>
        <w:gridCol w:w="45"/>
        <w:gridCol w:w="14"/>
        <w:gridCol w:w="1038"/>
        <w:gridCol w:w="52"/>
        <w:gridCol w:w="18"/>
        <w:gridCol w:w="963"/>
        <w:gridCol w:w="60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5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36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43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　　　　　　　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2" w:type="dxa"/>
            <w:gridSpan w:val="3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平均得分</w:t>
            </w:r>
          </w:p>
        </w:tc>
        <w:tc>
          <w:tcPr>
            <w:tcW w:w="5085" w:type="dxa"/>
            <w:gridSpan w:val="1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2" w:type="dxa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2" w:type="dxa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2" w:type="dxa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2" w:type="dxa"/>
            <w:gridSpan w:val="3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35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99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33.5</w:t>
            </w:r>
          </w:p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04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35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商务标平均</w:t>
            </w:r>
          </w:p>
        </w:tc>
        <w:tc>
          <w:tcPr>
            <w:tcW w:w="50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35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20" w:hRule="atLeast"/>
        </w:trPr>
        <w:tc>
          <w:tcPr>
            <w:tcW w:w="34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5074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240" w:lineRule="auto"/>
              <w:ind w:firstLine="36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3" w:hRule="atLeast"/>
        </w:trPr>
        <w:tc>
          <w:tcPr>
            <w:tcW w:w="342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　　　　　　　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8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7" w:hRule="exact"/>
        </w:trPr>
        <w:tc>
          <w:tcPr>
            <w:tcW w:w="671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7" w:hRule="exac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8" w:hRule="atLeas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08" w:hRule="atLeas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22" w:hRule="atLeas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8" w:hRule="atLeas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8" w:hRule="atLeas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78" w:hRule="atLeas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3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67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3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40.5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67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平均得分</w:t>
            </w:r>
          </w:p>
        </w:tc>
        <w:tc>
          <w:tcPr>
            <w:tcW w:w="5074" w:type="dxa"/>
            <w:gridSpan w:val="1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671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1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1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1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10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67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3427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8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1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29.5</w:t>
            </w:r>
          </w:p>
        </w:tc>
        <w:tc>
          <w:tcPr>
            <w:tcW w:w="110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4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3427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商务标平均</w:t>
            </w:r>
          </w:p>
        </w:tc>
        <w:tc>
          <w:tcPr>
            <w:tcW w:w="50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3427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49" w:hRule="atLeast"/>
        </w:trPr>
        <w:tc>
          <w:tcPr>
            <w:tcW w:w="34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5038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36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71" w:hRule="atLeast"/>
        </w:trPr>
        <w:tc>
          <w:tcPr>
            <w:tcW w:w="3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　　　　　　　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8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9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3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0" w:hRule="atLeast"/>
        </w:trPr>
        <w:tc>
          <w:tcPr>
            <w:tcW w:w="66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0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3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58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437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3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3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4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27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462" w:hRule="atLeast"/>
        </w:trPr>
        <w:tc>
          <w:tcPr>
            <w:tcW w:w="6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492" w:hRule="atLeast"/>
        </w:trPr>
        <w:tc>
          <w:tcPr>
            <w:tcW w:w="6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平均得分</w:t>
            </w:r>
          </w:p>
        </w:tc>
        <w:tc>
          <w:tcPr>
            <w:tcW w:w="5038" w:type="dxa"/>
            <w:gridSpan w:val="1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0" w:hRule="atLeast"/>
        </w:trPr>
        <w:tc>
          <w:tcPr>
            <w:tcW w:w="66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1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9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0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9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3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0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9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0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9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3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0" w:hRule="atLeast"/>
        </w:trPr>
        <w:tc>
          <w:tcPr>
            <w:tcW w:w="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9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130" w:hRule="atLeast"/>
        </w:trPr>
        <w:tc>
          <w:tcPr>
            <w:tcW w:w="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9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454" w:hRule="exact"/>
        </w:trPr>
        <w:tc>
          <w:tcPr>
            <w:tcW w:w="3403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82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9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03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454" w:hRule="exact"/>
        </w:trPr>
        <w:tc>
          <w:tcPr>
            <w:tcW w:w="340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商务标平均</w:t>
            </w:r>
          </w:p>
        </w:tc>
        <w:tc>
          <w:tcPr>
            <w:tcW w:w="503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454" w:hRule="exact"/>
        </w:trPr>
        <w:tc>
          <w:tcPr>
            <w:tcW w:w="340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3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74.8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七、</w:t>
      </w:r>
      <w:r>
        <w:rPr>
          <w:rFonts w:hint="eastAsia" w:asciiTheme="minorEastAsia" w:hAnsiTheme="minorEastAsia"/>
          <w:b/>
          <w:bCs/>
          <w:sz w:val="21"/>
          <w:szCs w:val="21"/>
        </w:rPr>
        <w:t>推荐的中标候选人情况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/>
          <w:b/>
          <w:sz w:val="21"/>
          <w:szCs w:val="21"/>
          <w:u w:val="single"/>
        </w:rPr>
      </w:pPr>
      <w:r>
        <w:rPr>
          <w:rFonts w:hint="eastAsia" w:asciiTheme="minorEastAsia" w:hAnsiTheme="minorEastAsia"/>
          <w:b/>
          <w:sz w:val="21"/>
          <w:szCs w:val="21"/>
          <w:u w:val="single"/>
        </w:rPr>
        <w:t>第一标段：禹州市范坡镇张朋九村等四个村空心村土地整治项目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第一中标候选人：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中启建设有限公司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1525035.99</w:t>
      </w:r>
      <w:r>
        <w:rPr>
          <w:rFonts w:hint="eastAsia" w:asciiTheme="minorEastAsia" w:hAnsiTheme="minorEastAsia"/>
          <w:sz w:val="21"/>
          <w:szCs w:val="21"/>
        </w:rPr>
        <w:t>元      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壹佰伍拾贰万伍仟零叁拾伍元玖角玖分</w:t>
      </w:r>
      <w:r>
        <w:rPr>
          <w:rFonts w:hint="eastAsia" w:asciiTheme="minorEastAsia" w:hAnsiTheme="minor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工期：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0日历天       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项目</w:t>
      </w:r>
      <w:r>
        <w:rPr>
          <w:rFonts w:hint="eastAsia" w:asciiTheme="minorEastAsia" w:hAnsiTheme="minorEastAsia"/>
          <w:sz w:val="21"/>
          <w:szCs w:val="21"/>
          <w:lang w:eastAsia="zh-CN"/>
        </w:rPr>
        <w:t>经理</w:t>
      </w:r>
      <w:r>
        <w:rPr>
          <w:rFonts w:hint="eastAsia" w:asciiTheme="minorEastAsia" w:hAnsiTheme="minorEastAsia"/>
          <w:sz w:val="21"/>
          <w:szCs w:val="21"/>
        </w:rPr>
        <w:t>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周春来  　　　　　</w:t>
      </w:r>
      <w:r>
        <w:rPr>
          <w:rFonts w:hint="eastAsia" w:asciiTheme="minorEastAsia" w:hAnsiTheme="minorEastAsia"/>
          <w:sz w:val="21"/>
          <w:szCs w:val="21"/>
        </w:rPr>
        <w:t>证书名称、编号：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二级注册建造师 川251121380745　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全国新增千亿斤粮食生产能力规划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2015年五河县田间工程建设项目施工4 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投标文件中填报的单位项目业绩名称：</w:t>
      </w:r>
      <w:r>
        <w:rPr>
          <w:rFonts w:hint="eastAsia" w:asciiTheme="minorEastAsia" w:hAnsiTheme="minorEastAsia"/>
          <w:spacing w:val="-4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lang w:val="en-US" w:eastAsia="zh-CN" w:bidi="ar"/>
        </w:rPr>
        <w:t>眉山市东坡区思蒙镇2017年国家农业综合开发高标准农田建设项目施工</w:t>
      </w:r>
      <w:r>
        <w:rPr>
          <w:rFonts w:hint="eastAsia" w:asciiTheme="minorEastAsia" w:hAnsiTheme="minorEastAsia"/>
          <w:spacing w:val="-4"/>
          <w:sz w:val="21"/>
          <w:szCs w:val="21"/>
          <w:lang w:val="en-US" w:eastAsia="zh-CN"/>
        </w:rPr>
        <w:t>；2、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lang w:val="en-US" w:eastAsia="zh-CN" w:bidi="ar"/>
        </w:rPr>
        <w:t xml:space="preserve">灵璧县 2016 年高标准农田建设项目（第二批次)第 12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标段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第二中标候选人：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中水京林建设有限公司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1529282.91</w:t>
      </w:r>
      <w:r>
        <w:rPr>
          <w:rFonts w:hint="eastAsia" w:asciiTheme="minorEastAsia" w:hAnsiTheme="minorEastAsia"/>
          <w:sz w:val="21"/>
          <w:szCs w:val="21"/>
        </w:rPr>
        <w:t>元      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壹佰伍拾贰万玖仟贰佰捌拾贰元玖角壹分</w:t>
      </w:r>
      <w:r>
        <w:rPr>
          <w:rFonts w:hint="eastAsia" w:asciiTheme="minorEastAsia" w:hAnsiTheme="minor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工期：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0日历天       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项目</w:t>
      </w:r>
      <w:r>
        <w:rPr>
          <w:rFonts w:hint="eastAsia" w:asciiTheme="minorEastAsia" w:hAnsiTheme="minorEastAsia"/>
          <w:sz w:val="21"/>
          <w:szCs w:val="21"/>
          <w:lang w:eastAsia="zh-CN"/>
        </w:rPr>
        <w:t>经理</w:t>
      </w:r>
      <w:r>
        <w:rPr>
          <w:rFonts w:hint="eastAsia" w:asciiTheme="minorEastAsia" w:hAnsiTheme="minorEastAsia"/>
          <w:sz w:val="21"/>
          <w:szCs w:val="21"/>
        </w:rPr>
        <w:t>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李鹏飞 　　　　　　</w:t>
      </w:r>
      <w:r>
        <w:rPr>
          <w:rFonts w:hint="eastAsia" w:asciiTheme="minorEastAsia" w:hAnsiTheme="minorEastAsia"/>
          <w:sz w:val="21"/>
          <w:szCs w:val="21"/>
        </w:rPr>
        <w:t>证书名称、编号：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二级注册建造师  豫 241151577001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1、灵宝市2017年农业综合开发1万亩土地治理项目三标段；2、永城市龙岗镇等（2）个乡镇土地整治项目第四标段A段。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第三中标候选人：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河南中阳建设工程有限公司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1530499.47</w:t>
      </w:r>
      <w:r>
        <w:rPr>
          <w:rFonts w:hint="eastAsia" w:asciiTheme="minorEastAsia" w:hAnsiTheme="minorEastAsia"/>
          <w:sz w:val="21"/>
          <w:szCs w:val="21"/>
        </w:rPr>
        <w:t>元      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壹佰伍拾叁万零肆佰玖拾玖元肆角柒分</w:t>
      </w:r>
      <w:r>
        <w:rPr>
          <w:rFonts w:hint="eastAsia" w:asciiTheme="minorEastAsia" w:hAnsiTheme="minor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工期：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0日历天       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项目</w:t>
      </w:r>
      <w:r>
        <w:rPr>
          <w:rFonts w:hint="eastAsia" w:asciiTheme="minorEastAsia" w:hAnsiTheme="minorEastAsia"/>
          <w:sz w:val="21"/>
          <w:szCs w:val="21"/>
          <w:lang w:eastAsia="zh-CN"/>
        </w:rPr>
        <w:t>经理</w:t>
      </w:r>
      <w:r>
        <w:rPr>
          <w:rFonts w:hint="eastAsia" w:asciiTheme="minorEastAsia" w:hAnsiTheme="minorEastAsia"/>
          <w:sz w:val="21"/>
          <w:szCs w:val="21"/>
        </w:rPr>
        <w:t>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王玉艳</w:t>
      </w:r>
      <w:r>
        <w:rPr>
          <w:rFonts w:hint="eastAsia" w:asciiTheme="minorEastAsia" w:hAnsi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　　　　　</w:t>
      </w:r>
      <w:r>
        <w:rPr>
          <w:rFonts w:hint="eastAsia" w:asciiTheme="minorEastAsia" w:hAnsiTheme="minorEastAsia"/>
          <w:sz w:val="21"/>
          <w:szCs w:val="21"/>
        </w:rPr>
        <w:t>证书名称、编号：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二级注册建造师　豫 241121230258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1、邓州市孟楼镇土地整治暨耕地质量等级提升工程朱湾 提灌站工程。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第二标段：禹州市范坡镇彭庄村等五个村空心村土地整治项目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第一中标候选人：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中水京林建设有限公司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1243314.25</w:t>
      </w:r>
      <w:r>
        <w:rPr>
          <w:rFonts w:hint="eastAsia" w:asciiTheme="minorEastAsia" w:hAnsiTheme="minorEastAsia"/>
          <w:sz w:val="21"/>
          <w:szCs w:val="21"/>
        </w:rPr>
        <w:t>元      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壹佰贰拾肆万叁仟叁佰壹拾肆元贰角伍分</w:t>
      </w:r>
      <w:r>
        <w:rPr>
          <w:rFonts w:hint="eastAsia" w:asciiTheme="minorEastAsia" w:hAnsiTheme="minor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工期：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0日历天       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项目</w:t>
      </w:r>
      <w:r>
        <w:rPr>
          <w:rFonts w:hint="eastAsia" w:asciiTheme="minorEastAsia" w:hAnsiTheme="minorEastAsia"/>
          <w:sz w:val="21"/>
          <w:szCs w:val="21"/>
          <w:lang w:eastAsia="zh-CN"/>
        </w:rPr>
        <w:t>经理</w:t>
      </w:r>
      <w:r>
        <w:rPr>
          <w:rFonts w:hint="eastAsia" w:asciiTheme="minorEastAsia" w:hAnsiTheme="minorEastAsia"/>
          <w:sz w:val="21"/>
          <w:szCs w:val="21"/>
        </w:rPr>
        <w:t>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张笑言</w:t>
      </w:r>
      <w:r>
        <w:rPr>
          <w:rFonts w:hint="eastAsia" w:asciiTheme="minorEastAsia" w:hAnsi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　　　　　</w:t>
      </w:r>
      <w:r>
        <w:rPr>
          <w:rFonts w:hint="eastAsia" w:asciiTheme="minorEastAsia" w:hAnsiTheme="minorEastAsia"/>
          <w:sz w:val="21"/>
          <w:szCs w:val="21"/>
        </w:rPr>
        <w:t>证书名称、编号：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二级注册建造师  豫 241141453054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1、灵宝市2017年农业综合开发1万亩土地治理项 目三标段；2、永城市龙岗镇等（2）个乡镇土地整治项目第四标段A段。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第二中标候选人：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中启建设有限公司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1245073.78</w:t>
      </w:r>
      <w:r>
        <w:rPr>
          <w:rFonts w:hint="eastAsia" w:asciiTheme="minorEastAsia" w:hAnsiTheme="minorEastAsia"/>
          <w:sz w:val="21"/>
          <w:szCs w:val="21"/>
        </w:rPr>
        <w:t>元       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壹佰贰拾肆万伍仟零柒拾叁元柒角捌分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工期：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0日历天       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项目</w:t>
      </w:r>
      <w:r>
        <w:rPr>
          <w:rFonts w:hint="eastAsia" w:asciiTheme="minorEastAsia" w:hAnsiTheme="minorEastAsia"/>
          <w:sz w:val="21"/>
          <w:szCs w:val="21"/>
          <w:lang w:eastAsia="zh-CN"/>
        </w:rPr>
        <w:t>经理</w:t>
      </w:r>
      <w:r>
        <w:rPr>
          <w:rFonts w:hint="eastAsia" w:asciiTheme="minorEastAsia" w:hAnsiTheme="minorEastAsia"/>
          <w:sz w:val="21"/>
          <w:szCs w:val="21"/>
        </w:rPr>
        <w:t>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孟杨  　　　　　　</w:t>
      </w:r>
      <w:r>
        <w:rPr>
          <w:rFonts w:hint="eastAsia" w:asciiTheme="minorEastAsia" w:hAnsiTheme="minorEastAsia"/>
          <w:sz w:val="21"/>
          <w:szCs w:val="21"/>
        </w:rPr>
        <w:t>证书名称、编号：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二级注册建造师  川251171722776</w:t>
      </w:r>
      <w:r>
        <w:rPr>
          <w:rFonts w:hint="eastAsia" w:asciiTheme="minorEastAsia" w:hAnsiTheme="minor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1、灵璧县 2016 年高标准农田建设项目（第二批次)第 12 标段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第三中标候选人：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河南中阳建设工程有限公司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1249753.26</w:t>
      </w:r>
      <w:r>
        <w:rPr>
          <w:rFonts w:hint="eastAsia" w:asciiTheme="minorEastAsia" w:hAnsiTheme="minorEastAsia"/>
          <w:sz w:val="21"/>
          <w:szCs w:val="21"/>
        </w:rPr>
        <w:t>元      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壹佰贰拾肆万玖仟柒佰伍拾叁元贰角陆分</w:t>
      </w:r>
      <w:r>
        <w:rPr>
          <w:rFonts w:hint="eastAsia" w:asciiTheme="minorEastAsia" w:hAnsiTheme="minor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工期：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0日历天       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项目</w:t>
      </w:r>
      <w:r>
        <w:rPr>
          <w:rFonts w:hint="eastAsia" w:asciiTheme="minorEastAsia" w:hAnsiTheme="minorEastAsia"/>
          <w:sz w:val="21"/>
          <w:szCs w:val="21"/>
          <w:lang w:eastAsia="zh-CN"/>
        </w:rPr>
        <w:t>经理</w:t>
      </w:r>
      <w:r>
        <w:rPr>
          <w:rFonts w:hint="eastAsia" w:asciiTheme="minorEastAsia" w:hAnsiTheme="minorEastAsia"/>
          <w:sz w:val="21"/>
          <w:szCs w:val="21"/>
        </w:rPr>
        <w:t>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王玉艳</w:t>
      </w:r>
      <w:r>
        <w:rPr>
          <w:rFonts w:hint="eastAsia" w:asciiTheme="minorEastAsia" w:hAnsi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　　　　　</w:t>
      </w:r>
      <w:r>
        <w:rPr>
          <w:rFonts w:hint="eastAsia" w:asciiTheme="minorEastAsia" w:hAnsiTheme="minorEastAsia"/>
          <w:sz w:val="21"/>
          <w:szCs w:val="21"/>
        </w:rPr>
        <w:t>证书名称、编号：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二级注册建造师　豫 241121230258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</w:rPr>
        <w:t>投标文件中填报的单位项目业绩名称：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1、邓州市孟楼镇土地整治暨耕地质量等级提升工程朱湾 提灌站工程。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八、</w:t>
      </w:r>
      <w:r>
        <w:rPr>
          <w:rFonts w:hint="eastAsia" w:asciiTheme="minorEastAsia" w:hAnsiTheme="minorEastAsia"/>
          <w:b/>
          <w:bCs/>
          <w:sz w:val="21"/>
          <w:szCs w:val="21"/>
        </w:rPr>
        <w:t>澄清、说明、补正事项纪要</w:t>
      </w:r>
      <w:r>
        <w:rPr>
          <w:rFonts w:hint="eastAsia"/>
          <w:sz w:val="21"/>
          <w:szCs w:val="21"/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92" w:firstLineChars="91"/>
        <w:textAlignment w:val="auto"/>
        <w:rPr>
          <w:rFonts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24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textAlignment w:val="auto"/>
        <w:outlineLvl w:val="1"/>
        <w:rPr>
          <w:rFonts w:hAnsi="宋体" w:cs="宋体"/>
          <w:b/>
        </w:rPr>
      </w:pPr>
      <w:r>
        <w:rPr>
          <w:rFonts w:hint="eastAsia" w:asciiTheme="minorEastAsia" w:hAnsiTheme="minorEastAsia"/>
          <w:b/>
          <w:bCs/>
          <w:sz w:val="22"/>
          <w:szCs w:val="22"/>
          <w:lang w:eastAsia="zh-CN"/>
        </w:rPr>
        <w:t>　十、</w:t>
      </w:r>
      <w:r>
        <w:rPr>
          <w:rFonts w:hint="eastAsia" w:hAnsi="宋体" w:cs="宋体"/>
          <w:b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招标人：禹州市范坡镇人民政府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地　址：禹州市范坡镇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</w:rPr>
        <w:t>联系人：</w:t>
      </w:r>
      <w:r>
        <w:rPr>
          <w:rFonts w:hint="eastAsia" w:ascii="宋体" w:hAnsi="宋体"/>
          <w:bCs/>
        </w:rPr>
        <w:t>李先生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联系电话：13839040888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代理机构：中金泰富工程管理有限公司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联系人：冯先生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联系电话：15617261112</w:t>
      </w:r>
    </w:p>
    <w:p>
      <w:pPr>
        <w:jc w:val="right"/>
        <w:rPr>
          <w:rFonts w:hint="eastAsia" w:ascii="宋体" w:hAnsi="宋体" w:cs="宋体"/>
          <w:color w:val="auto"/>
          <w:spacing w:val="15"/>
          <w:kern w:val="0"/>
          <w:szCs w:val="21"/>
        </w:rPr>
      </w:pPr>
    </w:p>
    <w:p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87DEEB"/>
    <w:multiLevelType w:val="singleLevel"/>
    <w:tmpl w:val="D987DE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3FDA34"/>
    <w:multiLevelType w:val="singleLevel"/>
    <w:tmpl w:val="4C3FDA3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C62614"/>
    <w:rsid w:val="02F529CD"/>
    <w:rsid w:val="035A6E49"/>
    <w:rsid w:val="03B15EFF"/>
    <w:rsid w:val="04132AD6"/>
    <w:rsid w:val="05505764"/>
    <w:rsid w:val="067417C4"/>
    <w:rsid w:val="07FD6D7B"/>
    <w:rsid w:val="08014B15"/>
    <w:rsid w:val="081D659D"/>
    <w:rsid w:val="08221095"/>
    <w:rsid w:val="08AE68B9"/>
    <w:rsid w:val="09B44DA0"/>
    <w:rsid w:val="0A4913D2"/>
    <w:rsid w:val="0AA7382C"/>
    <w:rsid w:val="0DC36AA4"/>
    <w:rsid w:val="0E142C15"/>
    <w:rsid w:val="0EBD5EA8"/>
    <w:rsid w:val="10A95AC7"/>
    <w:rsid w:val="11B267FD"/>
    <w:rsid w:val="11E83D22"/>
    <w:rsid w:val="12A83AC7"/>
    <w:rsid w:val="12C8384D"/>
    <w:rsid w:val="12D812BD"/>
    <w:rsid w:val="144221D9"/>
    <w:rsid w:val="15F557FC"/>
    <w:rsid w:val="179C119A"/>
    <w:rsid w:val="19C36615"/>
    <w:rsid w:val="1A465625"/>
    <w:rsid w:val="1A5F281D"/>
    <w:rsid w:val="1ADA7FF9"/>
    <w:rsid w:val="1AF55EC4"/>
    <w:rsid w:val="1B586F42"/>
    <w:rsid w:val="1C8A20CD"/>
    <w:rsid w:val="1D692D09"/>
    <w:rsid w:val="1DA222F7"/>
    <w:rsid w:val="1E900DBF"/>
    <w:rsid w:val="20DA5484"/>
    <w:rsid w:val="22353E5E"/>
    <w:rsid w:val="22545EB8"/>
    <w:rsid w:val="23B90273"/>
    <w:rsid w:val="24E25B1D"/>
    <w:rsid w:val="25037511"/>
    <w:rsid w:val="26BA2959"/>
    <w:rsid w:val="26F76C3E"/>
    <w:rsid w:val="277C53E4"/>
    <w:rsid w:val="282C2EFE"/>
    <w:rsid w:val="29125B3E"/>
    <w:rsid w:val="2A9E3EE8"/>
    <w:rsid w:val="2B643FBF"/>
    <w:rsid w:val="2C7307AE"/>
    <w:rsid w:val="2CEA09CA"/>
    <w:rsid w:val="2D6F3EFF"/>
    <w:rsid w:val="2E425DA9"/>
    <w:rsid w:val="30C33952"/>
    <w:rsid w:val="31CA2105"/>
    <w:rsid w:val="31EB71C1"/>
    <w:rsid w:val="33E0718A"/>
    <w:rsid w:val="34FF085C"/>
    <w:rsid w:val="35193B6E"/>
    <w:rsid w:val="353A2873"/>
    <w:rsid w:val="356E2643"/>
    <w:rsid w:val="36FE73CC"/>
    <w:rsid w:val="37BA419D"/>
    <w:rsid w:val="39B46592"/>
    <w:rsid w:val="3A347343"/>
    <w:rsid w:val="3CD716EA"/>
    <w:rsid w:val="3D574778"/>
    <w:rsid w:val="3DAD47D3"/>
    <w:rsid w:val="3DF50EE1"/>
    <w:rsid w:val="3F0A1783"/>
    <w:rsid w:val="3FC62471"/>
    <w:rsid w:val="414B18DA"/>
    <w:rsid w:val="44014350"/>
    <w:rsid w:val="44F52641"/>
    <w:rsid w:val="46BC4E0F"/>
    <w:rsid w:val="46D61FF3"/>
    <w:rsid w:val="47397723"/>
    <w:rsid w:val="480A38FA"/>
    <w:rsid w:val="481C6078"/>
    <w:rsid w:val="48A5195C"/>
    <w:rsid w:val="48C114BC"/>
    <w:rsid w:val="49ED7187"/>
    <w:rsid w:val="4A094FB0"/>
    <w:rsid w:val="4A351307"/>
    <w:rsid w:val="4D3F33EB"/>
    <w:rsid w:val="4F552B6D"/>
    <w:rsid w:val="4F802484"/>
    <w:rsid w:val="509449B5"/>
    <w:rsid w:val="524033F8"/>
    <w:rsid w:val="525D48B4"/>
    <w:rsid w:val="53982335"/>
    <w:rsid w:val="53990DC8"/>
    <w:rsid w:val="549818E8"/>
    <w:rsid w:val="55CC5879"/>
    <w:rsid w:val="55E8306B"/>
    <w:rsid w:val="59412409"/>
    <w:rsid w:val="59711CCB"/>
    <w:rsid w:val="59B9168C"/>
    <w:rsid w:val="5C4145CF"/>
    <w:rsid w:val="5C922E61"/>
    <w:rsid w:val="5D3249E9"/>
    <w:rsid w:val="5DFB5011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62510AB"/>
    <w:rsid w:val="67044E9B"/>
    <w:rsid w:val="684C7301"/>
    <w:rsid w:val="68921F0B"/>
    <w:rsid w:val="6AEE2FEB"/>
    <w:rsid w:val="6B014A91"/>
    <w:rsid w:val="6C5F342D"/>
    <w:rsid w:val="6D3E5537"/>
    <w:rsid w:val="6D487C1F"/>
    <w:rsid w:val="6F546B75"/>
    <w:rsid w:val="705410DE"/>
    <w:rsid w:val="73394309"/>
    <w:rsid w:val="7373595A"/>
    <w:rsid w:val="74CC15BD"/>
    <w:rsid w:val="75112D7E"/>
    <w:rsid w:val="764A4B4B"/>
    <w:rsid w:val="766136AC"/>
    <w:rsid w:val="76A43603"/>
    <w:rsid w:val="79537077"/>
    <w:rsid w:val="798F4665"/>
    <w:rsid w:val="7A6025EF"/>
    <w:rsid w:val="7B3E428D"/>
    <w:rsid w:val="7C5F2CF4"/>
    <w:rsid w:val="7CDE291A"/>
    <w:rsid w:val="7D513185"/>
    <w:rsid w:val="7DA868AC"/>
    <w:rsid w:val="7E5C1E9F"/>
    <w:rsid w:val="7EEB3D26"/>
    <w:rsid w:val="7F424CF6"/>
    <w:rsid w:val="7F48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down1"/>
    <w:basedOn w:val="9"/>
    <w:qFormat/>
    <w:uiPriority w:val="0"/>
    <w:rPr>
      <w:shd w:val="clear" w:color="auto" w:fill="DAEEF9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tit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lsr"/>
    <w:basedOn w:val="9"/>
    <w:qFormat/>
    <w:uiPriority w:val="0"/>
  </w:style>
  <w:style w:type="character" w:customStyle="1" w:styleId="18">
    <w:name w:val="tit1"/>
    <w:basedOn w:val="9"/>
    <w:qFormat/>
    <w:uiPriority w:val="0"/>
  </w:style>
  <w:style w:type="character" w:customStyle="1" w:styleId="19">
    <w:name w:val="lsl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正文文本 Char"/>
    <w:basedOn w:val="9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hover"/>
    <w:basedOn w:val="9"/>
    <w:qFormat/>
    <w:uiPriority w:val="0"/>
  </w:style>
  <w:style w:type="character" w:customStyle="1" w:styleId="26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9"/>
    <w:qFormat/>
    <w:uiPriority w:val="0"/>
    <w:rPr>
      <w:color w:val="CC0000"/>
    </w:rPr>
  </w:style>
  <w:style w:type="character" w:customStyle="1" w:styleId="29">
    <w:name w:val="red3"/>
    <w:basedOn w:val="9"/>
    <w:qFormat/>
    <w:uiPriority w:val="0"/>
    <w:rPr>
      <w:color w:val="FF0000"/>
    </w:rPr>
  </w:style>
  <w:style w:type="character" w:customStyle="1" w:styleId="3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gb-jt"/>
    <w:basedOn w:val="9"/>
    <w:qFormat/>
    <w:uiPriority w:val="0"/>
  </w:style>
  <w:style w:type="character" w:customStyle="1" w:styleId="34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5">
    <w:name w:val="hover25"/>
    <w:basedOn w:val="9"/>
    <w:qFormat/>
    <w:uiPriority w:val="0"/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3</TotalTime>
  <ScaleCrop>false</ScaleCrop>
  <LinksUpToDate>false</LinksUpToDate>
  <CharactersWithSpaces>2999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中金泰富工程管理有限公司:孙向阳</cp:lastModifiedBy>
  <cp:lastPrinted>2019-08-19T09:17:55Z</cp:lastPrinted>
  <dcterms:modified xsi:type="dcterms:W3CDTF">2019-08-19T09:18:17Z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