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45" w:rsidRPr="003257BF" w:rsidRDefault="00865845" w:rsidP="00865845">
      <w:pPr>
        <w:jc w:val="center"/>
        <w:rPr>
          <w:rFonts w:asciiTheme="minorEastAsia" w:hAnsiTheme="minorEastAsia" w:cs="仿宋"/>
          <w:b/>
          <w:sz w:val="36"/>
          <w:szCs w:val="36"/>
        </w:rPr>
      </w:pPr>
      <w:r>
        <w:rPr>
          <w:rFonts w:asciiTheme="minorEastAsia" w:hAnsiTheme="minorEastAsia" w:cs="仿宋" w:hint="eastAsia"/>
          <w:b/>
          <w:sz w:val="36"/>
          <w:szCs w:val="36"/>
        </w:rPr>
        <w:t>禹州市</w:t>
      </w:r>
      <w:r w:rsidRPr="003257BF">
        <w:rPr>
          <w:rFonts w:asciiTheme="minorEastAsia" w:hAnsiTheme="minorEastAsia" w:cs="仿宋" w:hint="eastAsia"/>
          <w:b/>
          <w:sz w:val="36"/>
          <w:szCs w:val="36"/>
        </w:rPr>
        <w:t>教师周转宿舍</w:t>
      </w:r>
      <w:r>
        <w:rPr>
          <w:rFonts w:asciiTheme="minorEastAsia" w:hAnsiTheme="minorEastAsia" w:cs="仿宋" w:hint="eastAsia"/>
          <w:b/>
          <w:sz w:val="36"/>
          <w:szCs w:val="36"/>
        </w:rPr>
        <w:t>厨房灶具</w:t>
      </w:r>
      <w:r w:rsidRPr="003257BF">
        <w:rPr>
          <w:rFonts w:asciiTheme="minorEastAsia" w:hAnsiTheme="minorEastAsia" w:cs="仿宋" w:hint="eastAsia"/>
          <w:b/>
          <w:sz w:val="36"/>
          <w:szCs w:val="36"/>
        </w:rPr>
        <w:t>采购项目</w:t>
      </w:r>
    </w:p>
    <w:p w:rsidR="00896FFD" w:rsidRPr="00865845"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865845">
        <w:rPr>
          <w:rFonts w:ascii="仿宋" w:eastAsia="仿宋" w:hAnsi="仿宋" w:cs="仿宋" w:hint="eastAsia"/>
          <w:b/>
          <w:bCs/>
          <w:color w:val="000000"/>
          <w:sz w:val="32"/>
          <w:szCs w:val="32"/>
        </w:rPr>
        <w:t xml:space="preserve"> YZCG-G2019187</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B140FF">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二〇一九年八月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96FFD" w:rsidRDefault="00865845" w:rsidP="000F687C">
      <w:pPr>
        <w:spacing w:line="600" w:lineRule="exact"/>
        <w:jc w:val="center"/>
        <w:rPr>
          <w:rFonts w:ascii="仿宋" w:eastAsia="仿宋" w:hAnsi="仿宋" w:cs="仿宋"/>
          <w:b/>
          <w:bCs/>
          <w:sz w:val="36"/>
          <w:szCs w:val="36"/>
        </w:rPr>
      </w:pPr>
      <w:r w:rsidRPr="00865845">
        <w:rPr>
          <w:rFonts w:asciiTheme="minorEastAsia" w:hAnsiTheme="minorEastAsia" w:cs="仿宋" w:hint="eastAsia"/>
          <w:b/>
          <w:sz w:val="36"/>
          <w:szCs w:val="36"/>
        </w:rPr>
        <w:t>禹州市教师周转宿舍厨房灶具采购项目</w:t>
      </w:r>
      <w:r w:rsidR="00B140FF">
        <w:rPr>
          <w:rFonts w:ascii="仿宋" w:eastAsia="仿宋" w:hAnsi="仿宋" w:cs="仿宋" w:hint="eastAsia"/>
          <w:b/>
          <w:bCs/>
          <w:sz w:val="36"/>
          <w:szCs w:val="36"/>
        </w:rPr>
        <w:t>招标公告</w:t>
      </w: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865845" w:rsidRPr="00865845">
        <w:rPr>
          <w:rFonts w:ascii="仿宋" w:eastAsia="仿宋" w:hAnsi="仿宋" w:cs="仿宋" w:hint="eastAsia"/>
          <w:sz w:val="32"/>
          <w:szCs w:val="32"/>
        </w:rPr>
        <w:t>禹州市教师周转宿舍厨房灶具采购项目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865845" w:rsidRDefault="00B140FF" w:rsidP="00B140FF">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865845" w:rsidRPr="00865845">
        <w:rPr>
          <w:rFonts w:ascii="仿宋" w:eastAsia="仿宋" w:hAnsi="仿宋" w:cs="仿宋" w:hint="eastAsia"/>
          <w:color w:val="000000"/>
          <w:kern w:val="0"/>
          <w:sz w:val="32"/>
          <w:szCs w:val="32"/>
        </w:rPr>
        <w:t>禹州市教师周转宿舍厨房灶具采购项目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865845">
        <w:rPr>
          <w:rFonts w:ascii="仿宋" w:eastAsia="仿宋" w:hAnsi="仿宋" w:cs="仿宋" w:hint="eastAsia"/>
          <w:sz w:val="32"/>
          <w:szCs w:val="32"/>
        </w:rPr>
        <w:t>YZCG-G2019187</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865845">
        <w:rPr>
          <w:rFonts w:ascii="仿宋" w:eastAsia="仿宋" w:hAnsi="仿宋" w:cs="仿宋" w:hint="eastAsia"/>
          <w:color w:val="000000"/>
          <w:kern w:val="0"/>
          <w:sz w:val="32"/>
          <w:szCs w:val="32"/>
        </w:rPr>
        <w:t>厨房灶具一批</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865845" w:rsidRPr="00865845">
        <w:rPr>
          <w:rFonts w:ascii="仿宋" w:eastAsia="仿宋" w:hAnsi="仿宋" w:cs="仿宋"/>
          <w:color w:val="000000"/>
          <w:kern w:val="0"/>
          <w:sz w:val="32"/>
          <w:szCs w:val="32"/>
        </w:rPr>
        <w:t>97.008</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865845" w:rsidRPr="00865845">
        <w:rPr>
          <w:rFonts w:ascii="仿宋" w:eastAsia="仿宋" w:hAnsi="仿宋" w:cs="仿宋"/>
          <w:sz w:val="32"/>
          <w:szCs w:val="32"/>
        </w:rPr>
        <w:t>97.008</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332EC4" w:rsidRPr="00332EC4" w:rsidRDefault="00332EC4" w:rsidP="00332EC4">
      <w:pPr>
        <w:widowControl/>
        <w:shd w:val="clear" w:color="auto" w:fill="FFFFFF"/>
        <w:spacing w:line="400" w:lineRule="exact"/>
        <w:ind w:firstLine="482"/>
        <w:jc w:val="left"/>
        <w:rPr>
          <w:rFonts w:ascii="仿宋" w:eastAsia="仿宋" w:hAnsi="仿宋" w:cs="仿宋" w:hint="eastAsia"/>
          <w:sz w:val="32"/>
          <w:szCs w:val="32"/>
        </w:rPr>
      </w:pPr>
      <w:r w:rsidRPr="00332EC4">
        <w:rPr>
          <w:rFonts w:ascii="仿宋" w:eastAsia="仿宋" w:hAnsi="仿宋" w:cs="仿宋" w:hint="eastAsia"/>
          <w:sz w:val="32"/>
          <w:szCs w:val="32"/>
        </w:rPr>
        <w:t>1、符合《政府采购法》第二十二条之规定，具有独立法人资格及相应经营范围（以营业执照为准）；</w:t>
      </w:r>
    </w:p>
    <w:p w:rsidR="00332EC4" w:rsidRPr="00332EC4" w:rsidRDefault="00332EC4" w:rsidP="00332EC4">
      <w:pPr>
        <w:widowControl/>
        <w:shd w:val="clear" w:color="auto" w:fill="FFFFFF"/>
        <w:spacing w:line="400" w:lineRule="exact"/>
        <w:ind w:firstLine="482"/>
        <w:jc w:val="left"/>
        <w:rPr>
          <w:rFonts w:ascii="仿宋" w:eastAsia="仿宋" w:hAnsi="仿宋" w:cs="仿宋" w:hint="eastAsia"/>
          <w:sz w:val="32"/>
          <w:szCs w:val="32"/>
        </w:rPr>
      </w:pPr>
      <w:r w:rsidRPr="00332EC4">
        <w:rPr>
          <w:rFonts w:ascii="仿宋" w:eastAsia="仿宋" w:hAnsi="仿宋" w:cs="仿宋" w:hint="eastAsia"/>
          <w:sz w:val="32"/>
          <w:szCs w:val="32"/>
        </w:rPr>
        <w:t>2、被委托人须是本单位职工，须提供公司为本人缴纳社会保险证明；</w:t>
      </w:r>
    </w:p>
    <w:p w:rsidR="00332EC4" w:rsidRDefault="00332EC4" w:rsidP="00332EC4">
      <w:pPr>
        <w:widowControl/>
        <w:shd w:val="clear" w:color="auto" w:fill="FFFFFF"/>
        <w:spacing w:line="400" w:lineRule="exact"/>
        <w:ind w:firstLine="482"/>
        <w:jc w:val="left"/>
        <w:rPr>
          <w:rFonts w:ascii="仿宋" w:eastAsia="仿宋" w:hAnsi="仿宋" w:cs="仿宋" w:hint="eastAsia"/>
          <w:sz w:val="32"/>
          <w:szCs w:val="32"/>
        </w:rPr>
      </w:pPr>
      <w:r w:rsidRPr="00332EC4">
        <w:rPr>
          <w:rFonts w:ascii="仿宋" w:eastAsia="仿宋" w:hAnsi="仿宋" w:cs="仿宋" w:hint="eastAsia"/>
          <w:sz w:val="32"/>
          <w:szCs w:val="32"/>
        </w:rPr>
        <w:t>3、本项目不接受联合体投标。</w:t>
      </w:r>
    </w:p>
    <w:p w:rsidR="00896FFD" w:rsidRDefault="00B140FF" w:rsidP="00332EC4">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sidRPr="00B140FF">
        <w:rPr>
          <w:rFonts w:ascii="仿宋" w:eastAsia="仿宋" w:hAnsi="仿宋" w:cs="仿宋" w:hint="eastAsia"/>
          <w:sz w:val="32"/>
          <w:szCs w:val="32"/>
        </w:rPr>
        <w:lastRenderedPageBreak/>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0F687C">
        <w:rPr>
          <w:rFonts w:ascii="仿宋" w:eastAsia="仿宋" w:hAnsi="仿宋" w:cs="仿宋" w:hint="eastAsia"/>
          <w:color w:val="000000"/>
          <w:kern w:val="0"/>
          <w:sz w:val="32"/>
          <w:szCs w:val="32"/>
        </w:rPr>
        <w:t xml:space="preserve"> 9</w:t>
      </w:r>
      <w:r>
        <w:rPr>
          <w:rFonts w:ascii="仿宋" w:eastAsia="仿宋" w:hAnsi="仿宋" w:cs="仿宋" w:hint="eastAsia"/>
          <w:color w:val="000000"/>
          <w:kern w:val="0"/>
          <w:sz w:val="32"/>
          <w:szCs w:val="32"/>
        </w:rPr>
        <w:t>月</w:t>
      </w:r>
      <w:r w:rsidR="000F687C">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日</w:t>
      </w:r>
      <w:r w:rsidR="000F687C">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F687C" w:rsidRPr="000F687C"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（一）代理机构：禹州市政府采购中心</w:t>
      </w:r>
    </w:p>
    <w:p w:rsidR="000F687C" w:rsidRPr="000F687C"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地址：禹州市行政服务中心楼917房间</w:t>
      </w:r>
    </w:p>
    <w:p w:rsidR="000F687C" w:rsidRPr="000F687C"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联系人：郭女士  联系电话：0374-2077111</w:t>
      </w:r>
    </w:p>
    <w:p w:rsidR="000F687C" w:rsidRPr="000F687C"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 xml:space="preserve">（二）采购单位：禹州市教育体育局 </w:t>
      </w:r>
    </w:p>
    <w:p w:rsidR="000F687C" w:rsidRPr="000F687C"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地址：</w:t>
      </w:r>
      <w:proofErr w:type="gramStart"/>
      <w:r w:rsidRPr="000F687C">
        <w:rPr>
          <w:rFonts w:ascii="仿宋" w:eastAsia="仿宋" w:hAnsi="仿宋" w:cs="仿宋" w:hint="eastAsia"/>
          <w:color w:val="000000"/>
          <w:kern w:val="0"/>
          <w:sz w:val="32"/>
          <w:szCs w:val="32"/>
        </w:rPr>
        <w:t>禹州市禹王</w:t>
      </w:r>
      <w:proofErr w:type="gramEnd"/>
      <w:r w:rsidRPr="000F687C">
        <w:rPr>
          <w:rFonts w:ascii="仿宋" w:eastAsia="仿宋" w:hAnsi="仿宋" w:cs="仿宋" w:hint="eastAsia"/>
          <w:color w:val="000000"/>
          <w:kern w:val="0"/>
          <w:sz w:val="32"/>
          <w:szCs w:val="32"/>
        </w:rPr>
        <w:t>大道</w:t>
      </w:r>
    </w:p>
    <w:p w:rsidR="00896FFD" w:rsidRDefault="000F687C" w:rsidP="000F687C">
      <w:pPr>
        <w:spacing w:line="400" w:lineRule="exact"/>
        <w:rPr>
          <w:rFonts w:ascii="仿宋" w:eastAsia="仿宋" w:hAnsi="仿宋" w:cs="仿宋"/>
          <w:sz w:val="32"/>
          <w:szCs w:val="32"/>
        </w:rPr>
      </w:pPr>
      <w:r w:rsidRPr="000F687C">
        <w:rPr>
          <w:rFonts w:ascii="仿宋" w:eastAsia="仿宋" w:hAnsi="仿宋" w:cs="仿宋" w:hint="eastAsia"/>
          <w:color w:val="000000"/>
          <w:kern w:val="0"/>
          <w:sz w:val="32"/>
          <w:szCs w:val="32"/>
        </w:rPr>
        <w:t>联系人：连先生   联系电话：0374-8880080</w:t>
      </w:r>
      <w:r w:rsidR="00B140FF">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 8 月</w:t>
      </w:r>
      <w:r w:rsidR="000F687C">
        <w:rPr>
          <w:rFonts w:ascii="仿宋" w:eastAsia="仿宋" w:hAnsi="仿宋" w:cs="仿宋" w:hint="eastAsia"/>
          <w:sz w:val="32"/>
          <w:szCs w:val="32"/>
        </w:rPr>
        <w:t>21</w:t>
      </w:r>
      <w:r>
        <w:rPr>
          <w:rFonts w:ascii="仿宋" w:eastAsia="仿宋" w:hAnsi="仿宋" w:cs="仿宋" w:hint="eastAsia"/>
          <w:sz w:val="32"/>
          <w:szCs w:val="32"/>
        </w:rPr>
        <w:t xml:space="preserve"> 日</w:t>
      </w: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rsidP="00865845">
      <w:pPr>
        <w:pStyle w:val="ac"/>
        <w:ind w:firstLine="320"/>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0F687C" w:rsidRDefault="000F687C" w:rsidP="00584A18">
      <w:pPr>
        <w:spacing w:line="500" w:lineRule="exact"/>
        <w:ind w:leftChars="269" w:left="565"/>
        <w:jc w:val="left"/>
        <w:rPr>
          <w:rFonts w:ascii="仿宋" w:eastAsia="仿宋" w:hAnsi="仿宋" w:cs="仿宋" w:hint="eastAsia"/>
          <w:color w:val="000000"/>
          <w:kern w:val="0"/>
          <w:sz w:val="24"/>
          <w:szCs w:val="24"/>
        </w:rPr>
      </w:pPr>
      <w:r w:rsidRPr="000F687C">
        <w:rPr>
          <w:rFonts w:ascii="仿宋" w:eastAsia="仿宋" w:hAnsi="仿宋" w:cs="仿宋" w:hint="eastAsia"/>
          <w:color w:val="000000"/>
          <w:kern w:val="0"/>
          <w:sz w:val="24"/>
          <w:szCs w:val="24"/>
        </w:rPr>
        <w:t>本项目中小学教师周转宿舍设施用于提升教师住宿条件、改善农村学校办学条件。</w:t>
      </w:r>
    </w:p>
    <w:p w:rsidR="00896FFD" w:rsidRDefault="00B140FF" w:rsidP="00584A18">
      <w:pPr>
        <w:spacing w:line="500" w:lineRule="exact"/>
        <w:ind w:leftChars="269" w:left="565"/>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（二）采购清单</w:t>
      </w:r>
    </w:p>
    <w:p w:rsidR="003F09D8" w:rsidRDefault="000F687C" w:rsidP="003F09D8">
      <w:pPr>
        <w:pStyle w:val="a0"/>
        <w:rPr>
          <w:rFonts w:ascii="仿宋" w:eastAsia="仿宋" w:hAnsi="仿宋" w:cs="仿宋" w:hint="eastAsia"/>
          <w:color w:val="000000"/>
          <w:kern w:val="0"/>
          <w:sz w:val="24"/>
          <w:szCs w:val="24"/>
        </w:rPr>
      </w:pPr>
      <w:proofErr w:type="gramStart"/>
      <w:r w:rsidRPr="000F687C">
        <w:rPr>
          <w:rFonts w:ascii="仿宋" w:eastAsia="仿宋" w:hAnsi="仿宋" w:cs="仿宋" w:hint="eastAsia"/>
          <w:color w:val="000000"/>
          <w:kern w:val="0"/>
          <w:sz w:val="24"/>
          <w:szCs w:val="24"/>
        </w:rPr>
        <w:t>鸠</w:t>
      </w:r>
      <w:proofErr w:type="gramEnd"/>
      <w:r w:rsidRPr="000F687C">
        <w:rPr>
          <w:rFonts w:ascii="仿宋" w:eastAsia="仿宋" w:hAnsi="仿宋" w:cs="仿宋" w:hint="eastAsia"/>
          <w:color w:val="000000"/>
          <w:kern w:val="0"/>
          <w:sz w:val="24"/>
          <w:szCs w:val="24"/>
        </w:rPr>
        <w:t>山镇中心学校32套、方山镇第二初级中学32套、</w:t>
      </w:r>
      <w:proofErr w:type="gramStart"/>
      <w:r w:rsidRPr="000F687C">
        <w:rPr>
          <w:rFonts w:ascii="仿宋" w:eastAsia="仿宋" w:hAnsi="仿宋" w:cs="仿宋" w:hint="eastAsia"/>
          <w:color w:val="000000"/>
          <w:kern w:val="0"/>
          <w:sz w:val="24"/>
          <w:szCs w:val="24"/>
        </w:rPr>
        <w:t>苌</w:t>
      </w:r>
      <w:proofErr w:type="gramEnd"/>
      <w:r w:rsidRPr="000F687C">
        <w:rPr>
          <w:rFonts w:ascii="仿宋" w:eastAsia="仿宋" w:hAnsi="仿宋" w:cs="仿宋" w:hint="eastAsia"/>
          <w:color w:val="000000"/>
          <w:kern w:val="0"/>
          <w:sz w:val="24"/>
          <w:szCs w:val="24"/>
        </w:rPr>
        <w:t>庄乡中心学校28套、张得镇中心学校32套、朱阁镇第二初级中学16套、朱阁镇石羊小学12套、古城镇中心学校32套、方岗镇中心学校32套、神垕镇南大小学12套、郭连镇二中24套、范坡镇中心学校32套；磨街乡大</w:t>
      </w:r>
      <w:proofErr w:type="gramStart"/>
      <w:r w:rsidRPr="000F687C">
        <w:rPr>
          <w:rFonts w:ascii="仿宋" w:eastAsia="仿宋" w:hAnsi="仿宋" w:cs="仿宋" w:hint="eastAsia"/>
          <w:color w:val="000000"/>
          <w:kern w:val="0"/>
          <w:sz w:val="24"/>
          <w:szCs w:val="24"/>
        </w:rPr>
        <w:t>涧学校</w:t>
      </w:r>
      <w:proofErr w:type="gramEnd"/>
      <w:r w:rsidRPr="000F687C">
        <w:rPr>
          <w:rFonts w:ascii="仿宋" w:eastAsia="仿宋" w:hAnsi="仿宋" w:cs="仿宋" w:hint="eastAsia"/>
          <w:color w:val="000000"/>
          <w:kern w:val="0"/>
          <w:sz w:val="24"/>
          <w:szCs w:val="24"/>
        </w:rPr>
        <w:t>32套、顺店镇中心学校32套、浅井镇中心学校24套、</w:t>
      </w:r>
      <w:proofErr w:type="gramStart"/>
      <w:r w:rsidRPr="000F687C">
        <w:rPr>
          <w:rFonts w:ascii="仿宋" w:eastAsia="仿宋" w:hAnsi="仿宋" w:cs="仿宋" w:hint="eastAsia"/>
          <w:color w:val="000000"/>
          <w:kern w:val="0"/>
          <w:sz w:val="24"/>
          <w:szCs w:val="24"/>
        </w:rPr>
        <w:t>鸿畅镇</w:t>
      </w:r>
      <w:proofErr w:type="gramEnd"/>
      <w:r w:rsidRPr="000F687C">
        <w:rPr>
          <w:rFonts w:ascii="仿宋" w:eastAsia="仿宋" w:hAnsi="仿宋" w:cs="仿宋" w:hint="eastAsia"/>
          <w:color w:val="000000"/>
          <w:kern w:val="0"/>
          <w:sz w:val="24"/>
          <w:szCs w:val="24"/>
        </w:rPr>
        <w:t>中心小学24套、花石镇中心学校32套、无梁镇中心学校32套、</w:t>
      </w:r>
      <w:proofErr w:type="gramStart"/>
      <w:r w:rsidRPr="000F687C">
        <w:rPr>
          <w:rFonts w:ascii="仿宋" w:eastAsia="仿宋" w:hAnsi="仿宋" w:cs="仿宋" w:hint="eastAsia"/>
          <w:color w:val="000000"/>
          <w:kern w:val="0"/>
          <w:sz w:val="24"/>
          <w:szCs w:val="24"/>
        </w:rPr>
        <w:t>山货乡</w:t>
      </w:r>
      <w:proofErr w:type="gramEnd"/>
      <w:r w:rsidRPr="000F687C">
        <w:rPr>
          <w:rFonts w:ascii="仿宋" w:eastAsia="仿宋" w:hAnsi="仿宋" w:cs="仿宋" w:hint="eastAsia"/>
          <w:color w:val="000000"/>
          <w:kern w:val="0"/>
          <w:sz w:val="24"/>
          <w:szCs w:val="24"/>
        </w:rPr>
        <w:t>雷庄小学24套、小吕乡中心学校32套、火龙镇中心学校24套。</w:t>
      </w:r>
    </w:p>
    <w:p w:rsidR="000F687C" w:rsidRDefault="000F687C" w:rsidP="003F09D8">
      <w:pPr>
        <w:pStyle w:val="a0"/>
        <w:rPr>
          <w:rFonts w:ascii="仿宋" w:eastAsia="仿宋" w:hAnsi="仿宋" w:cs="仿宋" w:hint="eastAsia"/>
          <w:color w:val="000000"/>
          <w:kern w:val="0"/>
          <w:sz w:val="24"/>
          <w:szCs w:val="24"/>
        </w:rPr>
      </w:pPr>
    </w:p>
    <w:p w:rsidR="000F687C" w:rsidRDefault="000F687C" w:rsidP="003F09D8">
      <w:pPr>
        <w:pStyle w:val="a0"/>
        <w:rPr>
          <w:rFonts w:ascii="仿宋" w:eastAsia="仿宋" w:hAnsi="仿宋" w:cs="仿宋" w:hint="eastAsia"/>
          <w:color w:val="000000"/>
          <w:kern w:val="0"/>
          <w:sz w:val="24"/>
          <w:szCs w:val="24"/>
        </w:rPr>
      </w:pPr>
    </w:p>
    <w:p w:rsidR="000F687C" w:rsidRDefault="000F687C" w:rsidP="003F09D8">
      <w:pPr>
        <w:pStyle w:val="a0"/>
        <w:rPr>
          <w:rFonts w:ascii="仿宋" w:eastAsia="仿宋" w:hAnsi="仿宋" w:cs="仿宋" w:hint="eastAsia"/>
          <w:color w:val="000000"/>
          <w:kern w:val="0"/>
          <w:sz w:val="24"/>
          <w:szCs w:val="24"/>
        </w:rPr>
      </w:pPr>
    </w:p>
    <w:p w:rsidR="000F687C" w:rsidRDefault="000F687C" w:rsidP="003F09D8">
      <w:pPr>
        <w:pStyle w:val="a0"/>
        <w:rPr>
          <w:rFonts w:ascii="仿宋" w:eastAsia="仿宋" w:hAnsi="仿宋" w:cs="仿宋" w:hint="eastAsia"/>
          <w:color w:val="000000"/>
          <w:kern w:val="0"/>
          <w:sz w:val="24"/>
          <w:szCs w:val="24"/>
        </w:rPr>
      </w:pPr>
    </w:p>
    <w:p w:rsidR="000F687C" w:rsidRDefault="000F687C" w:rsidP="003F09D8">
      <w:pPr>
        <w:pStyle w:val="a0"/>
        <w:rPr>
          <w:rFonts w:ascii="仿宋" w:eastAsia="仿宋" w:hAnsi="仿宋" w:cs="仿宋" w:hint="eastAsia"/>
          <w:color w:val="000000"/>
          <w:kern w:val="0"/>
          <w:sz w:val="24"/>
          <w:szCs w:val="24"/>
        </w:rPr>
      </w:pPr>
    </w:p>
    <w:p w:rsidR="000F687C" w:rsidRDefault="000F687C" w:rsidP="003F09D8">
      <w:pPr>
        <w:pStyle w:val="a0"/>
        <w:rPr>
          <w:rFonts w:ascii="仿宋" w:eastAsia="仿宋" w:hAnsi="仿宋" w:cs="仿宋" w:hint="eastAsia"/>
          <w:color w:val="000000"/>
          <w:kern w:val="0"/>
          <w:sz w:val="24"/>
          <w:szCs w:val="24"/>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1080"/>
        <w:gridCol w:w="4200"/>
        <w:gridCol w:w="795"/>
        <w:gridCol w:w="795"/>
        <w:gridCol w:w="675"/>
      </w:tblGrid>
      <w:tr w:rsidR="000F687C" w:rsidRPr="000F687C" w:rsidTr="00267B35">
        <w:trPr>
          <w:trHeight w:val="570"/>
        </w:trPr>
        <w:tc>
          <w:tcPr>
            <w:tcW w:w="1080"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lastRenderedPageBreak/>
              <w:t>序号</w:t>
            </w:r>
          </w:p>
        </w:tc>
        <w:tc>
          <w:tcPr>
            <w:tcW w:w="1080"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货物名称</w:t>
            </w:r>
          </w:p>
        </w:tc>
        <w:tc>
          <w:tcPr>
            <w:tcW w:w="4200"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技术规格及主要参数</w:t>
            </w:r>
          </w:p>
        </w:tc>
        <w:tc>
          <w:tcPr>
            <w:tcW w:w="795"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单位</w:t>
            </w:r>
          </w:p>
        </w:tc>
        <w:tc>
          <w:tcPr>
            <w:tcW w:w="795"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数量</w:t>
            </w:r>
          </w:p>
        </w:tc>
        <w:tc>
          <w:tcPr>
            <w:tcW w:w="675" w:type="dxa"/>
            <w:vMerge w:val="restart"/>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是否核心产品</w:t>
            </w:r>
          </w:p>
        </w:tc>
      </w:tr>
      <w:tr w:rsidR="000F687C" w:rsidRPr="000F687C" w:rsidTr="00267B35">
        <w:trPr>
          <w:trHeight w:val="312"/>
        </w:trPr>
        <w:tc>
          <w:tcPr>
            <w:tcW w:w="1080"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c>
          <w:tcPr>
            <w:tcW w:w="1080"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c>
          <w:tcPr>
            <w:tcW w:w="4200"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c>
          <w:tcPr>
            <w:tcW w:w="795"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c>
          <w:tcPr>
            <w:tcW w:w="795"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c>
          <w:tcPr>
            <w:tcW w:w="675" w:type="dxa"/>
            <w:vMerge/>
            <w:shd w:val="clear" w:color="auto" w:fill="auto"/>
            <w:tcMar>
              <w:top w:w="15" w:type="dxa"/>
              <w:left w:w="15" w:type="dxa"/>
              <w:right w:w="15" w:type="dxa"/>
            </w:tcMar>
            <w:vAlign w:val="center"/>
          </w:tcPr>
          <w:p w:rsidR="000F687C" w:rsidRPr="000F687C" w:rsidRDefault="000F687C" w:rsidP="00267B35">
            <w:pPr>
              <w:jc w:val="center"/>
              <w:rPr>
                <w:rFonts w:ascii="仿宋" w:eastAsia="仿宋" w:hAnsi="仿宋" w:cs="仿宋"/>
                <w:color w:val="000000"/>
                <w:kern w:val="0"/>
                <w:sz w:val="24"/>
                <w:szCs w:val="24"/>
              </w:rPr>
            </w:pPr>
          </w:p>
        </w:tc>
      </w:tr>
      <w:tr w:rsidR="000F687C" w:rsidRPr="000F687C" w:rsidTr="00267B35">
        <w:trPr>
          <w:trHeight w:val="2379"/>
        </w:trPr>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1</w:t>
            </w:r>
          </w:p>
        </w:tc>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抽油烟机</w:t>
            </w:r>
          </w:p>
        </w:tc>
        <w:tc>
          <w:tcPr>
            <w:tcW w:w="420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产品类型:侧吸；</w:t>
            </w:r>
            <w:r w:rsidRPr="000F687C">
              <w:rPr>
                <w:rFonts w:ascii="仿宋" w:eastAsia="仿宋" w:hAnsi="仿宋" w:cs="仿宋" w:hint="eastAsia"/>
                <w:color w:val="000000"/>
                <w:kern w:val="0"/>
                <w:sz w:val="24"/>
                <w:szCs w:val="24"/>
              </w:rPr>
              <w:br/>
              <w:t>★1.标称风压:230Pa；</w:t>
            </w:r>
            <w:r w:rsidRPr="000F687C">
              <w:rPr>
                <w:rFonts w:ascii="仿宋" w:eastAsia="仿宋" w:hAnsi="仿宋" w:cs="仿宋" w:hint="eastAsia"/>
                <w:color w:val="000000"/>
                <w:kern w:val="0"/>
                <w:sz w:val="24"/>
                <w:szCs w:val="24"/>
              </w:rPr>
              <w:br/>
              <w:t>★2.最大静压:≥300Pa；</w:t>
            </w:r>
            <w:r w:rsidRPr="000F687C">
              <w:rPr>
                <w:rFonts w:ascii="仿宋" w:eastAsia="仿宋" w:hAnsi="仿宋" w:cs="仿宋" w:hint="eastAsia"/>
                <w:color w:val="000000"/>
                <w:kern w:val="0"/>
                <w:sz w:val="24"/>
                <w:szCs w:val="24"/>
              </w:rPr>
              <w:br/>
              <w:t>★3.风量（m³/min）：≥15；                               ★4.噪音:≤52dB(A)</w:t>
            </w:r>
            <w:r w:rsidRPr="000F687C">
              <w:rPr>
                <w:rFonts w:ascii="仿宋" w:eastAsia="仿宋" w:hAnsi="仿宋" w:cs="仿宋" w:hint="eastAsia"/>
                <w:color w:val="000000"/>
                <w:kern w:val="0"/>
                <w:sz w:val="24"/>
                <w:szCs w:val="24"/>
              </w:rPr>
              <w:br/>
              <w:t>额定输入功率:200W</w:t>
            </w:r>
            <w:r w:rsidRPr="000F687C">
              <w:rPr>
                <w:rFonts w:ascii="仿宋" w:eastAsia="仿宋" w:hAnsi="仿宋" w:cs="仿宋" w:hint="eastAsia"/>
                <w:color w:val="000000"/>
                <w:kern w:val="0"/>
                <w:sz w:val="24"/>
                <w:szCs w:val="24"/>
              </w:rPr>
              <w:br/>
              <w:t>额定电压:220V</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套</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516</w:t>
            </w:r>
          </w:p>
        </w:tc>
        <w:tc>
          <w:tcPr>
            <w:tcW w:w="67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是</w:t>
            </w:r>
          </w:p>
        </w:tc>
      </w:tr>
      <w:tr w:rsidR="000F687C" w:rsidRPr="000F687C" w:rsidTr="00267B35">
        <w:trPr>
          <w:trHeight w:val="3900"/>
        </w:trPr>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2</w:t>
            </w:r>
          </w:p>
        </w:tc>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液化气灶</w:t>
            </w:r>
          </w:p>
        </w:tc>
        <w:tc>
          <w:tcPr>
            <w:tcW w:w="420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1.液化气灶：</w:t>
            </w:r>
            <w:proofErr w:type="gramStart"/>
            <w:r w:rsidRPr="000F687C">
              <w:rPr>
                <w:rFonts w:ascii="仿宋" w:eastAsia="仿宋" w:hAnsi="仿宋" w:cs="仿宋" w:hint="eastAsia"/>
                <w:color w:val="000000"/>
                <w:kern w:val="0"/>
                <w:sz w:val="24"/>
                <w:szCs w:val="24"/>
              </w:rPr>
              <w:t>双灶燃气</w:t>
            </w:r>
            <w:proofErr w:type="gramEnd"/>
            <w:r w:rsidRPr="000F687C">
              <w:rPr>
                <w:rFonts w:ascii="仿宋" w:eastAsia="仿宋" w:hAnsi="仿宋" w:cs="仿宋" w:hint="eastAsia"/>
                <w:color w:val="000000"/>
                <w:kern w:val="0"/>
                <w:sz w:val="24"/>
                <w:szCs w:val="24"/>
              </w:rPr>
              <w:t>灶；</w:t>
            </w:r>
            <w:r w:rsidRPr="000F687C">
              <w:rPr>
                <w:rFonts w:ascii="仿宋" w:eastAsia="仿宋" w:hAnsi="仿宋" w:cs="仿宋" w:hint="eastAsia"/>
                <w:color w:val="000000"/>
                <w:kern w:val="0"/>
                <w:sz w:val="24"/>
                <w:szCs w:val="24"/>
              </w:rPr>
              <w:br/>
              <w:t>2.灶眼数量：双眼；                                                             3.适用气源：液化气；                                       4.安装类型:台、嵌两用</w:t>
            </w:r>
            <w:r w:rsidRPr="000F687C">
              <w:rPr>
                <w:rFonts w:ascii="仿宋" w:eastAsia="仿宋" w:hAnsi="仿宋" w:cs="仿宋" w:hint="eastAsia"/>
                <w:color w:val="000000"/>
                <w:kern w:val="0"/>
                <w:sz w:val="24"/>
                <w:szCs w:val="24"/>
              </w:rPr>
              <w:br/>
              <w:t xml:space="preserve">5.采用不锈钢或钢化玻璃易清洗材质                                                           ★6.额定热负荷:4.1KW                                   </w:t>
            </w:r>
            <w:r w:rsidRPr="000F687C">
              <w:rPr>
                <w:rFonts w:ascii="仿宋" w:eastAsia="仿宋" w:hAnsi="仿宋" w:cs="仿宋" w:hint="eastAsia"/>
                <w:color w:val="000000"/>
                <w:kern w:val="0"/>
                <w:sz w:val="24"/>
                <w:szCs w:val="24"/>
              </w:rPr>
              <w:br/>
              <w:t>★7.能效等级：≥1级；热能效＞60%                                                ★8.具有熄火保护装置；熄火保护装置动作，闭阀时间：＜20秒；                                                          ★9.气密性：从燃气入口到燃气阀门在4.2kPa压力下,漏气量≤0.07L/h；自动控制阀门在4,2kPa压力下,漏气量≤0.55L/h8；                                              点火方式：脉冲电子点火</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套</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516</w:t>
            </w:r>
          </w:p>
        </w:tc>
        <w:tc>
          <w:tcPr>
            <w:tcW w:w="67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是</w:t>
            </w:r>
          </w:p>
        </w:tc>
      </w:tr>
      <w:tr w:rsidR="000F687C" w:rsidRPr="000F687C" w:rsidTr="00267B35">
        <w:trPr>
          <w:trHeight w:val="754"/>
        </w:trPr>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3</w:t>
            </w:r>
          </w:p>
        </w:tc>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液化气罐</w:t>
            </w:r>
          </w:p>
        </w:tc>
        <w:tc>
          <w:tcPr>
            <w:tcW w:w="4200" w:type="dxa"/>
            <w:shd w:val="clear" w:color="auto" w:fill="auto"/>
            <w:tcMar>
              <w:top w:w="15" w:type="dxa"/>
              <w:left w:w="15" w:type="dxa"/>
              <w:right w:w="15" w:type="dxa"/>
            </w:tcMar>
            <w:vAlign w:val="center"/>
          </w:tcPr>
          <w:p w:rsidR="000F687C" w:rsidRPr="000F687C" w:rsidRDefault="000F687C" w:rsidP="000F687C">
            <w:pPr>
              <w:widowControl/>
              <w:numPr>
                <w:ilvl w:val="0"/>
                <w:numId w:val="13"/>
              </w:numPr>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公称容积:(≥23.5L)</w:t>
            </w:r>
            <w:r w:rsidRPr="000F687C">
              <w:rPr>
                <w:rFonts w:ascii="仿宋" w:eastAsia="仿宋" w:hAnsi="仿宋" w:cs="仿宋" w:hint="eastAsia"/>
                <w:color w:val="000000"/>
                <w:kern w:val="0"/>
                <w:sz w:val="24"/>
                <w:szCs w:val="24"/>
              </w:rPr>
              <w:br/>
              <w:t>2.钢瓶材质:HP295</w:t>
            </w:r>
            <w:r w:rsidRPr="000F687C">
              <w:rPr>
                <w:rFonts w:ascii="仿宋" w:eastAsia="仿宋" w:hAnsi="仿宋" w:cs="仿宋" w:hint="eastAsia"/>
                <w:color w:val="000000"/>
                <w:kern w:val="0"/>
                <w:sz w:val="24"/>
                <w:szCs w:val="24"/>
              </w:rPr>
              <w:br/>
              <w:t>3.设计壁厚:（3mm)</w:t>
            </w:r>
            <w:r w:rsidRPr="000F687C">
              <w:rPr>
                <w:rFonts w:ascii="仿宋" w:eastAsia="仿宋" w:hAnsi="仿宋" w:cs="仿宋" w:hint="eastAsia"/>
                <w:color w:val="000000"/>
                <w:kern w:val="0"/>
                <w:sz w:val="24"/>
                <w:szCs w:val="24"/>
              </w:rPr>
              <w:br/>
              <w:t>4.最大充装量:（Kg≥9.8 )</w:t>
            </w:r>
            <w:r w:rsidRPr="000F687C">
              <w:rPr>
                <w:rFonts w:ascii="仿宋" w:eastAsia="仿宋" w:hAnsi="仿宋" w:cs="仿宋" w:hint="eastAsia"/>
                <w:color w:val="000000"/>
                <w:kern w:val="0"/>
                <w:sz w:val="24"/>
                <w:szCs w:val="24"/>
              </w:rPr>
              <w:br/>
              <w:t>5.钢瓶重量（Kg）:13；</w:t>
            </w:r>
          </w:p>
          <w:p w:rsidR="000F687C" w:rsidRPr="000F687C" w:rsidRDefault="000F687C" w:rsidP="00267B35">
            <w:pPr>
              <w:widowControl/>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6.钢瓶高度:≥526㎜                                      7.液化气专用智能钢瓶，带GPS定位，定时定量充装，有效防止私自倒气，同时角阀带有自闭功能，大大提高在运输和储存过程中泄露现象，充装地点禹州各乡镇和市区，同时禹州各乡镇均可实现配送，免费送货上门安装调试，符合国家液化气钢瓶有关技术及安全标准；生产厂家需具有特种设备生产许可证；液化气</w:t>
            </w:r>
            <w:proofErr w:type="gramStart"/>
            <w:r w:rsidRPr="000F687C">
              <w:rPr>
                <w:rFonts w:ascii="仿宋" w:eastAsia="仿宋" w:hAnsi="仿宋" w:cs="仿宋" w:hint="eastAsia"/>
                <w:color w:val="000000"/>
                <w:kern w:val="0"/>
                <w:sz w:val="24"/>
                <w:szCs w:val="24"/>
              </w:rPr>
              <w:t>钢瓶需</w:t>
            </w:r>
            <w:proofErr w:type="gramEnd"/>
            <w:r w:rsidRPr="000F687C">
              <w:rPr>
                <w:rFonts w:ascii="仿宋" w:eastAsia="仿宋" w:hAnsi="仿宋" w:cs="仿宋" w:hint="eastAsia"/>
                <w:color w:val="000000"/>
                <w:kern w:val="0"/>
                <w:sz w:val="24"/>
                <w:szCs w:val="24"/>
              </w:rPr>
              <w:t>具有智能角阀，防止气体泄漏。</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套</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516</w:t>
            </w:r>
          </w:p>
        </w:tc>
        <w:tc>
          <w:tcPr>
            <w:tcW w:w="67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否</w:t>
            </w:r>
          </w:p>
        </w:tc>
      </w:tr>
      <w:tr w:rsidR="000F687C" w:rsidRPr="000F687C" w:rsidTr="00267B35">
        <w:trPr>
          <w:trHeight w:val="1920"/>
        </w:trPr>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lastRenderedPageBreak/>
              <w:t>4</w:t>
            </w:r>
          </w:p>
        </w:tc>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燃气泄漏报警器</w:t>
            </w:r>
          </w:p>
        </w:tc>
        <w:tc>
          <w:tcPr>
            <w:tcW w:w="4200" w:type="dxa"/>
            <w:shd w:val="clear" w:color="auto" w:fill="auto"/>
            <w:tcMar>
              <w:top w:w="15" w:type="dxa"/>
              <w:left w:w="15" w:type="dxa"/>
              <w:right w:w="15" w:type="dxa"/>
            </w:tcMar>
            <w:vAlign w:val="center"/>
          </w:tcPr>
          <w:p w:rsidR="000F687C" w:rsidRPr="000F687C" w:rsidRDefault="000F687C" w:rsidP="00267B35">
            <w:pPr>
              <w:widowControl/>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独立式可燃气体探测器(NB-IOT)；工作原理：催化型；工作电压、电流：直流电压：DC12V，电流：100mA；输出信号：两组继电器输出（触点容量6A/250VDC）</w:t>
            </w:r>
            <w:r w:rsidRPr="000F687C">
              <w:rPr>
                <w:rFonts w:ascii="仿宋" w:eastAsia="仿宋" w:hAnsi="仿宋" w:cs="仿宋" w:hint="eastAsia"/>
                <w:color w:val="000000"/>
                <w:kern w:val="0"/>
                <w:sz w:val="24"/>
                <w:szCs w:val="24"/>
              </w:rPr>
              <w:br/>
              <w:t>报警阈值：7%LEL；测量范围：0~100%LEL；</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台</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516</w:t>
            </w:r>
          </w:p>
        </w:tc>
        <w:tc>
          <w:tcPr>
            <w:tcW w:w="67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否</w:t>
            </w:r>
          </w:p>
        </w:tc>
      </w:tr>
      <w:tr w:rsidR="000F687C" w:rsidRPr="000F687C" w:rsidTr="00267B35">
        <w:trPr>
          <w:trHeight w:val="2016"/>
        </w:trPr>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w:t>
            </w:r>
          </w:p>
        </w:tc>
        <w:tc>
          <w:tcPr>
            <w:tcW w:w="108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橱柜</w:t>
            </w:r>
          </w:p>
        </w:tc>
        <w:tc>
          <w:tcPr>
            <w:tcW w:w="4200"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1.规格:长0.8m×宽0.5m×高0.8m；</w:t>
            </w:r>
            <w:r w:rsidRPr="000F687C">
              <w:rPr>
                <w:rFonts w:ascii="仿宋" w:eastAsia="仿宋" w:hAnsi="仿宋" w:cs="仿宋" w:hint="eastAsia"/>
                <w:color w:val="000000"/>
                <w:kern w:val="0"/>
                <w:sz w:val="24"/>
                <w:szCs w:val="24"/>
              </w:rPr>
              <w:br/>
              <w:t>2.柜体基材:采用优质E1级三聚氰胺饰面刨花板，经过高温、高压、防虫、防腐处理；甲醛释放量（气候箱法E1）：≤0.124mg/m3 ；采用PVC</w:t>
            </w:r>
            <w:proofErr w:type="gramStart"/>
            <w:r w:rsidRPr="000F687C">
              <w:rPr>
                <w:rFonts w:ascii="仿宋" w:eastAsia="仿宋" w:hAnsi="仿宋" w:cs="仿宋" w:hint="eastAsia"/>
                <w:color w:val="000000"/>
                <w:kern w:val="0"/>
                <w:sz w:val="24"/>
                <w:szCs w:val="24"/>
              </w:rPr>
              <w:t>优质封边条</w:t>
            </w:r>
            <w:proofErr w:type="gramEnd"/>
            <w:r w:rsidRPr="000F687C">
              <w:rPr>
                <w:rFonts w:ascii="仿宋" w:eastAsia="仿宋" w:hAnsi="仿宋" w:cs="仿宋" w:hint="eastAsia"/>
                <w:color w:val="000000"/>
                <w:kern w:val="0"/>
                <w:sz w:val="24"/>
                <w:szCs w:val="24"/>
              </w:rPr>
              <w:t>，厚度≥1.0mm；                                        3.板面采用304不锈钢材料；</w:t>
            </w:r>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proofErr w:type="gramStart"/>
            <w:r w:rsidRPr="000F687C">
              <w:rPr>
                <w:rFonts w:ascii="仿宋" w:eastAsia="仿宋" w:hAnsi="仿宋" w:cs="仿宋" w:hint="eastAsia"/>
                <w:color w:val="000000"/>
                <w:kern w:val="0"/>
                <w:sz w:val="24"/>
                <w:szCs w:val="24"/>
              </w:rPr>
              <w:t>个</w:t>
            </w:r>
            <w:proofErr w:type="gramEnd"/>
          </w:p>
        </w:tc>
        <w:tc>
          <w:tcPr>
            <w:tcW w:w="79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516</w:t>
            </w:r>
          </w:p>
        </w:tc>
        <w:tc>
          <w:tcPr>
            <w:tcW w:w="675" w:type="dxa"/>
            <w:shd w:val="clear" w:color="auto" w:fill="auto"/>
            <w:tcMar>
              <w:top w:w="15" w:type="dxa"/>
              <w:left w:w="15" w:type="dxa"/>
              <w:right w:w="15" w:type="dxa"/>
            </w:tcMar>
            <w:vAlign w:val="center"/>
          </w:tcPr>
          <w:p w:rsidR="000F687C" w:rsidRPr="000F687C" w:rsidRDefault="000F687C" w:rsidP="00267B35">
            <w:pPr>
              <w:widowControl/>
              <w:jc w:val="center"/>
              <w:textAlignment w:val="center"/>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否</w:t>
            </w:r>
          </w:p>
        </w:tc>
      </w:tr>
    </w:tbl>
    <w:p w:rsidR="000F687C" w:rsidRPr="000F687C" w:rsidRDefault="000F687C" w:rsidP="003F09D8">
      <w:pPr>
        <w:pStyle w:val="a0"/>
        <w:rPr>
          <w:rFonts w:ascii="仿宋" w:eastAsia="仿宋" w:hAnsi="仿宋" w:cs="仿宋"/>
          <w:color w:val="000000"/>
          <w:kern w:val="0"/>
          <w:sz w:val="24"/>
          <w:szCs w:val="24"/>
        </w:rPr>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p>
    <w:p w:rsidR="00896FFD" w:rsidRDefault="00B140FF">
      <w:pPr>
        <w:widowControl/>
        <w:shd w:val="clear" w:color="auto" w:fill="FFFFFF"/>
        <w:spacing w:line="360" w:lineRule="auto"/>
        <w:ind w:firstLineChars="50" w:firstLine="120"/>
        <w:contextualSpacing/>
        <w:jc w:val="left"/>
        <w:rPr>
          <w:rFonts w:ascii="仿宋" w:eastAsia="仿宋" w:hAnsi="仿宋" w:cs="仿宋"/>
          <w:color w:val="000000"/>
          <w:kern w:val="0"/>
          <w:sz w:val="24"/>
          <w:szCs w:val="24"/>
        </w:rPr>
      </w:pPr>
      <w:r>
        <w:rPr>
          <w:rFonts w:ascii="仿宋" w:eastAsia="仿宋" w:hAnsi="仿宋" w:cs="仿宋" w:hint="eastAsia"/>
          <w:sz w:val="24"/>
          <w:szCs w:val="24"/>
        </w:rPr>
        <w:t xml:space="preserve">        </w:t>
      </w:r>
      <w:r>
        <w:rPr>
          <w:rFonts w:ascii="仿宋" w:eastAsia="仿宋" w:hAnsi="仿宋" w:cs="仿宋" w:hint="eastAsia"/>
          <w:iCs/>
          <w:color w:val="000000"/>
          <w:kern w:val="0"/>
          <w:sz w:val="24"/>
          <w:szCs w:val="24"/>
        </w:rPr>
        <w:t>执行国家相关标准、行业标准。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0F687C" w:rsidRPr="000F687C" w:rsidRDefault="00335077" w:rsidP="000F687C">
      <w:pPr>
        <w:pStyle w:val="a0"/>
        <w:spacing w:line="360" w:lineRule="auto"/>
        <w:rPr>
          <w:rFonts w:ascii="仿宋" w:eastAsia="仿宋" w:hAnsi="仿宋" w:cs="仿宋" w:hint="eastAsia"/>
          <w:sz w:val="24"/>
          <w:szCs w:val="24"/>
        </w:rPr>
      </w:pPr>
      <w:r>
        <w:rPr>
          <w:rFonts w:ascii="仿宋" w:eastAsia="仿宋" w:hAnsi="仿宋" w:cs="仿宋" w:hint="eastAsia"/>
          <w:sz w:val="24"/>
          <w:szCs w:val="24"/>
        </w:rPr>
        <w:t xml:space="preserve"> </w:t>
      </w:r>
      <w:r w:rsidR="00584A18" w:rsidRPr="00584A18">
        <w:rPr>
          <w:rFonts w:ascii="仿宋" w:eastAsia="仿宋" w:hAnsi="仿宋" w:cs="仿宋" w:hint="eastAsia"/>
          <w:sz w:val="24"/>
          <w:szCs w:val="24"/>
        </w:rPr>
        <w:t xml:space="preserve"> </w:t>
      </w:r>
      <w:r w:rsidR="000F687C" w:rsidRPr="000F687C">
        <w:rPr>
          <w:rFonts w:ascii="仿宋" w:eastAsia="仿宋" w:hAnsi="仿宋" w:cs="仿宋" w:hint="eastAsia"/>
          <w:sz w:val="24"/>
          <w:szCs w:val="24"/>
        </w:rPr>
        <w:t>1、质量要求：质保一年。</w:t>
      </w:r>
    </w:p>
    <w:p w:rsidR="000F687C" w:rsidRPr="000F687C" w:rsidRDefault="000F687C" w:rsidP="000F687C">
      <w:pPr>
        <w:pStyle w:val="a0"/>
        <w:spacing w:line="360" w:lineRule="auto"/>
        <w:rPr>
          <w:rFonts w:ascii="仿宋" w:eastAsia="仿宋" w:hAnsi="仿宋" w:cs="仿宋" w:hint="eastAsia"/>
          <w:sz w:val="24"/>
          <w:szCs w:val="24"/>
        </w:rPr>
      </w:pPr>
      <w:r w:rsidRPr="000F687C">
        <w:rPr>
          <w:rFonts w:ascii="仿宋" w:eastAsia="仿宋" w:hAnsi="仿宋" w:cs="仿宋" w:hint="eastAsia"/>
          <w:sz w:val="24"/>
          <w:szCs w:val="24"/>
        </w:rPr>
        <w:t>2、售后技术服务要求：免费送货、安装、调试、维修、保养、人员培训等。</w:t>
      </w:r>
    </w:p>
    <w:p w:rsidR="000F687C" w:rsidRPr="000F687C" w:rsidRDefault="000F687C" w:rsidP="000F687C">
      <w:pPr>
        <w:pStyle w:val="a0"/>
        <w:spacing w:line="360" w:lineRule="auto"/>
        <w:rPr>
          <w:rFonts w:ascii="仿宋" w:eastAsia="仿宋" w:hAnsi="仿宋" w:cs="仿宋" w:hint="eastAsia"/>
          <w:sz w:val="24"/>
          <w:szCs w:val="24"/>
        </w:rPr>
      </w:pPr>
      <w:r w:rsidRPr="000F687C">
        <w:rPr>
          <w:rFonts w:ascii="仿宋" w:eastAsia="仿宋" w:hAnsi="仿宋" w:cs="仿宋" w:hint="eastAsia"/>
          <w:sz w:val="24"/>
          <w:szCs w:val="24"/>
        </w:rPr>
        <w:t>3、售后服务保障或维修响应时间要求</w:t>
      </w:r>
    </w:p>
    <w:p w:rsidR="000F687C" w:rsidRPr="000F687C" w:rsidRDefault="000F687C" w:rsidP="000F687C">
      <w:pPr>
        <w:pStyle w:val="a0"/>
        <w:spacing w:line="360" w:lineRule="auto"/>
        <w:rPr>
          <w:rFonts w:ascii="仿宋" w:eastAsia="仿宋" w:hAnsi="仿宋" w:cs="仿宋" w:hint="eastAsia"/>
          <w:sz w:val="24"/>
          <w:szCs w:val="24"/>
        </w:rPr>
      </w:pPr>
      <w:r w:rsidRPr="000F687C">
        <w:rPr>
          <w:rFonts w:ascii="仿宋" w:eastAsia="仿宋" w:hAnsi="仿宋" w:cs="仿宋" w:hint="eastAsia"/>
          <w:sz w:val="24"/>
          <w:szCs w:val="24"/>
        </w:rPr>
        <w:t>接到业主报修后，成交供应商必须1小时内响应，2小时内到达现场，24小时修复。</w:t>
      </w:r>
    </w:p>
    <w:p w:rsidR="000F687C" w:rsidRDefault="000F687C" w:rsidP="000F687C">
      <w:pPr>
        <w:pStyle w:val="a0"/>
        <w:spacing w:line="360" w:lineRule="auto"/>
        <w:rPr>
          <w:rFonts w:ascii="仿宋" w:eastAsia="仿宋" w:hAnsi="仿宋" w:cs="仿宋" w:hint="eastAsia"/>
          <w:sz w:val="24"/>
          <w:szCs w:val="24"/>
        </w:rPr>
      </w:pPr>
      <w:r w:rsidRPr="000F687C">
        <w:rPr>
          <w:rFonts w:ascii="仿宋" w:eastAsia="仿宋" w:hAnsi="仿宋" w:cs="仿宋" w:hint="eastAsia"/>
          <w:sz w:val="24"/>
          <w:szCs w:val="24"/>
        </w:rPr>
        <w:t>4、投标总价中包含运输费、安装费、装卸费等，投标人在报价时应充分考虑项目学校地域分布等方面存在的差异。中标人应全部送到指定地点并按要求安装到位。</w:t>
      </w:r>
    </w:p>
    <w:p w:rsidR="00335077" w:rsidRDefault="00B140FF" w:rsidP="000F687C">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0F687C" w:rsidRPr="000F687C" w:rsidRDefault="000F687C" w:rsidP="000F687C">
      <w:pPr>
        <w:pStyle w:val="a0"/>
        <w:rPr>
          <w:rFonts w:ascii="仿宋" w:eastAsia="仿宋" w:hAnsi="仿宋" w:cs="仿宋" w:hint="eastAsia"/>
          <w:color w:val="000000"/>
          <w:kern w:val="0"/>
          <w:sz w:val="24"/>
          <w:szCs w:val="24"/>
        </w:rPr>
      </w:pPr>
      <w:r w:rsidRPr="000F687C">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0F687C" w:rsidRPr="000F687C" w:rsidRDefault="000F687C" w:rsidP="000F687C">
      <w:pPr>
        <w:pStyle w:val="a0"/>
        <w:rPr>
          <w:rFonts w:ascii="仿宋" w:eastAsia="仿宋" w:hAnsi="仿宋" w:cs="仿宋" w:hint="eastAsia"/>
          <w:color w:val="000000"/>
          <w:kern w:val="0"/>
          <w:sz w:val="24"/>
          <w:szCs w:val="24"/>
        </w:rPr>
      </w:pPr>
      <w:r w:rsidRPr="000F687C">
        <w:rPr>
          <w:rFonts w:ascii="仿宋" w:eastAsia="仿宋" w:hAnsi="仿宋" w:cs="仿宋" w:hint="eastAsia"/>
          <w:color w:val="000000"/>
          <w:kern w:val="0"/>
          <w:sz w:val="24"/>
          <w:szCs w:val="24"/>
        </w:rPr>
        <w:t>1、按照采购标的相关国家标准规范验收；</w:t>
      </w:r>
    </w:p>
    <w:p w:rsidR="000F687C" w:rsidRDefault="000F687C" w:rsidP="000F687C">
      <w:pPr>
        <w:pStyle w:val="a0"/>
        <w:rPr>
          <w:rFonts w:ascii="仿宋" w:eastAsia="仿宋" w:hAnsi="仿宋" w:cs="仿宋" w:hint="eastAsia"/>
          <w:color w:val="000000"/>
          <w:kern w:val="0"/>
          <w:sz w:val="24"/>
          <w:szCs w:val="24"/>
        </w:rPr>
      </w:pPr>
      <w:r w:rsidRPr="000F687C">
        <w:rPr>
          <w:rFonts w:ascii="仿宋" w:eastAsia="仿宋" w:hAnsi="仿宋" w:cs="仿宋" w:hint="eastAsia"/>
          <w:color w:val="000000"/>
          <w:kern w:val="0"/>
          <w:sz w:val="24"/>
          <w:szCs w:val="24"/>
        </w:rPr>
        <w:t>2、按照谈判文件要求、投标文件响应和承诺验收。</w:t>
      </w:r>
    </w:p>
    <w:p w:rsidR="00896FFD" w:rsidRDefault="00335077" w:rsidP="000F687C">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1、投标人须明确投标产品的品牌、型号、厂家及产地等详细参数，否则为无效</w:t>
      </w:r>
      <w:r w:rsidRPr="00011344">
        <w:rPr>
          <w:rFonts w:ascii="仿宋" w:eastAsia="仿宋" w:hAnsi="仿宋" w:cs="仿宋" w:hint="eastAsia"/>
          <w:color w:val="000000"/>
          <w:kern w:val="0"/>
          <w:sz w:val="24"/>
          <w:szCs w:val="24"/>
        </w:rPr>
        <w:lastRenderedPageBreak/>
        <w:t>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w:t>
      </w:r>
      <w:proofErr w:type="gramStart"/>
      <w:r w:rsidRPr="00011344">
        <w:rPr>
          <w:rFonts w:ascii="仿宋" w:eastAsia="仿宋" w:hAnsi="仿宋" w:cs="仿宋" w:hint="eastAsia"/>
          <w:color w:val="000000"/>
          <w:kern w:val="0"/>
          <w:sz w:val="24"/>
          <w:szCs w:val="24"/>
        </w:rPr>
        <w:t>品属于</w:t>
      </w:r>
      <w:proofErr w:type="gramEnd"/>
      <w:r w:rsidRPr="00011344">
        <w:rPr>
          <w:rFonts w:ascii="仿宋" w:eastAsia="仿宋" w:hAnsi="仿宋" w:cs="仿宋" w:hint="eastAsia"/>
          <w:color w:val="000000"/>
          <w:kern w:val="0"/>
          <w:sz w:val="24"/>
          <w:szCs w:val="24"/>
        </w:rPr>
        <w:t>强制采购产品有效的证明材料且加盖投标单位公章，否则为无效投标。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011344">
        <w:rPr>
          <w:rFonts w:ascii="仿宋" w:eastAsia="仿宋" w:hAnsi="仿宋" w:cs="仿宋" w:hint="eastAsia"/>
          <w:color w:val="000000"/>
          <w:kern w:val="0"/>
          <w:sz w:val="24"/>
          <w:szCs w:val="24"/>
        </w:rPr>
        <w:t>隔离卡</w:t>
      </w:r>
      <w:proofErr w:type="gramEnd"/>
      <w:r w:rsidRPr="00011344">
        <w:rPr>
          <w:rFonts w:ascii="仿宋" w:eastAsia="仿宋" w:hAnsi="仿宋" w:cs="仿宋" w:hint="eastAsia"/>
          <w:color w:val="000000"/>
          <w:kern w:val="0"/>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896FFD" w:rsidRPr="00011344" w:rsidRDefault="00B140FF">
      <w:pPr>
        <w:pStyle w:val="12"/>
        <w:ind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7、中标方需提供产品使用说明书及光盘，并有义务进行有关使用培训。</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8、付款方式：以签订合同为准</w:t>
      </w:r>
    </w:p>
    <w:p w:rsidR="00896FFD" w:rsidRPr="00011344" w:rsidRDefault="00896FFD">
      <w:pPr>
        <w:spacing w:line="500" w:lineRule="exact"/>
        <w:jc w:val="left"/>
        <w:rPr>
          <w:rFonts w:ascii="仿宋" w:eastAsia="仿宋" w:hAnsi="仿宋" w:cs="仿宋"/>
          <w:color w:val="000000"/>
          <w:kern w:val="0"/>
          <w:sz w:val="24"/>
          <w:szCs w:val="24"/>
        </w:rPr>
      </w:pPr>
    </w:p>
    <w:p w:rsidR="00896FFD" w:rsidRPr="00011344" w:rsidRDefault="00896FFD">
      <w:pPr>
        <w:pStyle w:val="a0"/>
        <w:rPr>
          <w:rFonts w:ascii="仿宋" w:eastAsia="仿宋" w:hAnsi="仿宋" w:cs="仿宋" w:hint="eastAsia"/>
          <w:color w:val="000000"/>
          <w:kern w:val="0"/>
          <w:sz w:val="24"/>
          <w:szCs w:val="24"/>
        </w:rPr>
      </w:pPr>
    </w:p>
    <w:p w:rsidR="00EC1E9D" w:rsidRPr="00011344" w:rsidRDefault="00EC1E9D">
      <w:pPr>
        <w:pStyle w:val="a0"/>
        <w:rPr>
          <w:rFonts w:ascii="仿宋" w:eastAsia="仿宋" w:hAnsi="仿宋" w:cs="仿宋" w:hint="eastAsia"/>
          <w:color w:val="000000"/>
          <w:kern w:val="0"/>
          <w:sz w:val="24"/>
          <w:szCs w:val="24"/>
        </w:rPr>
      </w:pPr>
    </w:p>
    <w:p w:rsidR="00EC1E9D" w:rsidRDefault="00EC1E9D">
      <w:pPr>
        <w:pStyle w:val="a0"/>
        <w:rPr>
          <w:rFonts w:asciiTheme="majorEastAsia" w:eastAsiaTheme="majorEastAsia" w:hAnsiTheme="majorEastAsia" w:cs="宋体" w:hint="eastAsia"/>
          <w:b/>
          <w:kern w:val="0"/>
          <w:sz w:val="36"/>
          <w:szCs w:val="36"/>
        </w:rPr>
      </w:pPr>
    </w:p>
    <w:p w:rsidR="00EC1E9D" w:rsidRDefault="00EC1E9D">
      <w:pPr>
        <w:pStyle w:val="a0"/>
        <w:rPr>
          <w:rFonts w:asciiTheme="majorEastAsia" w:eastAsiaTheme="majorEastAsia" w:hAnsiTheme="majorEastAsia" w:cs="宋体" w:hint="eastAsia"/>
          <w:b/>
          <w:kern w:val="0"/>
          <w:sz w:val="36"/>
          <w:szCs w:val="36"/>
        </w:rPr>
      </w:pPr>
    </w:p>
    <w:p w:rsidR="00011344" w:rsidRDefault="00011344">
      <w:pPr>
        <w:pStyle w:val="a0"/>
        <w:rPr>
          <w:rFonts w:asciiTheme="majorEastAsia" w:eastAsiaTheme="majorEastAsia" w:hAnsiTheme="majorEastAsia" w:cs="宋体" w:hint="eastAsia"/>
          <w:b/>
          <w:kern w:val="0"/>
          <w:sz w:val="36"/>
          <w:szCs w:val="36"/>
        </w:rPr>
      </w:pPr>
    </w:p>
    <w:p w:rsidR="00011344" w:rsidRDefault="00011344">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11344" w:rsidRDefault="00B140F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011344" w:rsidRPr="00011344">
              <w:rPr>
                <w:rFonts w:asciiTheme="minorEastAsia" w:hAnsiTheme="minorEastAsia" w:cs="仿宋_GB2312" w:hint="eastAsia"/>
                <w:szCs w:val="21"/>
              </w:rPr>
              <w:t>禹州市教师周转宿舍厨房灶具采购项目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w:t>
            </w:r>
            <w:r w:rsidR="00011344">
              <w:rPr>
                <w:rFonts w:asciiTheme="minorEastAsia" w:hAnsiTheme="minorEastAsia" w:cs="仿宋_GB2312" w:hint="eastAsia"/>
                <w:szCs w:val="21"/>
              </w:rPr>
              <w:t>9187</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Pr>
                <w:rFonts w:asciiTheme="minorEastAsia" w:hAnsiTheme="minorEastAsia" w:cs="仿宋_GB2312" w:hint="eastAsia"/>
                <w:szCs w:val="21"/>
              </w:rPr>
              <w:t>禹州市教育体育局</w:t>
            </w:r>
            <w:r w:rsidR="00C5505C">
              <w:rPr>
                <w:rFonts w:asciiTheme="minorEastAsia" w:hAnsiTheme="minorEastAsia" w:cs="仿宋_GB2312"/>
                <w:sz w:val="24"/>
                <w:szCs w:val="24"/>
              </w:rPr>
              <w:t xml:space="preserve"> </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禹州市禹王大道东段</w:t>
            </w:r>
          </w:p>
          <w:p w:rsidR="00896FFD" w:rsidRDefault="00C5505C">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联系人：连</w:t>
            </w:r>
            <w:r w:rsidR="00B140FF">
              <w:rPr>
                <w:rFonts w:asciiTheme="minorEastAsia" w:hAnsiTheme="minorEastAsia" w:cs="仿宋_GB2312" w:hint="eastAsia"/>
                <w:sz w:val="24"/>
                <w:szCs w:val="24"/>
              </w:rPr>
              <w:t>先生                   电话：0374-88</w:t>
            </w:r>
            <w:r>
              <w:rPr>
                <w:rFonts w:asciiTheme="minorEastAsia" w:hAnsiTheme="minorEastAsia" w:cs="仿宋_GB2312" w:hint="eastAsia"/>
                <w:sz w:val="24"/>
                <w:szCs w:val="24"/>
              </w:rPr>
              <w:t>80080</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01134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w:t>
            </w:r>
            <w:r>
              <w:rPr>
                <w:rFonts w:hint="eastAsia"/>
              </w:rPr>
              <w:lastRenderedPageBreak/>
              <w:t>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w:t>
            </w:r>
            <w:r>
              <w:lastRenderedPageBreak/>
              <w:t>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3"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4358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4358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01134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97.008</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C4358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C435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C4358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C4358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011344">
              <w:rPr>
                <w:rFonts w:asciiTheme="minorEastAsia" w:hAnsiTheme="minorEastAsia" w:cs="宋体" w:hint="eastAsia"/>
                <w:bCs/>
                <w:color w:val="FF0000"/>
                <w:sz w:val="24"/>
                <w:szCs w:val="24"/>
                <w:lang w:val="zh-CN"/>
              </w:rPr>
              <w:t>9</w:t>
            </w:r>
            <w:r>
              <w:rPr>
                <w:rFonts w:asciiTheme="minorEastAsia" w:hAnsiTheme="minorEastAsia" w:cs="宋体" w:hint="eastAsia"/>
                <w:bCs/>
                <w:color w:val="FF0000"/>
                <w:sz w:val="24"/>
                <w:szCs w:val="24"/>
                <w:lang w:val="zh-CN"/>
              </w:rPr>
              <w:t xml:space="preserve"> 月</w:t>
            </w:r>
            <w:r w:rsidR="00011344">
              <w:rPr>
                <w:rFonts w:asciiTheme="minorEastAsia" w:hAnsiTheme="minorEastAsia" w:cs="宋体" w:hint="eastAsia"/>
                <w:bCs/>
                <w:color w:val="FF0000"/>
                <w:sz w:val="24"/>
                <w:szCs w:val="24"/>
              </w:rPr>
              <w:t>11</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日</w:t>
            </w:r>
            <w:r w:rsidR="00011344">
              <w:rPr>
                <w:rFonts w:asciiTheme="minorEastAsia" w:hAnsiTheme="minorEastAsia" w:cs="宋体" w:hint="eastAsia"/>
                <w:bCs/>
                <w:color w:val="FF0000"/>
                <w:sz w:val="24"/>
                <w:szCs w:val="24"/>
                <w:lang w:val="zh-CN"/>
              </w:rPr>
              <w:t>9</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C4358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C4358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C4358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C4358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C4358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C435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C4358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C43588">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rFonts w:hint="eastAsia"/>
          <w:lang w:val="zh-CN"/>
        </w:rPr>
      </w:pPr>
    </w:p>
    <w:p w:rsidR="007E613D" w:rsidRDefault="007E613D" w:rsidP="007E613D">
      <w:pPr>
        <w:pStyle w:val="a0"/>
        <w:rPr>
          <w:rFonts w:hint="eastAsia"/>
          <w:lang w:val="zh-CN"/>
        </w:rPr>
      </w:pPr>
    </w:p>
    <w:p w:rsidR="007E613D" w:rsidRDefault="007E613D" w:rsidP="007E613D">
      <w:pPr>
        <w:pStyle w:val="a0"/>
        <w:rPr>
          <w:rFonts w:hint="eastAsia"/>
          <w:lang w:val="zh-CN"/>
        </w:rPr>
      </w:pPr>
    </w:p>
    <w:p w:rsidR="007E613D" w:rsidRDefault="007E613D" w:rsidP="007E613D">
      <w:pPr>
        <w:pStyle w:val="a0"/>
        <w:rPr>
          <w:rFonts w:hint="eastAsia"/>
          <w:lang w:val="zh-CN"/>
        </w:rPr>
      </w:pPr>
    </w:p>
    <w:p w:rsidR="007E613D" w:rsidRPr="007E613D" w:rsidRDefault="007E613D"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lastRenderedPageBreak/>
        <w:t>（6）评标标准</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30"/>
        <w:gridCol w:w="6138"/>
        <w:gridCol w:w="1013"/>
      </w:tblGrid>
      <w:tr w:rsidR="007E613D" w:rsidRPr="007E613D" w:rsidTr="00267B35">
        <w:trPr>
          <w:trHeight w:val="459"/>
        </w:trPr>
        <w:tc>
          <w:tcPr>
            <w:tcW w:w="8781" w:type="dxa"/>
            <w:gridSpan w:val="3"/>
            <w:shd w:val="clear" w:color="auto" w:fill="auto"/>
            <w:tcMar>
              <w:top w:w="15" w:type="dxa"/>
              <w:left w:w="15" w:type="dxa"/>
              <w:right w:w="15" w:type="dxa"/>
            </w:tcMar>
            <w:vAlign w:val="center"/>
          </w:tcPr>
          <w:p w:rsidR="007E613D" w:rsidRPr="007E613D" w:rsidRDefault="007E613D" w:rsidP="00267B35">
            <w:pPr>
              <w:widowControl/>
              <w:textAlignment w:val="center"/>
              <w:rPr>
                <w:rFonts w:asciiTheme="minorEastAsia" w:hAnsiTheme="minorEastAsia" w:cs="宋体"/>
                <w:kern w:val="0"/>
                <w:szCs w:val="21"/>
              </w:rPr>
            </w:pPr>
            <w:r w:rsidRPr="007E613D">
              <w:rPr>
                <w:rFonts w:asciiTheme="minorEastAsia" w:hAnsiTheme="minorEastAsia" w:cs="宋体" w:hint="eastAsia"/>
                <w:kern w:val="0"/>
                <w:szCs w:val="21"/>
              </w:rPr>
              <w:t>评分标准</w:t>
            </w:r>
          </w:p>
        </w:tc>
      </w:tr>
      <w:tr w:rsidR="007E613D" w:rsidRPr="007E613D" w:rsidTr="00267B35">
        <w:trPr>
          <w:trHeight w:val="1500"/>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分值构成(总分100分)</w:t>
            </w:r>
          </w:p>
        </w:tc>
        <w:tc>
          <w:tcPr>
            <w:tcW w:w="7151" w:type="dxa"/>
            <w:gridSpan w:val="2"/>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价格分值：50分                                                                    商务部分：21分                                                                      技术部分：29分</w:t>
            </w:r>
          </w:p>
        </w:tc>
      </w:tr>
      <w:tr w:rsidR="007E613D" w:rsidRPr="007E613D" w:rsidTr="00267B35">
        <w:trPr>
          <w:trHeight w:val="315"/>
        </w:trPr>
        <w:tc>
          <w:tcPr>
            <w:tcW w:w="8781" w:type="dxa"/>
            <w:gridSpan w:val="3"/>
            <w:shd w:val="clear" w:color="auto" w:fill="auto"/>
            <w:tcMar>
              <w:top w:w="15" w:type="dxa"/>
              <w:left w:w="15" w:type="dxa"/>
              <w:right w:w="15" w:type="dxa"/>
            </w:tcMar>
            <w:vAlign w:val="center"/>
          </w:tcPr>
          <w:p w:rsidR="007E613D" w:rsidRPr="007E613D" w:rsidRDefault="007E613D" w:rsidP="00267B35">
            <w:pPr>
              <w:widowControl/>
              <w:jc w:val="left"/>
              <w:textAlignment w:val="center"/>
              <w:rPr>
                <w:rFonts w:asciiTheme="minorEastAsia" w:hAnsiTheme="minorEastAsia" w:cs="宋体"/>
                <w:kern w:val="0"/>
                <w:szCs w:val="21"/>
              </w:rPr>
            </w:pPr>
            <w:r w:rsidRPr="007E613D">
              <w:rPr>
                <w:rFonts w:asciiTheme="minorEastAsia" w:hAnsiTheme="minorEastAsia" w:cs="宋体" w:hint="eastAsia"/>
                <w:kern w:val="0"/>
                <w:szCs w:val="21"/>
              </w:rPr>
              <w:t>一、价格部分（满分50分）</w:t>
            </w:r>
          </w:p>
        </w:tc>
      </w:tr>
      <w:tr w:rsidR="007E613D" w:rsidRPr="007E613D" w:rsidTr="00267B35">
        <w:trPr>
          <w:trHeight w:val="375"/>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评分因素</w:t>
            </w:r>
          </w:p>
        </w:tc>
        <w:tc>
          <w:tcPr>
            <w:tcW w:w="6138"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评分范围</w:t>
            </w:r>
          </w:p>
        </w:tc>
        <w:tc>
          <w:tcPr>
            <w:tcW w:w="1013"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分值</w:t>
            </w:r>
          </w:p>
        </w:tc>
      </w:tr>
      <w:tr w:rsidR="007E613D" w:rsidRPr="007E613D" w:rsidTr="00267B35">
        <w:trPr>
          <w:trHeight w:val="1200"/>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投标报价                      评分标准</w:t>
            </w:r>
          </w:p>
        </w:tc>
        <w:tc>
          <w:tcPr>
            <w:tcW w:w="6138" w:type="dxa"/>
            <w:shd w:val="clear" w:color="auto" w:fill="auto"/>
            <w:tcMar>
              <w:top w:w="15" w:type="dxa"/>
              <w:left w:w="15" w:type="dxa"/>
              <w:right w:w="15" w:type="dxa"/>
            </w:tcMar>
            <w:vAlign w:val="center"/>
          </w:tcPr>
          <w:p w:rsidR="007E613D" w:rsidRPr="007E613D" w:rsidRDefault="007E613D" w:rsidP="00267B35">
            <w:pPr>
              <w:widowControl/>
              <w:jc w:val="left"/>
              <w:textAlignment w:val="center"/>
              <w:rPr>
                <w:rFonts w:asciiTheme="minorEastAsia" w:hAnsiTheme="minorEastAsia" w:cs="宋体"/>
                <w:kern w:val="0"/>
                <w:szCs w:val="21"/>
              </w:rPr>
            </w:pPr>
            <w:r w:rsidRPr="007E613D">
              <w:rPr>
                <w:rFonts w:asciiTheme="minorEastAsia" w:hAnsiTheme="minorEastAsia" w:cs="宋体" w:hint="eastAsia"/>
                <w:kern w:val="0"/>
                <w:szCs w:val="21"/>
              </w:rPr>
              <w:t>1、评标基准价：满足招标文件要求的有效投标报价中，最低的投标报价为评标基准价。                                                                                  投标报价得分=（评标基准价/投标报价）×50</w:t>
            </w:r>
          </w:p>
        </w:tc>
        <w:tc>
          <w:tcPr>
            <w:tcW w:w="1013"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50</w:t>
            </w:r>
          </w:p>
        </w:tc>
      </w:tr>
      <w:tr w:rsidR="007E613D" w:rsidRPr="007E613D" w:rsidTr="00267B35">
        <w:trPr>
          <w:trHeight w:val="315"/>
        </w:trPr>
        <w:tc>
          <w:tcPr>
            <w:tcW w:w="8781" w:type="dxa"/>
            <w:gridSpan w:val="3"/>
            <w:shd w:val="clear" w:color="auto" w:fill="auto"/>
            <w:tcMar>
              <w:top w:w="15" w:type="dxa"/>
              <w:left w:w="15" w:type="dxa"/>
              <w:right w:w="15" w:type="dxa"/>
            </w:tcMar>
            <w:vAlign w:val="center"/>
          </w:tcPr>
          <w:p w:rsidR="007E613D" w:rsidRPr="007E613D" w:rsidRDefault="007E613D" w:rsidP="00267B35">
            <w:pPr>
              <w:widowControl/>
              <w:jc w:val="left"/>
              <w:textAlignment w:val="center"/>
              <w:rPr>
                <w:rFonts w:asciiTheme="minorEastAsia" w:hAnsiTheme="minorEastAsia" w:cs="宋体"/>
                <w:kern w:val="0"/>
                <w:szCs w:val="21"/>
              </w:rPr>
            </w:pPr>
            <w:r w:rsidRPr="007E613D">
              <w:rPr>
                <w:rFonts w:asciiTheme="minorEastAsia" w:hAnsiTheme="minorEastAsia" w:cs="宋体" w:hint="eastAsia"/>
                <w:kern w:val="0"/>
                <w:szCs w:val="21"/>
              </w:rPr>
              <w:t>二、商务部分（满分21分）</w:t>
            </w:r>
          </w:p>
        </w:tc>
      </w:tr>
      <w:tr w:rsidR="007E613D" w:rsidRPr="007E613D" w:rsidTr="00267B35">
        <w:trPr>
          <w:trHeight w:val="375"/>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评分因素</w:t>
            </w:r>
          </w:p>
        </w:tc>
        <w:tc>
          <w:tcPr>
            <w:tcW w:w="6138"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评分范围</w:t>
            </w:r>
          </w:p>
        </w:tc>
        <w:tc>
          <w:tcPr>
            <w:tcW w:w="1013"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分值</w:t>
            </w:r>
          </w:p>
        </w:tc>
      </w:tr>
      <w:tr w:rsidR="007E613D" w:rsidRPr="007E613D" w:rsidTr="00267B35">
        <w:trPr>
          <w:trHeight w:val="4260"/>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企业实力</w:t>
            </w:r>
          </w:p>
        </w:tc>
        <w:tc>
          <w:tcPr>
            <w:tcW w:w="6138" w:type="dxa"/>
            <w:shd w:val="clear" w:color="auto" w:fill="auto"/>
            <w:tcMar>
              <w:top w:w="15" w:type="dxa"/>
              <w:left w:w="15" w:type="dxa"/>
              <w:right w:w="15" w:type="dxa"/>
            </w:tcMar>
          </w:tcPr>
          <w:p w:rsidR="007E613D" w:rsidRPr="007E613D" w:rsidRDefault="007E613D" w:rsidP="00267B35">
            <w:pPr>
              <w:widowControl/>
              <w:jc w:val="left"/>
              <w:textAlignment w:val="top"/>
              <w:rPr>
                <w:rFonts w:asciiTheme="minorEastAsia" w:hAnsiTheme="minorEastAsia" w:cs="宋体"/>
                <w:kern w:val="0"/>
                <w:szCs w:val="21"/>
              </w:rPr>
            </w:pPr>
            <w:r w:rsidRPr="007E613D">
              <w:rPr>
                <w:rFonts w:asciiTheme="minorEastAsia" w:hAnsiTheme="minorEastAsia" w:cs="宋体" w:hint="eastAsia"/>
                <w:kern w:val="0"/>
                <w:szCs w:val="21"/>
              </w:rPr>
              <w:t>一、“橱柜”                                                                                         （1）具有质量管理体系认证证书（IS09001）、环境管理体系认证证书（IS014001）、职业健康安全管理体系认证证书（GBT28001‐2011）（得3分），缺项不得分。                                               （2）具有高新技术企业证书（得3分）                                                             （3）具有绿色之星产品认证证书（得3分）。                                                （4）具有无毒害优秀绿色环保家具产品证书（得3分）。                                                （5）具有绿色供应</w:t>
            </w:r>
            <w:proofErr w:type="gramStart"/>
            <w:r w:rsidRPr="007E613D">
              <w:rPr>
                <w:rFonts w:asciiTheme="minorEastAsia" w:hAnsiTheme="minorEastAsia" w:cs="宋体" w:hint="eastAsia"/>
                <w:kern w:val="0"/>
                <w:szCs w:val="21"/>
              </w:rPr>
              <w:t>链评价</w:t>
            </w:r>
            <w:proofErr w:type="gramEnd"/>
            <w:r w:rsidRPr="007E613D">
              <w:rPr>
                <w:rFonts w:asciiTheme="minorEastAsia" w:hAnsiTheme="minorEastAsia" w:cs="宋体" w:hint="eastAsia"/>
                <w:kern w:val="0"/>
                <w:szCs w:val="21"/>
              </w:rPr>
              <w:t>证书的“四星级”的计3分；不提供不得分。                          二、“燃气泄漏报警器”                                                      （1）应通过ISO9001质量管理体系认证证书得3分，通过中国合格评定国家认可委员会实验室认可证书的得3分。</w:t>
            </w:r>
          </w:p>
        </w:tc>
        <w:tc>
          <w:tcPr>
            <w:tcW w:w="1013" w:type="dxa"/>
            <w:shd w:val="clear" w:color="auto" w:fill="auto"/>
            <w:noWrap/>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21</w:t>
            </w:r>
          </w:p>
        </w:tc>
      </w:tr>
      <w:tr w:rsidR="007E613D" w:rsidRPr="007E613D" w:rsidTr="00267B35">
        <w:trPr>
          <w:trHeight w:val="315"/>
        </w:trPr>
        <w:tc>
          <w:tcPr>
            <w:tcW w:w="8781" w:type="dxa"/>
            <w:gridSpan w:val="3"/>
            <w:shd w:val="clear" w:color="auto" w:fill="auto"/>
            <w:tcMar>
              <w:top w:w="15" w:type="dxa"/>
              <w:left w:w="15" w:type="dxa"/>
              <w:right w:w="15" w:type="dxa"/>
            </w:tcMar>
            <w:vAlign w:val="center"/>
          </w:tcPr>
          <w:p w:rsidR="007E613D" w:rsidRPr="007E613D" w:rsidRDefault="007E613D" w:rsidP="00267B35">
            <w:pPr>
              <w:widowControl/>
              <w:textAlignment w:val="center"/>
              <w:rPr>
                <w:rFonts w:asciiTheme="minorEastAsia" w:hAnsiTheme="minorEastAsia" w:cs="宋体"/>
                <w:kern w:val="0"/>
                <w:szCs w:val="21"/>
              </w:rPr>
            </w:pPr>
            <w:r w:rsidRPr="007E613D">
              <w:rPr>
                <w:rFonts w:asciiTheme="minorEastAsia" w:hAnsiTheme="minorEastAsia" w:cs="宋体" w:hint="eastAsia"/>
                <w:kern w:val="0"/>
                <w:szCs w:val="21"/>
              </w:rPr>
              <w:t>三、技术部分（满分29分）</w:t>
            </w:r>
          </w:p>
        </w:tc>
      </w:tr>
      <w:tr w:rsidR="007E613D" w:rsidRPr="007E613D" w:rsidTr="00267B35">
        <w:trPr>
          <w:trHeight w:val="5160"/>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lastRenderedPageBreak/>
              <w:t>产品、材料的质量和性能</w:t>
            </w:r>
          </w:p>
        </w:tc>
        <w:tc>
          <w:tcPr>
            <w:tcW w:w="6138" w:type="dxa"/>
            <w:shd w:val="clear" w:color="auto" w:fill="auto"/>
            <w:tcMar>
              <w:top w:w="15" w:type="dxa"/>
              <w:left w:w="15" w:type="dxa"/>
              <w:right w:w="15" w:type="dxa"/>
            </w:tcMar>
            <w:vAlign w:val="center"/>
          </w:tcPr>
          <w:p w:rsidR="007E613D" w:rsidRPr="007E613D" w:rsidRDefault="007E613D" w:rsidP="00267B35">
            <w:pPr>
              <w:widowControl/>
              <w:jc w:val="left"/>
              <w:textAlignment w:val="center"/>
              <w:rPr>
                <w:rFonts w:asciiTheme="minorEastAsia" w:hAnsiTheme="minorEastAsia" w:cs="宋体"/>
                <w:kern w:val="0"/>
                <w:szCs w:val="21"/>
              </w:rPr>
            </w:pPr>
            <w:r w:rsidRPr="007E613D">
              <w:rPr>
                <w:rFonts w:asciiTheme="minorEastAsia" w:hAnsiTheme="minorEastAsia" w:cs="宋体" w:hint="eastAsia"/>
                <w:kern w:val="0"/>
                <w:szCs w:val="21"/>
              </w:rPr>
              <w:t>（1）投标人所提供货物必须为“无偏离或正偏离”，其中加★项为关键技术参数</w:t>
            </w:r>
            <w:proofErr w:type="gramStart"/>
            <w:r w:rsidRPr="007E613D">
              <w:rPr>
                <w:rFonts w:asciiTheme="minorEastAsia" w:hAnsiTheme="minorEastAsia" w:cs="宋体" w:hint="eastAsia"/>
                <w:kern w:val="0"/>
                <w:szCs w:val="21"/>
              </w:rPr>
              <w:t>每满足</w:t>
            </w:r>
            <w:proofErr w:type="gramEnd"/>
            <w:r w:rsidRPr="007E613D">
              <w:rPr>
                <w:rFonts w:asciiTheme="minorEastAsia" w:hAnsiTheme="minorEastAsia" w:cs="宋体" w:hint="eastAsia"/>
                <w:kern w:val="0"/>
                <w:szCs w:val="21"/>
              </w:rPr>
              <w:t>一项并提供检测报告复印件（加盖厂家公章）加1分，不满足不得分，该项满分8分。                                                                   (2)投标人提供所投“ 橱柜”货物生产制造商有效期内的省级及以上质量监督检验中心出具E1级三聚氰胺饰面刨花板基材的合格检验报告的得4分，不提供不得分。</w:t>
            </w:r>
            <w:r w:rsidRPr="007E613D">
              <w:rPr>
                <w:rFonts w:asciiTheme="minorEastAsia" w:hAnsiTheme="minorEastAsia" w:cs="宋体" w:hint="eastAsia"/>
                <w:kern w:val="0"/>
                <w:szCs w:val="21"/>
              </w:rPr>
              <w:br/>
              <w:t>（3）投标人提供所投“燃气泄漏报警器”货物生产制造商的：中国国家强制性产品认证证书的得3分。</w:t>
            </w:r>
            <w:r w:rsidRPr="007E613D">
              <w:rPr>
                <w:rFonts w:asciiTheme="minorEastAsia" w:hAnsiTheme="minorEastAsia" w:cs="宋体" w:hint="eastAsia"/>
                <w:kern w:val="0"/>
                <w:szCs w:val="21"/>
              </w:rPr>
              <w:br/>
              <w:t>（4）为确保液化气</w:t>
            </w:r>
            <w:proofErr w:type="gramStart"/>
            <w:r w:rsidRPr="007E613D">
              <w:rPr>
                <w:rFonts w:asciiTheme="minorEastAsia" w:hAnsiTheme="minorEastAsia" w:cs="宋体" w:hint="eastAsia"/>
                <w:kern w:val="0"/>
                <w:szCs w:val="21"/>
              </w:rPr>
              <w:t>罐安全</w:t>
            </w:r>
            <w:proofErr w:type="gramEnd"/>
            <w:r w:rsidRPr="007E613D">
              <w:rPr>
                <w:rFonts w:asciiTheme="minorEastAsia" w:hAnsiTheme="minorEastAsia" w:cs="宋体" w:hint="eastAsia"/>
                <w:kern w:val="0"/>
                <w:szCs w:val="21"/>
              </w:rPr>
              <w:t>实用性投标人需提供液化气罐生产厂家的特种设备制造许可证的得2分；需提供液化气罐配套的智能角阀生产厂家的检测报告、ISO9001质量管理体系认证、特种设备制造许可证的得6分，不提供不计分。（需提供产品制造厂商的证明文件复印件并加盖厂家公章，不提供不得分）。</w:t>
            </w:r>
          </w:p>
        </w:tc>
        <w:tc>
          <w:tcPr>
            <w:tcW w:w="1013" w:type="dxa"/>
            <w:shd w:val="clear" w:color="auto" w:fill="auto"/>
            <w:noWrap/>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23</w:t>
            </w:r>
          </w:p>
        </w:tc>
      </w:tr>
      <w:tr w:rsidR="007E613D" w:rsidRPr="007E613D" w:rsidTr="00267B35">
        <w:trPr>
          <w:trHeight w:val="5421"/>
        </w:trPr>
        <w:tc>
          <w:tcPr>
            <w:tcW w:w="1630" w:type="dxa"/>
            <w:shd w:val="clear" w:color="auto" w:fill="auto"/>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售后服务</w:t>
            </w:r>
          </w:p>
        </w:tc>
        <w:tc>
          <w:tcPr>
            <w:tcW w:w="6138" w:type="dxa"/>
            <w:shd w:val="clear" w:color="auto" w:fill="auto"/>
            <w:tcMar>
              <w:top w:w="15" w:type="dxa"/>
              <w:left w:w="15" w:type="dxa"/>
              <w:right w:w="15" w:type="dxa"/>
            </w:tcMar>
            <w:vAlign w:val="center"/>
          </w:tcPr>
          <w:p w:rsidR="007E613D" w:rsidRPr="007E613D" w:rsidRDefault="007E613D" w:rsidP="00267B35">
            <w:pPr>
              <w:widowControl/>
              <w:jc w:val="left"/>
              <w:textAlignment w:val="center"/>
              <w:rPr>
                <w:rFonts w:asciiTheme="minorEastAsia" w:hAnsiTheme="minorEastAsia" w:cs="宋体"/>
                <w:kern w:val="0"/>
                <w:szCs w:val="21"/>
              </w:rPr>
            </w:pPr>
            <w:r w:rsidRPr="007E613D">
              <w:rPr>
                <w:rFonts w:asciiTheme="minorEastAsia" w:hAnsiTheme="minorEastAsia" w:cs="宋体" w:hint="eastAsia"/>
                <w:kern w:val="0"/>
                <w:szCs w:val="21"/>
              </w:rPr>
              <w:t>（1）投标人根据实施计划、服务承诺，服务保障、售后服务、质保承诺，培训计划及安装计划等综合评分。完善的好的得2分。</w:t>
            </w:r>
            <w:r w:rsidRPr="007E613D">
              <w:rPr>
                <w:rFonts w:asciiTheme="minorEastAsia" w:hAnsiTheme="minorEastAsia" w:cs="宋体" w:hint="eastAsia"/>
                <w:kern w:val="0"/>
                <w:szCs w:val="21"/>
              </w:rPr>
              <w:br/>
              <w:t>（2）投标人能够提供“ 橱柜”生产制造商具有：GB/T27922-2011《商品售后服务评价体系》“五星级”的计4分；“四星级”的计1分；（需提供产品制造厂商的证明文件复印件并加盖厂家公章，不提供不得分）。</w:t>
            </w:r>
          </w:p>
        </w:tc>
        <w:tc>
          <w:tcPr>
            <w:tcW w:w="1013" w:type="dxa"/>
            <w:shd w:val="clear" w:color="auto" w:fill="auto"/>
            <w:noWrap/>
            <w:tcMar>
              <w:top w:w="15" w:type="dxa"/>
              <w:left w:w="15" w:type="dxa"/>
              <w:right w:w="15" w:type="dxa"/>
            </w:tcMar>
            <w:vAlign w:val="center"/>
          </w:tcPr>
          <w:p w:rsidR="007E613D" w:rsidRPr="007E613D" w:rsidRDefault="007E613D" w:rsidP="00267B35">
            <w:pPr>
              <w:widowControl/>
              <w:jc w:val="center"/>
              <w:textAlignment w:val="center"/>
              <w:rPr>
                <w:rFonts w:asciiTheme="minorEastAsia" w:hAnsiTheme="minorEastAsia" w:cs="宋体"/>
                <w:kern w:val="0"/>
                <w:szCs w:val="21"/>
              </w:rPr>
            </w:pPr>
            <w:r w:rsidRPr="007E613D">
              <w:rPr>
                <w:rFonts w:asciiTheme="minorEastAsia" w:hAnsiTheme="minorEastAsia" w:cs="宋体" w:hint="eastAsia"/>
                <w:kern w:val="0"/>
                <w:szCs w:val="21"/>
              </w:rPr>
              <w:t>6</w:t>
            </w:r>
          </w:p>
        </w:tc>
      </w:tr>
    </w:tbl>
    <w:p w:rsidR="007E613D" w:rsidRPr="007E613D" w:rsidRDefault="007E613D" w:rsidP="007E613D">
      <w:pPr>
        <w:pStyle w:val="a7"/>
        <w:spacing w:line="360" w:lineRule="auto"/>
        <w:ind w:firstLineChars="100" w:firstLine="210"/>
        <w:contextualSpacing/>
        <w:rPr>
          <w:rFonts w:asciiTheme="minorEastAsia" w:eastAsiaTheme="minorEastAsia" w:hAnsiTheme="minorEastAsia" w:cs="宋体"/>
          <w:kern w:val="0"/>
          <w:sz w:val="21"/>
          <w:szCs w:val="21"/>
        </w:rPr>
      </w:pPr>
    </w:p>
    <w:p w:rsidR="002953C3" w:rsidRPr="007E613D" w:rsidRDefault="002953C3" w:rsidP="007E613D">
      <w:pPr>
        <w:pStyle w:val="a7"/>
        <w:spacing w:line="360" w:lineRule="auto"/>
        <w:ind w:firstLineChars="100" w:firstLine="210"/>
        <w:contextualSpacing/>
        <w:rPr>
          <w:rFonts w:asciiTheme="minorEastAsia" w:eastAsiaTheme="minorEastAsia" w:hAnsiTheme="minorEastAsia" w:cs="宋体"/>
          <w:kern w:val="0"/>
          <w:sz w:val="21"/>
          <w:szCs w:val="21"/>
        </w:rPr>
      </w:pPr>
    </w:p>
    <w:p w:rsidR="002953C3" w:rsidRPr="007E613D" w:rsidRDefault="002953C3" w:rsidP="007E613D">
      <w:pPr>
        <w:pStyle w:val="a7"/>
        <w:spacing w:line="360" w:lineRule="auto"/>
        <w:ind w:firstLineChars="100" w:firstLine="210"/>
        <w:contextualSpacing/>
        <w:rPr>
          <w:rFonts w:asciiTheme="minorEastAsia" w:eastAsiaTheme="minorEastAsia" w:hAnsiTheme="minorEastAsia" w:cs="宋体"/>
          <w:kern w:val="0"/>
          <w:sz w:val="21"/>
          <w:szCs w:val="21"/>
        </w:rPr>
      </w:pPr>
    </w:p>
    <w:p w:rsidR="002953C3" w:rsidRPr="007E613D" w:rsidRDefault="002953C3" w:rsidP="007E613D">
      <w:pPr>
        <w:pStyle w:val="a7"/>
        <w:spacing w:line="360" w:lineRule="auto"/>
        <w:ind w:firstLineChars="100" w:firstLine="210"/>
        <w:contextualSpacing/>
        <w:rPr>
          <w:rFonts w:asciiTheme="minorEastAsia" w:eastAsiaTheme="minorEastAsia" w:hAnsiTheme="minorEastAsia" w:cs="宋体"/>
          <w:kern w:val="0"/>
          <w:sz w:val="21"/>
          <w:szCs w:val="21"/>
        </w:rPr>
      </w:pPr>
    </w:p>
    <w:p w:rsidR="002953C3" w:rsidRDefault="002953C3">
      <w:pPr>
        <w:pStyle w:val="a7"/>
        <w:spacing w:line="360" w:lineRule="auto"/>
        <w:ind w:firstLineChars="100" w:firstLine="241"/>
        <w:contextualSpacing/>
        <w:rPr>
          <w:rFonts w:asciiTheme="minorEastAsia" w:eastAsiaTheme="minorEastAsia" w:hAnsiTheme="minorEastAsia" w:cs="仿宋_GB2312"/>
          <w:b/>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8658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86584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8658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8658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8658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865845">
      <w:pPr>
        <w:spacing w:beforeLines="50" w:afterLines="50" w:line="360" w:lineRule="auto"/>
        <w:ind w:firstLineChars="236" w:firstLine="496"/>
        <w:rPr>
          <w:rFonts w:asciiTheme="minorEastAsia" w:hAnsiTheme="minorEastAsia" w:cs="宋体"/>
          <w:szCs w:val="21"/>
          <w:lang w:val="zh-CN"/>
        </w:rPr>
      </w:pPr>
    </w:p>
    <w:p w:rsidR="00896FFD" w:rsidRDefault="00B140FF" w:rsidP="0086584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86584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8658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8658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8658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8658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8658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8658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06" w:rsidRDefault="00780906" w:rsidP="00896FFD">
      <w:r>
        <w:separator/>
      </w:r>
    </w:p>
  </w:endnote>
  <w:endnote w:type="continuationSeparator" w:id="0">
    <w:p w:rsidR="00780906" w:rsidRDefault="00780906"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45" w:rsidRDefault="0086584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65845" w:rsidRDefault="00865845">
                <w:pPr>
                  <w:pStyle w:val="a9"/>
                </w:pPr>
                <w:fldSimple w:instr=" PAGE  \* MERGEFORMAT ">
                  <w:r w:rsidR="002B077D">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06" w:rsidRDefault="00780906" w:rsidP="00896FFD">
      <w:r>
        <w:separator/>
      </w:r>
    </w:p>
  </w:footnote>
  <w:footnote w:type="continuationSeparator" w:id="0">
    <w:p w:rsidR="00780906" w:rsidRDefault="00780906"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6533BF4"/>
    <w:multiLevelType w:val="singleLevel"/>
    <w:tmpl w:val="76533BF4"/>
    <w:lvl w:ilvl="0">
      <w:start w:val="1"/>
      <w:numFmt w:val="decimal"/>
      <w:suff w:val="nothing"/>
      <w:lvlText w:val="%1、"/>
      <w:lvlJc w:val="left"/>
    </w:lvl>
  </w:abstractNum>
  <w:abstractNum w:abstractNumId="12">
    <w:nsid w:val="799DF607"/>
    <w:multiLevelType w:val="singleLevel"/>
    <w:tmpl w:val="799DF607"/>
    <w:lvl w:ilvl="0">
      <w:start w:val="1"/>
      <w:numFmt w:val="decimal"/>
      <w:suff w:val="space"/>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uiPriority w:val="99"/>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67</Pages>
  <Words>5815</Words>
  <Characters>33151</Characters>
  <Application>Microsoft Office Word</Application>
  <DocSecurity>0</DocSecurity>
  <Lines>276</Lines>
  <Paragraphs>77</Paragraphs>
  <ScaleCrop>false</ScaleCrop>
  <Company>Sky123.Org</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142</cp:revision>
  <cp:lastPrinted>2018-08-01T18:20:00Z</cp:lastPrinted>
  <dcterms:created xsi:type="dcterms:W3CDTF">2018-04-17T18:52:00Z</dcterms:created>
  <dcterms:modified xsi:type="dcterms:W3CDTF">2019-08-21T03:28:00Z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