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spacing w:line="600" w:lineRule="exact"/>
        <w:ind w:firstLine="883" w:firstLineChars="200"/>
        <w:jc w:val="both"/>
        <w:rPr>
          <w:rFonts w:hint="eastAsia" w:ascii="黑体" w:hAnsi="黑体" w:eastAsia="黑体" w:cs="黑体"/>
          <w:b/>
          <w:bCs/>
          <w:sz w:val="44"/>
          <w:szCs w:val="44"/>
          <w:lang w:eastAsia="zh-CN"/>
        </w:rPr>
      </w:pPr>
      <w:r>
        <w:rPr>
          <w:rFonts w:hint="eastAsia" w:ascii="黑体" w:hAnsi="黑体" w:eastAsia="黑体" w:cs="黑体"/>
          <w:b/>
          <w:bCs/>
          <w:sz w:val="44"/>
          <w:szCs w:val="44"/>
        </w:rPr>
        <w:t>禹州</w:t>
      </w:r>
      <w:r>
        <w:rPr>
          <w:rFonts w:hint="eastAsia" w:ascii="黑体" w:hAnsi="黑体" w:eastAsia="黑体" w:cs="黑体"/>
          <w:b/>
          <w:bCs/>
          <w:sz w:val="44"/>
          <w:szCs w:val="44"/>
          <w:lang w:eastAsia="zh-CN"/>
        </w:rPr>
        <w:t>市畜牧局瘦肉精检测卡采购项目</w:t>
      </w:r>
    </w:p>
    <w:p>
      <w:pPr>
        <w:jc w:val="center"/>
        <w:rPr>
          <w:rFonts w:hint="eastAsia" w:ascii="华文隶书" w:eastAsia="华文隶书"/>
          <w:bCs/>
          <w:w w:val="90"/>
          <w:sz w:val="44"/>
          <w:szCs w:val="44"/>
          <w:lang w:eastAsia="zh-CN"/>
        </w:rPr>
      </w:pPr>
    </w:p>
    <w:p>
      <w:pPr>
        <w:pStyle w:val="2"/>
        <w:rPr>
          <w:rFonts w:hint="eastAsia"/>
          <w:lang w:eastAsia="zh-CN"/>
        </w:rPr>
      </w:pPr>
    </w:p>
    <w:p>
      <w:pPr>
        <w:jc w:val="center"/>
        <w:rPr>
          <w:rFonts w:hint="eastAsia" w:ascii="华文隶书" w:eastAsia="华文隶书"/>
          <w:b/>
          <w:bCs w:val="0"/>
          <w:w w:val="90"/>
          <w:sz w:val="48"/>
          <w:szCs w:val="48"/>
          <w:lang w:eastAsia="zh-CN"/>
        </w:rPr>
      </w:pPr>
    </w:p>
    <w:p>
      <w:pPr>
        <w:jc w:val="center"/>
        <w:rPr>
          <w:rFonts w:ascii="华文隶书" w:eastAsia="华文隶书"/>
          <w:b/>
          <w:bCs w:val="0"/>
          <w:w w:val="90"/>
          <w:sz w:val="48"/>
          <w:szCs w:val="48"/>
        </w:rPr>
      </w:pPr>
      <w:r>
        <w:rPr>
          <w:rFonts w:hint="eastAsia" w:ascii="华文隶书" w:eastAsia="华文隶书"/>
          <w:b/>
          <w:bCs w:val="0"/>
          <w:w w:val="90"/>
          <w:sz w:val="48"/>
          <w:szCs w:val="48"/>
          <w:lang w:eastAsia="zh-CN"/>
        </w:rPr>
        <w:t>竞争性谈判</w:t>
      </w:r>
      <w:r>
        <w:rPr>
          <w:rFonts w:hint="eastAsia" w:ascii="华文隶书" w:eastAsia="华文隶书"/>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YZCG-T2019195</w:t>
      </w:r>
    </w:p>
    <w:p>
      <w:pPr>
        <w:ind w:firstLine="1080" w:firstLineChars="300"/>
        <w:rPr>
          <w:rFonts w:hint="eastAsia"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采购单位：禹州</w:t>
      </w:r>
      <w:r>
        <w:rPr>
          <w:rFonts w:hint="eastAsia" w:asciiTheme="majorEastAsia" w:hAnsiTheme="majorEastAsia" w:eastAsiaTheme="majorEastAsia" w:cstheme="majorEastAsia"/>
          <w:b w:val="0"/>
          <w:bCs w:val="0"/>
          <w:sz w:val="36"/>
          <w:szCs w:val="36"/>
          <w:lang w:eastAsia="zh-CN"/>
        </w:rPr>
        <w:t>市</w:t>
      </w:r>
      <w:r>
        <w:rPr>
          <w:rFonts w:hint="eastAsia" w:asciiTheme="majorEastAsia" w:hAnsiTheme="majorEastAsia" w:eastAsiaTheme="majorEastAsia" w:cstheme="majorEastAsia"/>
          <w:b w:val="0"/>
          <w:bCs w:val="0"/>
          <w:sz w:val="36"/>
          <w:szCs w:val="36"/>
        </w:rPr>
        <w:t>畜牧局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八</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b/>
          <w:bCs/>
          <w:sz w:val="36"/>
          <w:szCs w:val="36"/>
          <w:lang w:eastAsia="zh-CN"/>
        </w:rPr>
      </w:pPr>
      <w:r>
        <w:rPr>
          <w:rFonts w:hint="eastAsia"/>
          <w:b/>
          <w:bCs/>
          <w:sz w:val="36"/>
          <w:szCs w:val="36"/>
          <w:lang w:eastAsia="zh-CN"/>
        </w:rPr>
        <w:t>禹州市畜牧局瘦肉精检测卡采购项目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禹州市政府采购中心受禹州畜牧局的委托，就“禹州</w:t>
      </w:r>
      <w:r>
        <w:rPr>
          <w:rFonts w:hint="eastAsia" w:ascii="新宋体" w:hAnsi="新宋体" w:eastAsia="新宋体" w:cs="新宋体"/>
          <w:sz w:val="24"/>
          <w:szCs w:val="24"/>
          <w:lang w:eastAsia="zh-CN"/>
        </w:rPr>
        <w:t>市</w:t>
      </w:r>
      <w:r>
        <w:rPr>
          <w:rFonts w:hint="eastAsia" w:ascii="新宋体" w:hAnsi="新宋体" w:eastAsia="新宋体" w:cs="新宋体"/>
          <w:sz w:val="24"/>
          <w:szCs w:val="24"/>
        </w:rPr>
        <w:t>畜牧局瘦肉精检测卡采购项目”进行竞争性谈判，欢迎合格的投标人前来投标。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sz w:val="24"/>
          <w:szCs w:val="24"/>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1、采购人：禹州畜牧局</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w:t>
      </w:r>
      <w:r>
        <w:rPr>
          <w:rFonts w:hint="eastAsia" w:ascii="新宋体" w:hAnsi="新宋体" w:eastAsia="新宋体" w:cs="新宋体"/>
          <w:color w:val="000000"/>
          <w:kern w:val="0"/>
          <w:sz w:val="24"/>
          <w:szCs w:val="24"/>
          <w:lang w:eastAsia="zh-CN"/>
        </w:rPr>
        <w:t>市</w:t>
      </w:r>
      <w:r>
        <w:rPr>
          <w:rFonts w:hint="eastAsia" w:ascii="新宋体" w:hAnsi="新宋体" w:eastAsia="新宋体" w:cs="新宋体"/>
          <w:color w:val="000000"/>
          <w:kern w:val="0"/>
          <w:sz w:val="24"/>
          <w:szCs w:val="24"/>
        </w:rPr>
        <w:t>畜牧局瘦肉精检测卡采购项目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YZCG-T2019</w:t>
      </w:r>
      <w:r>
        <w:rPr>
          <w:rFonts w:hint="eastAsia" w:ascii="新宋体" w:hAnsi="新宋体" w:eastAsia="新宋体" w:cs="新宋体"/>
          <w:sz w:val="24"/>
          <w:szCs w:val="24"/>
          <w:lang w:val="en-US" w:eastAsia="zh-CN"/>
        </w:rPr>
        <w:t>195</w:t>
      </w:r>
      <w:r>
        <w:rPr>
          <w:rFonts w:hint="eastAsia" w:ascii="新宋体" w:hAnsi="新宋体" w:eastAsia="新宋体" w:cs="新宋体"/>
          <w:sz w:val="24"/>
          <w:szCs w:val="24"/>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4、项目需求：瘦肉精检测卡</w:t>
      </w:r>
      <w:r>
        <w:rPr>
          <w:rFonts w:hint="eastAsia" w:ascii="新宋体" w:hAnsi="新宋体" w:eastAsia="新宋体" w:cs="新宋体"/>
          <w:color w:val="000000"/>
          <w:kern w:val="0"/>
          <w:sz w:val="24"/>
          <w:szCs w:val="24"/>
          <w:lang w:eastAsia="zh-CN"/>
        </w:rPr>
        <w:t>一批</w:t>
      </w:r>
      <w:r>
        <w:rPr>
          <w:rFonts w:hint="eastAsia" w:ascii="新宋体" w:hAnsi="新宋体" w:eastAsia="新宋体" w:cs="新宋体"/>
          <w:sz w:val="24"/>
          <w:szCs w:val="24"/>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16.9</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具有独立法人资格及相应经营范围（以营业执照为准）；</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四、获取谈判文件的方式、时间、地点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9"/>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9"/>
          <w:rFonts w:hint="eastAsia" w:ascii="新宋体" w:hAnsi="新宋体" w:eastAsia="新宋体" w:cs="新宋体"/>
          <w:sz w:val="24"/>
          <w:szCs w:val="24"/>
          <w:lang w:val="zh-CN"/>
        </w:rPr>
        <w:t>http://</w:t>
      </w:r>
      <w:r>
        <w:rPr>
          <w:rStyle w:val="29"/>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4、谈判文件每份售价人民币300元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五、谈判截止时间、谈判时间及地点：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1、谈判截止及谈判时间：2019年</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9:00</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2、谈判地点：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一</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lang w:eastAsia="zh-CN"/>
        </w:rPr>
        <w:t>禹州市畜牧局</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行政服务中心楼</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王先生</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联系电话：</w:t>
      </w:r>
      <w:r>
        <w:rPr>
          <w:rFonts w:hint="eastAsia" w:ascii="新宋体" w:hAnsi="新宋体" w:eastAsia="新宋体" w:cs="新宋体"/>
          <w:color w:val="000000"/>
          <w:kern w:val="0"/>
          <w:sz w:val="24"/>
          <w:szCs w:val="24"/>
          <w:lang w:val="en-US" w:eastAsia="zh-CN"/>
        </w:rPr>
        <w:t>13937427912</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560" w:firstLineChars="1900"/>
        <w:textAlignment w:val="auto"/>
        <w:rPr>
          <w:rFonts w:hint="eastAsia" w:ascii="新宋体" w:hAnsi="新宋体" w:eastAsia="新宋体" w:cs="新宋体"/>
          <w:sz w:val="24"/>
          <w:szCs w:val="24"/>
        </w:rPr>
      </w:pPr>
    </w:p>
    <w:p>
      <w:pPr>
        <w:keepNext w:val="0"/>
        <w:keepLines w:val="0"/>
        <w:pageBreakBefore w:val="0"/>
        <w:kinsoku/>
        <w:overflowPunct/>
        <w:bidi w:val="0"/>
        <w:spacing w:line="440" w:lineRule="exact"/>
        <w:ind w:firstLine="2640" w:firstLineChars="11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15</w:t>
      </w:r>
      <w:r>
        <w:rPr>
          <w:rFonts w:hint="eastAsia" w:ascii="新宋体" w:hAnsi="新宋体" w:eastAsia="新宋体" w:cs="新宋体"/>
          <w:sz w:val="24"/>
          <w:szCs w:val="24"/>
        </w:rPr>
        <w:t>日</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pStyle w:val="2"/>
        <w:rPr>
          <w:rFonts w:hint="eastAsia"/>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24"/>
          <w:szCs w:val="24"/>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6"/>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pStyle w:val="2"/>
      </w:pPr>
      <w:r>
        <w:rPr>
          <w:rFonts w:hint="eastAsia"/>
        </w:rPr>
        <w:t>满足瘦肉精现场检测要求。</w:t>
      </w:r>
    </w:p>
    <w:p>
      <w:pPr>
        <w:widowControl/>
        <w:numPr>
          <w:ilvl w:val="0"/>
          <w:numId w:val="6"/>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采购清单</w:t>
      </w:r>
    </w:p>
    <w:tbl>
      <w:tblPr>
        <w:tblStyle w:val="24"/>
        <w:tblpPr w:leftFromText="180" w:rightFromText="180" w:vertAnchor="text" w:horzAnchor="page" w:tblpX="1245" w:tblpY="243"/>
        <w:tblOverlap w:val="never"/>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48"/>
        <w:gridCol w:w="6247"/>
        <w:gridCol w:w="69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22" w:type="dxa"/>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1"/>
                <w:szCs w:val="21"/>
              </w:rPr>
            </w:pPr>
            <w:r>
              <w:rPr>
                <w:rFonts w:hint="eastAsia" w:ascii="宋体" w:hAnsi="宋体" w:eastAsia="宋体" w:cs="宋体"/>
                <w:b/>
                <w:sz w:val="21"/>
                <w:szCs w:val="21"/>
              </w:rPr>
              <w:t>序号</w:t>
            </w:r>
          </w:p>
        </w:tc>
        <w:tc>
          <w:tcPr>
            <w:tcW w:w="948" w:type="dxa"/>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1"/>
                <w:szCs w:val="21"/>
              </w:rPr>
            </w:pPr>
            <w:r>
              <w:rPr>
                <w:rFonts w:hint="eastAsia" w:ascii="宋体" w:hAnsi="宋体" w:eastAsia="宋体" w:cs="宋体"/>
                <w:b/>
                <w:sz w:val="21"/>
                <w:szCs w:val="21"/>
              </w:rPr>
              <w:t>设备名称</w:t>
            </w:r>
          </w:p>
        </w:tc>
        <w:tc>
          <w:tcPr>
            <w:tcW w:w="6247" w:type="dxa"/>
            <w:vAlign w:val="bottom"/>
          </w:tcPr>
          <w:p>
            <w:pPr>
              <w:keepNext w:val="0"/>
              <w:keepLines w:val="0"/>
              <w:pageBreakBefore w:val="0"/>
              <w:kinsoku/>
              <w:wordWrap/>
              <w:overflowPunct/>
              <w:topLinePunct w:val="0"/>
              <w:autoSpaceDE/>
              <w:autoSpaceDN/>
              <w:bidi w:val="0"/>
              <w:adjustRightInd/>
              <w:snapToGrid/>
              <w:spacing w:line="400" w:lineRule="exact"/>
              <w:ind w:firstLine="1260" w:firstLineChars="600"/>
              <w:jc w:val="both"/>
              <w:textAlignment w:val="auto"/>
              <w:outlineLvl w:val="9"/>
              <w:rPr>
                <w:rFonts w:hint="eastAsia" w:ascii="宋体" w:hAnsi="宋体" w:eastAsia="宋体" w:cs="宋体"/>
                <w:b/>
                <w:sz w:val="21"/>
                <w:szCs w:val="21"/>
              </w:rPr>
            </w:pPr>
            <w:r>
              <w:rPr>
                <w:rFonts w:hint="eastAsia" w:ascii="宋体" w:hAnsi="宋体" w:eastAsia="宋体" w:cs="宋体"/>
                <w:bCs/>
                <w:color w:val="000000"/>
                <w:kern w:val="0"/>
                <w:sz w:val="21"/>
                <w:szCs w:val="21"/>
              </w:rPr>
              <w:t>技术参数/规格/配置</w:t>
            </w:r>
          </w:p>
        </w:tc>
        <w:tc>
          <w:tcPr>
            <w:tcW w:w="69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1"/>
                <w:szCs w:val="21"/>
              </w:rPr>
            </w:pPr>
            <w:r>
              <w:rPr>
                <w:rFonts w:hint="eastAsia" w:ascii="宋体" w:hAnsi="宋体" w:eastAsia="宋体" w:cs="宋体"/>
                <w:b/>
                <w:sz w:val="21"/>
                <w:szCs w:val="21"/>
              </w:rPr>
              <w:t>单位</w:t>
            </w:r>
          </w:p>
        </w:tc>
        <w:tc>
          <w:tcPr>
            <w:tcW w:w="8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1"/>
                <w:szCs w:val="21"/>
              </w:rPr>
            </w:pPr>
            <w:r>
              <w:rPr>
                <w:rFonts w:hint="eastAsia" w:ascii="宋体" w:hAnsi="宋体" w:eastAsia="宋体" w:cs="宋体"/>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622" w:type="dxa"/>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w:t>
            </w:r>
          </w:p>
        </w:tc>
        <w:tc>
          <w:tcPr>
            <w:tcW w:w="9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color w:val="000000"/>
                <w:kern w:val="0"/>
                <w:sz w:val="21"/>
                <w:szCs w:val="21"/>
              </w:rPr>
            </w:pPr>
            <w:r>
              <w:rPr>
                <w:rFonts w:hint="eastAsia" w:ascii="宋体" w:hAnsi="宋体" w:eastAsia="宋体" w:cs="宋体"/>
                <w:b/>
                <w:sz w:val="21"/>
                <w:szCs w:val="21"/>
              </w:rPr>
              <w:t>盐酸克伦特罗检测卡</w:t>
            </w:r>
          </w:p>
        </w:tc>
        <w:tc>
          <w:tcPr>
            <w:tcW w:w="6247" w:type="dxa"/>
            <w:vAlign w:val="bottom"/>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1.检测灵敏度：</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ng/ml；产品使用时检测卡不能出现假阴性，假阳性率≤1%；产品准确率≥99%；（</w:t>
            </w:r>
            <w:r>
              <w:rPr>
                <w:rFonts w:hint="eastAsia" w:ascii="宋体" w:hAnsi="宋体" w:cs="Arial"/>
                <w:color w:val="auto"/>
                <w:szCs w:val="21"/>
                <w:lang w:eastAsia="zh-CN"/>
              </w:rPr>
              <w:t>投标人开标时需提供与投标产品相对应的样品和国家</w:t>
            </w:r>
            <w:r>
              <w:rPr>
                <w:rFonts w:hint="eastAsia" w:ascii="宋体" w:hAnsi="宋体" w:cs="宋体"/>
                <w:color w:val="auto"/>
                <w:szCs w:val="21"/>
                <w:lang w:eastAsia="zh-CN"/>
              </w:rPr>
              <w:t>部级以上兽药残留监管部门</w:t>
            </w:r>
            <w:r>
              <w:rPr>
                <w:rFonts w:hint="eastAsia" w:ascii="宋体" w:hAnsi="宋体" w:cs="宋体"/>
                <w:bCs/>
                <w:color w:val="auto"/>
                <w:kern w:val="0"/>
                <w:szCs w:val="21"/>
              </w:rPr>
              <w:t>201</w:t>
            </w:r>
            <w:r>
              <w:rPr>
                <w:rFonts w:hint="eastAsia" w:ascii="宋体" w:hAnsi="宋体" w:cs="宋体"/>
                <w:bCs/>
                <w:color w:val="auto"/>
                <w:kern w:val="0"/>
                <w:szCs w:val="21"/>
                <w:lang w:val="en-US" w:eastAsia="zh-CN"/>
              </w:rPr>
              <w:t>6</w:t>
            </w:r>
            <w:r>
              <w:rPr>
                <w:rFonts w:hint="eastAsia" w:ascii="宋体" w:hAnsi="宋体" w:cs="宋体"/>
                <w:bCs/>
                <w:color w:val="auto"/>
                <w:kern w:val="0"/>
                <w:szCs w:val="21"/>
              </w:rPr>
              <w:t>年以来</w:t>
            </w:r>
            <w:r>
              <w:rPr>
                <w:rFonts w:hint="eastAsia" w:ascii="宋体" w:hAnsi="宋体" w:cs="宋体"/>
                <w:bCs/>
                <w:color w:val="auto"/>
                <w:kern w:val="0"/>
                <w:szCs w:val="21"/>
                <w:lang w:eastAsia="zh-CN"/>
              </w:rPr>
              <w:t>的</w:t>
            </w:r>
            <w:r>
              <w:rPr>
                <w:rFonts w:hint="eastAsia"/>
                <w:color w:val="auto"/>
              </w:rPr>
              <w:t>产品</w:t>
            </w:r>
            <w:r>
              <w:rPr>
                <w:rFonts w:hint="eastAsia"/>
                <w:color w:val="auto"/>
                <w:lang w:eastAsia="zh-CN"/>
              </w:rPr>
              <w:t>技术指标</w:t>
            </w:r>
            <w:r>
              <w:rPr>
                <w:rFonts w:hint="eastAsia"/>
                <w:color w:val="auto"/>
              </w:rPr>
              <w:t>复核</w:t>
            </w:r>
            <w:r>
              <w:rPr>
                <w:rFonts w:hint="eastAsia" w:ascii="宋体" w:hAnsi="宋体" w:cs="宋体"/>
                <w:color w:val="auto"/>
                <w:szCs w:val="21"/>
              </w:rPr>
              <w:t>报告</w:t>
            </w:r>
            <w:r>
              <w:rPr>
                <w:rFonts w:hint="eastAsia" w:ascii="宋体" w:hAnsi="宋体" w:cs="宋体"/>
                <w:color w:val="auto"/>
                <w:szCs w:val="21"/>
                <w:lang w:eastAsia="zh-CN"/>
              </w:rPr>
              <w:t>，</w:t>
            </w:r>
            <w:r>
              <w:rPr>
                <w:rFonts w:hint="eastAsia" w:ascii="宋体" w:hAnsi="宋体" w:cs="宋体"/>
                <w:color w:val="auto"/>
                <w:szCs w:val="21"/>
              </w:rPr>
              <w:t>并现场查验检测报告</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2.产品通过农业部备案；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3.每张检测卡都为独立密封包装，每个卡的外包装上印有品牌、生产厂名、生产日期等相关标识</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产品使用过程中无须借助任何仪器设备，适合于现场操作，结果判读简单；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cs="宋体"/>
                <w:color w:val="auto"/>
                <w:sz w:val="21"/>
                <w:szCs w:val="21"/>
                <w:lang w:eastAsia="zh-CN"/>
              </w:rPr>
            </w:pPr>
            <w:r>
              <w:rPr>
                <w:rFonts w:hint="eastAsia" w:ascii="宋体" w:hAnsi="宋体" w:eastAsia="宋体" w:cs="宋体"/>
                <w:color w:val="000000"/>
                <w:sz w:val="21"/>
                <w:szCs w:val="21"/>
              </w:rPr>
              <w:t>4.</w:t>
            </w:r>
            <w:r>
              <w:rPr>
                <w:rFonts w:hint="eastAsia" w:ascii="宋体" w:hAnsi="宋体" w:cs="宋体"/>
                <w:color w:val="auto"/>
                <w:sz w:val="21"/>
                <w:szCs w:val="21"/>
                <w:lang w:eastAsia="zh-CN"/>
              </w:rPr>
              <w:t>产品检测要求（验收时抽检）：</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sz w:val="21"/>
                <w:szCs w:val="21"/>
              </w:rPr>
            </w:pPr>
            <w:r>
              <w:rPr>
                <w:rFonts w:hint="eastAsia" w:ascii="宋体" w:hAnsi="宋体" w:eastAsia="宋体" w:cs="宋体"/>
                <w:b w:val="0"/>
                <w:bCs/>
                <w:color w:val="auto"/>
                <w:sz w:val="21"/>
                <w:szCs w:val="21"/>
              </w:rPr>
              <w:t>①空白样品结果应均为阴性，检测线清晰且颜色较深</w:t>
            </w:r>
            <w:r>
              <w:rPr>
                <w:rFonts w:hint="eastAsia" w:ascii="宋体" w:hAnsi="宋体" w:cs="宋体"/>
                <w:b w:val="0"/>
                <w:bCs/>
                <w:color w:val="auto"/>
                <w:sz w:val="21"/>
                <w:szCs w:val="21"/>
                <w:lang w:eastAsia="zh-CN"/>
              </w:rPr>
              <w:t>；</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②1</w:t>
            </w:r>
            <w:r>
              <w:rPr>
                <w:rFonts w:hint="eastAsia" w:ascii="宋体" w:hAnsi="宋体" w:eastAsia="宋体" w:cs="宋体"/>
                <w:b w:val="0"/>
                <w:bCs/>
                <w:color w:val="auto"/>
                <w:sz w:val="21"/>
                <w:szCs w:val="21"/>
                <w:lang w:eastAsia="zh-CN"/>
              </w:rPr>
              <w:t>ng/ml</w:t>
            </w:r>
            <w:r>
              <w:rPr>
                <w:rFonts w:hint="eastAsia" w:ascii="宋体" w:hAnsi="宋体" w:eastAsia="宋体" w:cs="宋体"/>
                <w:b w:val="0"/>
                <w:bCs/>
                <w:color w:val="auto"/>
                <w:sz w:val="21"/>
                <w:szCs w:val="21"/>
              </w:rPr>
              <w:t>（第一梯度）样品结果应均为阴性，检测线清晰且颜色较深</w:t>
            </w:r>
            <w:r>
              <w:rPr>
                <w:rFonts w:hint="eastAsia" w:ascii="宋体" w:hAnsi="宋体" w:cs="宋体"/>
                <w:b w:val="0"/>
                <w:bCs/>
                <w:color w:val="auto"/>
                <w:sz w:val="21"/>
                <w:szCs w:val="21"/>
                <w:lang w:eastAsia="zh-CN"/>
              </w:rPr>
              <w:t>；</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③</w:t>
            </w:r>
            <w:r>
              <w:rPr>
                <w:rFonts w:hint="eastAsia" w:ascii="宋体" w:hAnsi="宋体" w:cs="宋体"/>
                <w:b w:val="0"/>
                <w:bCs/>
                <w:color w:val="auto"/>
                <w:sz w:val="21"/>
                <w:szCs w:val="21"/>
                <w:lang w:val="en-US" w:eastAsia="zh-CN"/>
              </w:rPr>
              <w:t>2</w:t>
            </w:r>
            <w:r>
              <w:rPr>
                <w:rFonts w:hint="eastAsia" w:ascii="宋体" w:hAnsi="宋体" w:eastAsia="宋体" w:cs="宋体"/>
                <w:b w:val="0"/>
                <w:bCs/>
                <w:color w:val="auto"/>
                <w:sz w:val="21"/>
                <w:szCs w:val="21"/>
                <w:lang w:eastAsia="zh-CN"/>
              </w:rPr>
              <w:t>ng/ml</w:t>
            </w:r>
            <w:r>
              <w:rPr>
                <w:rFonts w:hint="eastAsia" w:ascii="宋体" w:hAnsi="宋体" w:eastAsia="宋体" w:cs="宋体"/>
                <w:b w:val="0"/>
                <w:bCs/>
                <w:color w:val="auto"/>
                <w:sz w:val="21"/>
                <w:szCs w:val="21"/>
              </w:rPr>
              <w:t>（第二梯度）样品结果应均为阳性，检测线应无色（检测线允许出现极浅的淡黄色点样线）</w:t>
            </w:r>
            <w:r>
              <w:rPr>
                <w:rFonts w:hint="eastAsia" w:ascii="宋体" w:hAnsi="宋体" w:cs="宋体"/>
                <w:b w:val="0"/>
                <w:bCs/>
                <w:color w:val="auto"/>
                <w:sz w:val="21"/>
                <w:szCs w:val="21"/>
                <w:lang w:eastAsia="zh-CN"/>
              </w:rPr>
              <w:t>；</w:t>
            </w:r>
            <w:r>
              <w:rPr>
                <w:rFonts w:hint="eastAsia" w:ascii="宋体" w:hAnsi="宋体" w:eastAsia="宋体" w:cs="宋体"/>
                <w:b w:val="0"/>
                <w:bCs/>
                <w:color w:val="auto"/>
                <w:sz w:val="21"/>
                <w:szCs w:val="21"/>
              </w:rPr>
              <w:t xml:space="preserve"> </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④</w:t>
            </w:r>
            <w:r>
              <w:rPr>
                <w:rFonts w:hint="eastAsia" w:ascii="宋体" w:hAnsi="宋体" w:cs="宋体"/>
                <w:b w:val="0"/>
                <w:bCs/>
                <w:color w:val="auto"/>
                <w:sz w:val="21"/>
                <w:szCs w:val="21"/>
                <w:lang w:val="en-US" w:eastAsia="zh-CN"/>
              </w:rPr>
              <w:t>3</w:t>
            </w:r>
            <w:r>
              <w:rPr>
                <w:rFonts w:hint="eastAsia" w:ascii="宋体" w:hAnsi="宋体" w:eastAsia="宋体" w:cs="宋体"/>
                <w:b w:val="0"/>
                <w:bCs/>
                <w:color w:val="auto"/>
                <w:sz w:val="21"/>
                <w:szCs w:val="21"/>
              </w:rPr>
              <w:t>.5</w:t>
            </w:r>
            <w:r>
              <w:rPr>
                <w:rFonts w:hint="eastAsia" w:ascii="宋体" w:hAnsi="宋体" w:eastAsia="宋体" w:cs="宋体"/>
                <w:b w:val="0"/>
                <w:bCs/>
                <w:color w:val="auto"/>
                <w:sz w:val="21"/>
                <w:szCs w:val="21"/>
                <w:lang w:eastAsia="zh-CN"/>
              </w:rPr>
              <w:t>ng/ml</w:t>
            </w:r>
            <w:r>
              <w:rPr>
                <w:rFonts w:hint="eastAsia" w:ascii="宋体" w:hAnsi="宋体" w:eastAsia="宋体" w:cs="宋体"/>
                <w:b w:val="0"/>
                <w:bCs/>
                <w:color w:val="auto"/>
                <w:sz w:val="21"/>
                <w:szCs w:val="21"/>
              </w:rPr>
              <w:t>（第三梯度）样品结果应均为阳性，检测线应无色（检测线允许出现极浅的淡黄色点样线）。</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质保期12个月以上，需</w:t>
            </w:r>
            <w:r>
              <w:rPr>
                <w:rFonts w:hint="eastAsia" w:ascii="宋体" w:hAnsi="宋体" w:eastAsia="宋体" w:cs="宋体"/>
                <w:color w:val="000000"/>
                <w:sz w:val="21"/>
                <w:szCs w:val="21"/>
                <w:lang w:val="en-US" w:eastAsia="zh-CN"/>
              </w:rPr>
              <w:t>生产厂家出具</w:t>
            </w:r>
            <w:r>
              <w:rPr>
                <w:rFonts w:hint="eastAsia" w:ascii="宋体" w:hAnsi="宋体" w:cs="宋体"/>
                <w:color w:val="000000"/>
                <w:sz w:val="21"/>
                <w:szCs w:val="21"/>
                <w:lang w:val="en-US" w:eastAsia="zh-CN"/>
              </w:rPr>
              <w:t>针对本项目</w:t>
            </w:r>
            <w:r>
              <w:rPr>
                <w:rFonts w:hint="eastAsia" w:ascii="宋体" w:hAnsi="宋体" w:eastAsia="宋体" w:cs="宋体"/>
                <w:color w:val="000000"/>
                <w:sz w:val="21"/>
                <w:szCs w:val="21"/>
                <w:lang w:val="en-US" w:eastAsia="zh-CN"/>
              </w:rPr>
              <w:t>售后服务承诺函。</w:t>
            </w:r>
          </w:p>
        </w:tc>
        <w:tc>
          <w:tcPr>
            <w:tcW w:w="69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套</w:t>
            </w:r>
          </w:p>
        </w:tc>
        <w:tc>
          <w:tcPr>
            <w:tcW w:w="8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3</w:t>
            </w:r>
            <w:r>
              <w:rPr>
                <w:rFonts w:hint="eastAsia" w:ascii="宋体" w:hAnsi="宋体" w:eastAsia="宋体" w:cs="宋体"/>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622" w:type="dxa"/>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948" w:type="dxa"/>
            <w:vAlign w:val="center"/>
          </w:tcPr>
          <w:p>
            <w:pPr>
              <w:keepNext w:val="0"/>
              <w:keepLines w:val="0"/>
              <w:pageBreakBefore w:val="0"/>
              <w:widowControl/>
              <w:kinsoku/>
              <w:wordWrap/>
              <w:overflowPunct/>
              <w:topLinePunct w:val="0"/>
              <w:autoSpaceDE/>
              <w:autoSpaceDN/>
              <w:bidi w:val="0"/>
              <w:adjustRightInd/>
              <w:snapToGrid/>
              <w:spacing w:line="400" w:lineRule="exact"/>
              <w:ind w:left="-63" w:leftChars="-30" w:right="-107" w:rightChars="-51"/>
              <w:jc w:val="center"/>
              <w:textAlignment w:val="auto"/>
              <w:outlineLvl w:val="9"/>
              <w:rPr>
                <w:rFonts w:hint="eastAsia" w:ascii="宋体" w:hAnsi="宋体" w:eastAsia="宋体" w:cs="宋体"/>
                <w:b/>
                <w:sz w:val="21"/>
                <w:szCs w:val="21"/>
              </w:rPr>
            </w:pPr>
            <w:r>
              <w:rPr>
                <w:rFonts w:hint="eastAsia" w:ascii="宋体" w:hAnsi="宋体" w:eastAsia="宋体" w:cs="宋体"/>
                <w:b/>
                <w:sz w:val="21"/>
                <w:szCs w:val="21"/>
              </w:rPr>
              <w:t>莱克多巴胺检测卡</w:t>
            </w:r>
          </w:p>
        </w:tc>
        <w:tc>
          <w:tcPr>
            <w:tcW w:w="6247" w:type="dxa"/>
            <w:vAlign w:val="top"/>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1.检测灵敏度：</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ng/ml；产品使用时检测卡不能出现假阴性，假阳性率≤1%；产品准确率≥99%；（</w:t>
            </w:r>
            <w:r>
              <w:rPr>
                <w:rFonts w:hint="eastAsia" w:ascii="宋体" w:hAnsi="宋体" w:cs="Arial"/>
                <w:color w:val="auto"/>
                <w:szCs w:val="21"/>
                <w:lang w:eastAsia="zh-CN"/>
              </w:rPr>
              <w:t>投标人开标时需提供与投标产品相对应的样品和国家</w:t>
            </w:r>
            <w:r>
              <w:rPr>
                <w:rFonts w:hint="eastAsia" w:ascii="宋体" w:hAnsi="宋体" w:cs="宋体"/>
                <w:color w:val="auto"/>
                <w:szCs w:val="21"/>
                <w:lang w:eastAsia="zh-CN"/>
              </w:rPr>
              <w:t>部级以上兽药残留监管部门</w:t>
            </w:r>
            <w:r>
              <w:rPr>
                <w:rFonts w:hint="eastAsia" w:ascii="宋体" w:hAnsi="宋体" w:cs="宋体"/>
                <w:bCs/>
                <w:color w:val="auto"/>
                <w:kern w:val="0"/>
                <w:szCs w:val="21"/>
              </w:rPr>
              <w:t>201</w:t>
            </w:r>
            <w:r>
              <w:rPr>
                <w:rFonts w:hint="eastAsia" w:ascii="宋体" w:hAnsi="宋体" w:cs="宋体"/>
                <w:bCs/>
                <w:color w:val="auto"/>
                <w:kern w:val="0"/>
                <w:szCs w:val="21"/>
                <w:lang w:val="en-US" w:eastAsia="zh-CN"/>
              </w:rPr>
              <w:t>6</w:t>
            </w:r>
            <w:r>
              <w:rPr>
                <w:rFonts w:hint="eastAsia" w:ascii="宋体" w:hAnsi="宋体" w:cs="宋体"/>
                <w:bCs/>
                <w:color w:val="auto"/>
                <w:kern w:val="0"/>
                <w:szCs w:val="21"/>
              </w:rPr>
              <w:t>年以来</w:t>
            </w:r>
            <w:r>
              <w:rPr>
                <w:rFonts w:hint="eastAsia" w:ascii="宋体" w:hAnsi="宋体" w:cs="宋体"/>
                <w:bCs/>
                <w:color w:val="auto"/>
                <w:kern w:val="0"/>
                <w:szCs w:val="21"/>
                <w:lang w:eastAsia="zh-CN"/>
              </w:rPr>
              <w:t>的</w:t>
            </w:r>
            <w:r>
              <w:rPr>
                <w:rFonts w:hint="eastAsia"/>
                <w:color w:val="auto"/>
              </w:rPr>
              <w:t>产品</w:t>
            </w:r>
            <w:r>
              <w:rPr>
                <w:rFonts w:hint="eastAsia"/>
                <w:color w:val="auto"/>
                <w:lang w:eastAsia="zh-CN"/>
              </w:rPr>
              <w:t>技术指标</w:t>
            </w:r>
            <w:r>
              <w:rPr>
                <w:rFonts w:hint="eastAsia"/>
                <w:color w:val="auto"/>
              </w:rPr>
              <w:t>复核</w:t>
            </w:r>
            <w:r>
              <w:rPr>
                <w:rFonts w:hint="eastAsia" w:ascii="宋体" w:hAnsi="宋体" w:cs="宋体"/>
                <w:color w:val="auto"/>
                <w:szCs w:val="21"/>
              </w:rPr>
              <w:t>报告</w:t>
            </w:r>
            <w:r>
              <w:rPr>
                <w:rFonts w:hint="eastAsia" w:ascii="宋体" w:hAnsi="宋体" w:cs="宋体"/>
                <w:color w:val="auto"/>
                <w:szCs w:val="21"/>
                <w:lang w:eastAsia="zh-CN"/>
              </w:rPr>
              <w:t>，</w:t>
            </w:r>
            <w:r>
              <w:rPr>
                <w:rFonts w:hint="eastAsia" w:ascii="宋体" w:hAnsi="宋体" w:cs="宋体"/>
                <w:color w:val="auto"/>
                <w:szCs w:val="21"/>
              </w:rPr>
              <w:t>并现场查验检测报告</w:t>
            </w:r>
            <w:r>
              <w:rPr>
                <w:rFonts w:hint="eastAsia" w:ascii="宋体" w:hAnsi="宋体" w:eastAsia="宋体" w:cs="宋体"/>
                <w:color w:val="000000"/>
                <w:sz w:val="21"/>
                <w:szCs w:val="21"/>
              </w:rPr>
              <w:t>）</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2.产品通过农业部备案；</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3.每张检测卡都为独立密封包装，每个卡的外包装上印有品牌、生产厂名、生产日期等相关标识</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产品使用过程中无须借助任何仪器设备，适合于现场操作，结果判读简单；</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cs="宋体"/>
                <w:color w:val="auto"/>
                <w:sz w:val="21"/>
                <w:szCs w:val="21"/>
                <w:lang w:eastAsia="zh-CN"/>
              </w:rPr>
            </w:pPr>
            <w:r>
              <w:rPr>
                <w:rFonts w:hint="eastAsia" w:ascii="宋体" w:hAnsi="宋体" w:eastAsia="宋体" w:cs="宋体"/>
                <w:color w:val="000000"/>
                <w:sz w:val="21"/>
                <w:szCs w:val="21"/>
              </w:rPr>
              <w:t>4.</w:t>
            </w:r>
            <w:r>
              <w:rPr>
                <w:rFonts w:hint="eastAsia" w:ascii="宋体" w:hAnsi="宋体" w:cs="宋体"/>
                <w:color w:val="auto"/>
                <w:sz w:val="21"/>
                <w:szCs w:val="21"/>
                <w:lang w:eastAsia="zh-CN"/>
              </w:rPr>
              <w:t>产品检测要求（验收时抽检）：</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sz w:val="21"/>
                <w:szCs w:val="21"/>
              </w:rPr>
            </w:pPr>
            <w:r>
              <w:rPr>
                <w:rFonts w:hint="eastAsia" w:ascii="宋体" w:hAnsi="宋体" w:eastAsia="宋体" w:cs="宋体"/>
                <w:b w:val="0"/>
                <w:bCs/>
                <w:color w:val="auto"/>
                <w:sz w:val="21"/>
                <w:szCs w:val="21"/>
              </w:rPr>
              <w:t xml:space="preserve">①空白样品结果应均为阴性，检测线清晰且颜色较深 </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②</w:t>
            </w:r>
            <w:r>
              <w:rPr>
                <w:rFonts w:hint="eastAsia" w:ascii="宋体" w:hAnsi="宋体" w:cs="宋体"/>
                <w:b w:val="0"/>
                <w:bCs/>
                <w:color w:val="auto"/>
                <w:sz w:val="21"/>
                <w:szCs w:val="21"/>
                <w:lang w:val="en-US" w:eastAsia="zh-CN"/>
              </w:rPr>
              <w:t>1</w:t>
            </w:r>
            <w:r>
              <w:rPr>
                <w:rFonts w:hint="eastAsia" w:ascii="宋体" w:hAnsi="宋体" w:eastAsia="宋体" w:cs="宋体"/>
                <w:b w:val="0"/>
                <w:bCs/>
                <w:color w:val="auto"/>
                <w:sz w:val="21"/>
                <w:szCs w:val="21"/>
                <w:lang w:eastAsia="zh-CN"/>
              </w:rPr>
              <w:t>ng/ml</w:t>
            </w:r>
            <w:r>
              <w:rPr>
                <w:rFonts w:hint="eastAsia" w:ascii="宋体" w:hAnsi="宋体" w:eastAsia="宋体" w:cs="宋体"/>
                <w:b w:val="0"/>
                <w:bCs/>
                <w:color w:val="auto"/>
                <w:sz w:val="21"/>
                <w:szCs w:val="21"/>
              </w:rPr>
              <w:t xml:space="preserve">（第一梯度）样品结果应均为阴性，检测线清晰且颜色较深 </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③</w:t>
            </w:r>
            <w:r>
              <w:rPr>
                <w:rFonts w:hint="eastAsia" w:ascii="宋体" w:hAnsi="宋体" w:cs="宋体"/>
                <w:b w:val="0"/>
                <w:bCs/>
                <w:color w:val="auto"/>
                <w:sz w:val="21"/>
                <w:szCs w:val="21"/>
                <w:lang w:val="en-US" w:eastAsia="zh-CN"/>
              </w:rPr>
              <w:t>3</w:t>
            </w:r>
            <w:r>
              <w:rPr>
                <w:rFonts w:hint="eastAsia" w:ascii="宋体" w:hAnsi="宋体" w:eastAsia="宋体" w:cs="宋体"/>
                <w:b w:val="0"/>
                <w:bCs/>
                <w:color w:val="auto"/>
                <w:sz w:val="21"/>
                <w:szCs w:val="21"/>
                <w:lang w:eastAsia="zh-CN"/>
              </w:rPr>
              <w:t>ng/ml</w:t>
            </w:r>
            <w:r>
              <w:rPr>
                <w:rFonts w:hint="eastAsia" w:ascii="宋体" w:hAnsi="宋体" w:eastAsia="宋体" w:cs="宋体"/>
                <w:b w:val="0"/>
                <w:bCs/>
                <w:color w:val="auto"/>
                <w:sz w:val="21"/>
                <w:szCs w:val="21"/>
              </w:rPr>
              <w:t xml:space="preserve">（第二梯度）样品结果应均为阳性，检测线应无色或几乎不可见（检测线允许出现极浅的淡黄色点样线）。 </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④</w:t>
            </w:r>
            <w:r>
              <w:rPr>
                <w:rFonts w:hint="eastAsia" w:ascii="宋体" w:hAnsi="宋体" w:cs="宋体"/>
                <w:b w:val="0"/>
                <w:bCs/>
                <w:color w:val="auto"/>
                <w:sz w:val="21"/>
                <w:szCs w:val="21"/>
                <w:lang w:val="en-US" w:eastAsia="zh-CN"/>
              </w:rPr>
              <w:t>5</w:t>
            </w:r>
            <w:r>
              <w:rPr>
                <w:rFonts w:hint="eastAsia" w:ascii="宋体" w:hAnsi="宋体" w:eastAsia="宋体" w:cs="宋体"/>
                <w:b w:val="0"/>
                <w:bCs/>
                <w:color w:val="auto"/>
                <w:sz w:val="21"/>
                <w:szCs w:val="21"/>
                <w:lang w:eastAsia="zh-CN"/>
              </w:rPr>
              <w:t>ng/ml</w:t>
            </w:r>
            <w:r>
              <w:rPr>
                <w:rFonts w:hint="eastAsia" w:ascii="宋体" w:hAnsi="宋体" w:eastAsia="宋体" w:cs="宋体"/>
                <w:b w:val="0"/>
                <w:bCs/>
                <w:color w:val="auto"/>
                <w:sz w:val="21"/>
                <w:szCs w:val="21"/>
              </w:rPr>
              <w:t>（第三梯度）样品结果应均为阳性，检测线应无色（检测线允许出现极浅的淡黄色点样线）。</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质保期12个月以上，需</w:t>
            </w:r>
            <w:r>
              <w:rPr>
                <w:rFonts w:hint="eastAsia" w:ascii="宋体" w:hAnsi="宋体" w:eastAsia="宋体" w:cs="宋体"/>
                <w:color w:val="000000"/>
                <w:sz w:val="21"/>
                <w:szCs w:val="21"/>
                <w:lang w:val="en-US" w:eastAsia="zh-CN"/>
              </w:rPr>
              <w:t>生产厂家出具</w:t>
            </w:r>
            <w:r>
              <w:rPr>
                <w:rFonts w:hint="eastAsia" w:ascii="宋体" w:hAnsi="宋体" w:cs="宋体"/>
                <w:color w:val="000000"/>
                <w:sz w:val="21"/>
                <w:szCs w:val="21"/>
                <w:lang w:val="en-US" w:eastAsia="zh-CN"/>
              </w:rPr>
              <w:t>针对本项目</w:t>
            </w:r>
            <w:r>
              <w:rPr>
                <w:rFonts w:hint="eastAsia" w:ascii="宋体" w:hAnsi="宋体" w:eastAsia="宋体" w:cs="宋体"/>
                <w:color w:val="000000"/>
                <w:sz w:val="21"/>
                <w:szCs w:val="21"/>
                <w:lang w:val="en-US" w:eastAsia="zh-CN"/>
              </w:rPr>
              <w:t>售后服务承诺函。</w:t>
            </w:r>
          </w:p>
        </w:tc>
        <w:tc>
          <w:tcPr>
            <w:tcW w:w="69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套</w:t>
            </w:r>
          </w:p>
        </w:tc>
        <w:tc>
          <w:tcPr>
            <w:tcW w:w="8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3</w:t>
            </w:r>
            <w:r>
              <w:rPr>
                <w:rFonts w:hint="eastAsia" w:ascii="宋体" w:hAnsi="宋体" w:eastAsia="宋体" w:cs="宋体"/>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2"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w:t>
            </w:r>
          </w:p>
        </w:tc>
        <w:tc>
          <w:tcPr>
            <w:tcW w:w="9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1"/>
                <w:szCs w:val="21"/>
              </w:rPr>
            </w:pPr>
            <w:r>
              <w:rPr>
                <w:rFonts w:hint="eastAsia" w:ascii="宋体" w:hAnsi="宋体" w:eastAsia="宋体" w:cs="宋体"/>
                <w:b/>
                <w:sz w:val="21"/>
                <w:szCs w:val="21"/>
              </w:rPr>
              <w:t>沙丁胺醇检测卡</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1"/>
                <w:szCs w:val="21"/>
              </w:rPr>
            </w:pPr>
          </w:p>
        </w:tc>
        <w:tc>
          <w:tcPr>
            <w:tcW w:w="6247" w:type="dxa"/>
            <w:vAlign w:val="bottom"/>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1.检测灵敏度：</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ng/ml；产品使用时检测卡不能出现假阴性，假阳性率≤1%；产品准确率≥99%；（</w:t>
            </w:r>
            <w:r>
              <w:rPr>
                <w:rFonts w:hint="eastAsia" w:ascii="宋体" w:hAnsi="宋体" w:cs="Arial"/>
                <w:color w:val="auto"/>
                <w:szCs w:val="21"/>
                <w:lang w:eastAsia="zh-CN"/>
              </w:rPr>
              <w:t>投标人开标时需提供与投标产品相对应的样品和国家</w:t>
            </w:r>
            <w:r>
              <w:rPr>
                <w:rFonts w:hint="eastAsia" w:ascii="宋体" w:hAnsi="宋体" w:cs="宋体"/>
                <w:color w:val="auto"/>
                <w:szCs w:val="21"/>
                <w:lang w:eastAsia="zh-CN"/>
              </w:rPr>
              <w:t>部级以上兽药残留监管部门</w:t>
            </w:r>
            <w:r>
              <w:rPr>
                <w:rFonts w:hint="eastAsia" w:ascii="宋体" w:hAnsi="宋体" w:cs="宋体"/>
                <w:bCs/>
                <w:color w:val="auto"/>
                <w:kern w:val="0"/>
                <w:szCs w:val="21"/>
              </w:rPr>
              <w:t>201</w:t>
            </w:r>
            <w:r>
              <w:rPr>
                <w:rFonts w:hint="eastAsia" w:ascii="宋体" w:hAnsi="宋体" w:cs="宋体"/>
                <w:bCs/>
                <w:color w:val="auto"/>
                <w:kern w:val="0"/>
                <w:szCs w:val="21"/>
                <w:lang w:val="en-US" w:eastAsia="zh-CN"/>
              </w:rPr>
              <w:t>6</w:t>
            </w:r>
            <w:r>
              <w:rPr>
                <w:rFonts w:hint="eastAsia" w:ascii="宋体" w:hAnsi="宋体" w:cs="宋体"/>
                <w:bCs/>
                <w:color w:val="auto"/>
                <w:kern w:val="0"/>
                <w:szCs w:val="21"/>
              </w:rPr>
              <w:t>年以来</w:t>
            </w:r>
            <w:r>
              <w:rPr>
                <w:rFonts w:hint="eastAsia" w:ascii="宋体" w:hAnsi="宋体" w:cs="宋体"/>
                <w:bCs/>
                <w:color w:val="auto"/>
                <w:kern w:val="0"/>
                <w:szCs w:val="21"/>
                <w:lang w:eastAsia="zh-CN"/>
              </w:rPr>
              <w:t>的</w:t>
            </w:r>
            <w:r>
              <w:rPr>
                <w:rFonts w:hint="eastAsia"/>
                <w:color w:val="auto"/>
              </w:rPr>
              <w:t>产品</w:t>
            </w:r>
            <w:r>
              <w:rPr>
                <w:rFonts w:hint="eastAsia"/>
                <w:color w:val="auto"/>
                <w:lang w:eastAsia="zh-CN"/>
              </w:rPr>
              <w:t>技术指标</w:t>
            </w:r>
            <w:r>
              <w:rPr>
                <w:rFonts w:hint="eastAsia"/>
                <w:color w:val="auto"/>
              </w:rPr>
              <w:t>复核</w:t>
            </w:r>
            <w:r>
              <w:rPr>
                <w:rFonts w:hint="eastAsia" w:ascii="宋体" w:hAnsi="宋体" w:cs="宋体"/>
                <w:color w:val="auto"/>
                <w:szCs w:val="21"/>
              </w:rPr>
              <w:t>报告</w:t>
            </w:r>
            <w:r>
              <w:rPr>
                <w:rFonts w:hint="eastAsia" w:ascii="宋体" w:hAnsi="宋体" w:cs="宋体"/>
                <w:color w:val="auto"/>
                <w:szCs w:val="21"/>
                <w:lang w:eastAsia="zh-CN"/>
              </w:rPr>
              <w:t>，</w:t>
            </w:r>
            <w:r>
              <w:rPr>
                <w:rFonts w:hint="eastAsia" w:ascii="宋体" w:hAnsi="宋体" w:cs="宋体"/>
                <w:color w:val="auto"/>
                <w:szCs w:val="21"/>
              </w:rPr>
              <w:t>并现场查验检测报告</w:t>
            </w:r>
            <w:r>
              <w:rPr>
                <w:rFonts w:hint="eastAsia" w:ascii="宋体" w:hAnsi="宋体" w:eastAsia="宋体" w:cs="宋体"/>
                <w:color w:val="000000"/>
                <w:sz w:val="21"/>
                <w:szCs w:val="21"/>
              </w:rPr>
              <w:t>）</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2.产品</w:t>
            </w:r>
            <w:r>
              <w:rPr>
                <w:rFonts w:hint="eastAsia" w:ascii="宋体" w:hAnsi="宋体" w:eastAsia="宋体" w:cs="宋体"/>
                <w:sz w:val="21"/>
                <w:szCs w:val="21"/>
              </w:rPr>
              <w:t>必须是盐酸克伦特罗和莱克多巴胺检测卡农业部备案生产企业生产的产品</w:t>
            </w:r>
            <w:r>
              <w:rPr>
                <w:rFonts w:hint="eastAsia" w:ascii="宋体" w:hAnsi="宋体" w:eastAsia="宋体" w:cs="宋体"/>
                <w:color w:val="000000"/>
                <w:sz w:val="21"/>
                <w:szCs w:val="21"/>
              </w:rPr>
              <w:t>；</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3.每张检测卡都为独立密封包装，每个卡的外包装上印有品牌、生产厂名、生产日期等相关标识</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产品使用过程中无须借助任何仪器设备，适合于现场操作，结果判读简单；</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cs="宋体"/>
                <w:color w:val="auto"/>
                <w:sz w:val="21"/>
                <w:szCs w:val="21"/>
                <w:lang w:eastAsia="zh-CN"/>
              </w:rPr>
            </w:pPr>
            <w:r>
              <w:rPr>
                <w:rFonts w:hint="eastAsia" w:ascii="宋体" w:hAnsi="宋体" w:eastAsia="宋体" w:cs="宋体"/>
                <w:color w:val="000000"/>
                <w:sz w:val="21"/>
                <w:szCs w:val="21"/>
              </w:rPr>
              <w:t>4.</w:t>
            </w:r>
            <w:r>
              <w:rPr>
                <w:rFonts w:hint="eastAsia" w:ascii="宋体" w:hAnsi="宋体" w:cs="宋体"/>
                <w:color w:val="auto"/>
                <w:sz w:val="21"/>
                <w:szCs w:val="21"/>
                <w:lang w:eastAsia="zh-CN"/>
              </w:rPr>
              <w:t>产品检测要求（验收时抽检）：</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sz w:val="21"/>
                <w:szCs w:val="21"/>
              </w:rPr>
            </w:pPr>
            <w:r>
              <w:rPr>
                <w:rFonts w:hint="eastAsia" w:ascii="宋体" w:hAnsi="宋体" w:eastAsia="宋体" w:cs="宋体"/>
                <w:b w:val="0"/>
                <w:bCs/>
                <w:color w:val="auto"/>
                <w:sz w:val="21"/>
                <w:szCs w:val="21"/>
              </w:rPr>
              <w:t xml:space="preserve">①空白样品结果应均为阴性，检测线清晰且颜色较深 </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②</w:t>
            </w:r>
            <w:r>
              <w:rPr>
                <w:rFonts w:hint="eastAsia" w:ascii="宋体" w:hAnsi="宋体" w:cs="宋体"/>
                <w:b w:val="0"/>
                <w:bCs/>
                <w:color w:val="auto"/>
                <w:sz w:val="21"/>
                <w:szCs w:val="21"/>
                <w:lang w:val="en-US" w:eastAsia="zh-CN"/>
              </w:rPr>
              <w:t>1</w:t>
            </w:r>
            <w:r>
              <w:rPr>
                <w:rFonts w:hint="eastAsia" w:ascii="宋体" w:hAnsi="宋体" w:eastAsia="宋体" w:cs="宋体"/>
                <w:b w:val="0"/>
                <w:bCs/>
                <w:color w:val="auto"/>
                <w:sz w:val="21"/>
                <w:szCs w:val="21"/>
                <w:lang w:eastAsia="zh-CN"/>
              </w:rPr>
              <w:t>ng/ml</w:t>
            </w:r>
            <w:r>
              <w:rPr>
                <w:rFonts w:hint="eastAsia" w:ascii="宋体" w:hAnsi="宋体" w:eastAsia="宋体" w:cs="宋体"/>
                <w:b w:val="0"/>
                <w:bCs/>
                <w:color w:val="auto"/>
                <w:sz w:val="21"/>
                <w:szCs w:val="21"/>
              </w:rPr>
              <w:t xml:space="preserve">（第一梯度）样品结果应均为阴性，检测线清晰且颜色较深 </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③</w:t>
            </w:r>
            <w:r>
              <w:rPr>
                <w:rFonts w:hint="eastAsia" w:ascii="宋体" w:hAnsi="宋体" w:cs="宋体"/>
                <w:b w:val="0"/>
                <w:bCs/>
                <w:color w:val="auto"/>
                <w:sz w:val="21"/>
                <w:szCs w:val="21"/>
                <w:lang w:val="en-US" w:eastAsia="zh-CN"/>
              </w:rPr>
              <w:t>3</w:t>
            </w:r>
            <w:r>
              <w:rPr>
                <w:rFonts w:hint="eastAsia" w:ascii="宋体" w:hAnsi="宋体" w:eastAsia="宋体" w:cs="宋体"/>
                <w:b w:val="0"/>
                <w:bCs/>
                <w:color w:val="auto"/>
                <w:sz w:val="21"/>
                <w:szCs w:val="21"/>
                <w:lang w:eastAsia="zh-CN"/>
              </w:rPr>
              <w:t>ng/ml</w:t>
            </w:r>
            <w:r>
              <w:rPr>
                <w:rFonts w:hint="eastAsia" w:ascii="宋体" w:hAnsi="宋体" w:eastAsia="宋体" w:cs="宋体"/>
                <w:b w:val="0"/>
                <w:bCs/>
                <w:color w:val="auto"/>
                <w:sz w:val="21"/>
                <w:szCs w:val="21"/>
              </w:rPr>
              <w:t xml:space="preserve">（第二梯度）样品结果应均为阳性，检测线应无色或几乎不可见（检测线允许出现极浅的淡黄色点样线）。 </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④</w:t>
            </w:r>
            <w:r>
              <w:rPr>
                <w:rFonts w:hint="eastAsia" w:ascii="宋体" w:hAnsi="宋体" w:cs="宋体"/>
                <w:b w:val="0"/>
                <w:bCs/>
                <w:color w:val="auto"/>
                <w:sz w:val="21"/>
                <w:szCs w:val="21"/>
                <w:lang w:val="en-US" w:eastAsia="zh-CN"/>
              </w:rPr>
              <w:t>5</w:t>
            </w:r>
            <w:r>
              <w:rPr>
                <w:rFonts w:hint="eastAsia" w:ascii="宋体" w:hAnsi="宋体" w:eastAsia="宋体" w:cs="宋体"/>
                <w:b w:val="0"/>
                <w:bCs/>
                <w:color w:val="auto"/>
                <w:sz w:val="21"/>
                <w:szCs w:val="21"/>
                <w:lang w:eastAsia="zh-CN"/>
              </w:rPr>
              <w:t>ng/ml</w:t>
            </w:r>
            <w:r>
              <w:rPr>
                <w:rFonts w:hint="eastAsia" w:ascii="宋体" w:hAnsi="宋体" w:eastAsia="宋体" w:cs="宋体"/>
                <w:b w:val="0"/>
                <w:bCs/>
                <w:color w:val="auto"/>
                <w:sz w:val="21"/>
                <w:szCs w:val="21"/>
              </w:rPr>
              <w:t>（第三梯度）样品结果应均为阳性，检测线应无色</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000000"/>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质保期12个月以上，需</w:t>
            </w:r>
            <w:r>
              <w:rPr>
                <w:rFonts w:hint="eastAsia" w:ascii="宋体" w:hAnsi="宋体" w:eastAsia="宋体" w:cs="宋体"/>
                <w:color w:val="000000"/>
                <w:sz w:val="21"/>
                <w:szCs w:val="21"/>
                <w:lang w:val="en-US" w:eastAsia="zh-CN"/>
              </w:rPr>
              <w:t>生产厂家出具</w:t>
            </w:r>
            <w:r>
              <w:rPr>
                <w:rFonts w:hint="eastAsia" w:ascii="宋体" w:hAnsi="宋体" w:cs="宋体"/>
                <w:color w:val="000000"/>
                <w:sz w:val="21"/>
                <w:szCs w:val="21"/>
                <w:lang w:val="en-US" w:eastAsia="zh-CN"/>
              </w:rPr>
              <w:t>针对本项目</w:t>
            </w:r>
            <w:r>
              <w:rPr>
                <w:rFonts w:hint="eastAsia" w:ascii="宋体" w:hAnsi="宋体" w:eastAsia="宋体" w:cs="宋体"/>
                <w:color w:val="000000"/>
                <w:sz w:val="21"/>
                <w:szCs w:val="21"/>
                <w:lang w:val="en-US" w:eastAsia="zh-CN"/>
              </w:rPr>
              <w:t>售后服务承诺函。</w:t>
            </w:r>
          </w:p>
        </w:tc>
        <w:tc>
          <w:tcPr>
            <w:tcW w:w="690" w:type="dxa"/>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套</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rPr>
            </w:pPr>
          </w:p>
        </w:tc>
        <w:tc>
          <w:tcPr>
            <w:tcW w:w="810"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3</w:t>
            </w:r>
            <w:r>
              <w:rPr>
                <w:rFonts w:hint="eastAsia" w:ascii="宋体" w:hAnsi="宋体" w:eastAsia="宋体" w:cs="宋体"/>
                <w:sz w:val="21"/>
                <w:szCs w:val="21"/>
              </w:rPr>
              <w:t>000</w:t>
            </w:r>
          </w:p>
        </w:tc>
      </w:tr>
    </w:tbl>
    <w:p>
      <w:pPr>
        <w:pStyle w:val="2"/>
        <w:ind w:left="0" w:leftChars="0" w:firstLine="0" w:firstLineChars="0"/>
        <w:rPr>
          <w:rFonts w:hint="eastAsia" w:cs="微软雅黑" w:asciiTheme="minorEastAsia" w:hAnsiTheme="minorEastAsia"/>
          <w:b/>
          <w:color w:val="FF0000"/>
          <w:sz w:val="24"/>
          <w:szCs w:val="24"/>
        </w:rPr>
      </w:pPr>
      <w:r>
        <w:rPr>
          <w:rFonts w:hint="eastAsia" w:ascii="宋体" w:hAnsi="宋体"/>
          <w:b/>
          <w:sz w:val="36"/>
          <w:szCs w:val="36"/>
        </w:rPr>
        <w:t xml:space="preserve"> </w:t>
      </w:r>
      <w:r>
        <w:rPr>
          <w:rFonts w:hint="eastAsia" w:cs="微软雅黑" w:asciiTheme="minorEastAsia" w:hAnsiTheme="minorEastAsia"/>
          <w:b/>
          <w:color w:val="FF0000"/>
          <w:sz w:val="24"/>
          <w:szCs w:val="24"/>
          <w:lang w:eastAsia="zh-CN"/>
        </w:rPr>
        <w:t>注：</w:t>
      </w:r>
      <w:r>
        <w:rPr>
          <w:rFonts w:hint="eastAsia" w:cs="微软雅黑" w:asciiTheme="minorEastAsia" w:hAnsiTheme="minorEastAsia"/>
          <w:b/>
          <w:color w:val="FF0000"/>
          <w:sz w:val="24"/>
          <w:szCs w:val="24"/>
        </w:rPr>
        <w:t>本采购清单中所列技术规格或主要参数为最低要求，不允许负偏离，否则为无效响应文件。</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（三）采购标的执行标准：达到国家、行业、地方政府有关法律法规及技术规范要求</w:t>
      </w:r>
    </w:p>
    <w:p>
      <w:pPr>
        <w:widowControl/>
        <w:numPr>
          <w:ilvl w:val="0"/>
          <w:numId w:val="0"/>
        </w:numPr>
        <w:shd w:val="clear" w:color="auto" w:fill="FFFFFF"/>
        <w:spacing w:line="360" w:lineRule="auto"/>
        <w:contextualSpacing/>
        <w:jc w:val="left"/>
        <w:rPr>
          <w:rFonts w:hint="eastAsia" w:cs="宋体" w:asciiTheme="minorEastAsia" w:hAnsiTheme="minorEastAsia"/>
          <w:b/>
          <w:color w:val="000000"/>
          <w:kern w:val="0"/>
          <w:sz w:val="24"/>
          <w:szCs w:val="24"/>
          <w:lang w:val="en-US" w:eastAsia="zh-CN"/>
        </w:rPr>
      </w:pPr>
      <w:r>
        <w:rPr>
          <w:rFonts w:hint="eastAsia" w:ascii="宋体" w:cs="宋体"/>
          <w:sz w:val="24"/>
          <w:lang w:val="en-US" w:eastAsia="zh-CN"/>
        </w:rPr>
        <w:t xml:space="preserve"> </w:t>
      </w:r>
      <w:r>
        <w:rPr>
          <w:rFonts w:hint="eastAsia" w:cs="宋体" w:asciiTheme="minorEastAsia" w:hAnsiTheme="minorEastAsia"/>
          <w:b/>
          <w:color w:val="000000"/>
          <w:kern w:val="0"/>
          <w:sz w:val="24"/>
          <w:szCs w:val="24"/>
          <w:lang w:val="en-US" w:eastAsia="zh-CN"/>
        </w:rPr>
        <w:t xml:space="preserve">  （四）</w:t>
      </w:r>
      <w:r>
        <w:rPr>
          <w:rFonts w:hint="eastAsia" w:cs="宋体" w:asciiTheme="minorEastAsia" w:hAnsiTheme="minorEastAsia"/>
          <w:b/>
          <w:color w:val="000000"/>
          <w:kern w:val="0"/>
          <w:sz w:val="24"/>
          <w:szCs w:val="24"/>
          <w:lang w:val="zh-CN"/>
        </w:rPr>
        <w:t>服务标准、期限、效率等要求</w:t>
      </w:r>
      <w:r>
        <w:rPr>
          <w:rFonts w:hint="eastAsia" w:cs="宋体" w:asciiTheme="minorEastAsia" w:hAnsiTheme="minorEastAsia"/>
          <w:b/>
          <w:color w:val="000000"/>
          <w:kern w:val="0"/>
          <w:sz w:val="24"/>
          <w:szCs w:val="24"/>
          <w:lang w:val="en-US" w:eastAsia="zh-CN"/>
        </w:rPr>
        <w:t>:</w:t>
      </w:r>
    </w:p>
    <w:p>
      <w:pPr>
        <w:widowControl/>
        <w:numPr>
          <w:ilvl w:val="0"/>
          <w:numId w:val="0"/>
        </w:numPr>
        <w:shd w:val="clear" w:color="auto" w:fill="FFFFFF"/>
        <w:spacing w:line="360" w:lineRule="auto"/>
        <w:ind w:firstLine="482" w:firstLineChars="200"/>
        <w:contextualSpacing/>
        <w:jc w:val="left"/>
        <w:rPr>
          <w:rFonts w:hint="eastAsia" w:ascii="新宋体" w:hAnsi="新宋体" w:eastAsia="新宋体" w:cs="新宋体"/>
          <w:color w:val="000000"/>
          <w:kern w:val="0"/>
          <w:sz w:val="24"/>
          <w:szCs w:val="24"/>
          <w:lang w:val="en-US" w:eastAsia="zh-CN"/>
        </w:rPr>
      </w:pPr>
      <w:r>
        <w:rPr>
          <w:rFonts w:hint="eastAsia" w:cs="宋体" w:asciiTheme="minorEastAsia" w:hAnsiTheme="minorEastAsia"/>
          <w:b/>
          <w:color w:val="000000"/>
          <w:kern w:val="0"/>
          <w:sz w:val="24"/>
          <w:szCs w:val="24"/>
          <w:lang w:val="en-US" w:eastAsia="zh-CN"/>
        </w:rPr>
        <w:t>1、</w:t>
      </w:r>
      <w:r>
        <w:rPr>
          <w:rFonts w:hint="eastAsia" w:ascii="新宋体" w:hAnsi="新宋体" w:eastAsia="新宋体" w:cs="新宋体"/>
          <w:color w:val="000000"/>
          <w:kern w:val="0"/>
          <w:sz w:val="24"/>
          <w:szCs w:val="24"/>
          <w:lang w:val="en-US" w:eastAsia="zh-CN"/>
        </w:rPr>
        <w:t>质保期12个月以上</w:t>
      </w:r>
    </w:p>
    <w:p>
      <w:pPr>
        <w:widowControl/>
        <w:numPr>
          <w:ilvl w:val="0"/>
          <w:numId w:val="0"/>
        </w:numPr>
        <w:shd w:val="clear" w:color="auto" w:fill="FFFFFF"/>
        <w:spacing w:line="360" w:lineRule="auto"/>
        <w:ind w:firstLine="480" w:firstLineChars="200"/>
        <w:contextualSpacing/>
        <w:jc w:val="left"/>
        <w:rPr>
          <w:rFonts w:hint="eastAsia" w:ascii="楷体" w:hAnsi="楷体" w:eastAsia="楷体" w:cs="宋体"/>
          <w:color w:val="000000"/>
          <w:kern w:val="0"/>
          <w:szCs w:val="21"/>
          <w:lang w:val="en-US" w:eastAsia="zh-CN"/>
        </w:rPr>
      </w:pPr>
      <w:r>
        <w:rPr>
          <w:rFonts w:hint="eastAsia" w:ascii="新宋体" w:hAnsi="新宋体" w:eastAsia="新宋体" w:cs="新宋体"/>
          <w:color w:val="000000"/>
          <w:kern w:val="0"/>
          <w:sz w:val="24"/>
          <w:szCs w:val="24"/>
          <w:lang w:val="en-US" w:eastAsia="zh-CN"/>
        </w:rPr>
        <w:t>2、合同签订后10日内送货到采购方指定的送货地点。</w:t>
      </w:r>
    </w:p>
    <w:p>
      <w:pPr>
        <w:widowControl/>
        <w:shd w:val="clear" w:color="auto" w:fill="FFFFFF"/>
        <w:spacing w:line="360" w:lineRule="auto"/>
        <w:ind w:firstLine="482" w:firstLineChars="200"/>
        <w:contextualSpacing/>
        <w:jc w:val="left"/>
        <w:rPr>
          <w:rFonts w:hint="eastAsia" w:ascii="宋体" w:cs="宋体"/>
          <w:sz w:val="24"/>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、投标人应就该项目完整投标（报价含运输费、税费等综合费用），否则为无效响应文件。</w:t>
      </w:r>
    </w:p>
    <w:p>
      <w:pPr>
        <w:pStyle w:val="10"/>
        <w:rPr>
          <w:rFonts w:hint="eastAsia" w:ascii="宋体" w:cs="宋体"/>
          <w:b/>
          <w:bCs/>
          <w:color w:val="FF0000"/>
          <w:sz w:val="24"/>
          <w:lang w:val="zh-CN"/>
        </w:rPr>
      </w:pPr>
      <w:r>
        <w:rPr>
          <w:rFonts w:hint="eastAsia" w:ascii="宋体" w:cs="宋体"/>
          <w:bCs/>
          <w:color w:val="FF0000"/>
          <w:sz w:val="24"/>
          <w:lang w:val="en-US" w:eastAsia="zh-CN"/>
        </w:rPr>
        <w:t>2.</w:t>
      </w:r>
      <w:r>
        <w:rPr>
          <w:rFonts w:hint="eastAsia" w:ascii="宋体" w:cs="宋体"/>
          <w:bCs/>
          <w:color w:val="FF0000"/>
          <w:sz w:val="24"/>
          <w:lang w:val="zh-CN"/>
        </w:rPr>
        <w:t>投标文件中须有详细的实施（技术）方案</w:t>
      </w:r>
      <w:r>
        <w:rPr>
          <w:rFonts w:hint="eastAsia" w:ascii="宋体" w:cs="宋体"/>
          <w:b/>
          <w:bCs/>
          <w:color w:val="FF0000"/>
          <w:sz w:val="24"/>
          <w:lang w:val="zh-CN"/>
        </w:rPr>
        <w:t>，否则为无效投标。</w:t>
      </w:r>
    </w:p>
    <w:p>
      <w:pPr>
        <w:wordWrap w:val="0"/>
        <w:topLinePunct/>
        <w:spacing w:line="360" w:lineRule="auto"/>
        <w:rPr>
          <w:rFonts w:hint="eastAsia" w:ascii="宋体" w:cs="宋体"/>
          <w:sz w:val="24"/>
          <w:lang w:val="zh-CN"/>
        </w:rPr>
      </w:pPr>
      <w:r>
        <w:rPr>
          <w:rFonts w:hint="eastAsia" w:ascii="宋体" w:cs="宋体"/>
          <w:sz w:val="24"/>
          <w:lang w:val="en-US" w:eastAsia="zh-CN"/>
        </w:rPr>
        <w:t>3、</w:t>
      </w:r>
      <w:r>
        <w:rPr>
          <w:rFonts w:hint="eastAsia" w:ascii="宋体" w:cs="宋体"/>
          <w:sz w:val="24"/>
          <w:lang w:val="zh-CN"/>
        </w:rPr>
        <w:t>投标商必须由法定代表人或其授权代表参加开标会议，随时接受谈判小组询问，并予作出书面解答。</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ordWrap w:val="0"/>
        <w:topLinePunct/>
        <w:spacing w:line="360" w:lineRule="auto"/>
        <w:ind w:firstLine="480" w:firstLineChars="200"/>
        <w:rPr>
          <w:rFonts w:ascii="宋体" w:cs="宋体"/>
          <w:sz w:val="24"/>
          <w:lang w:val="zh-CN"/>
        </w:rPr>
      </w:pPr>
      <w:r>
        <w:rPr>
          <w:rFonts w:hint="eastAsia" w:ascii="宋体" w:cs="宋体"/>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sz w:val="24"/>
          <w:lang w:val="zh-CN"/>
        </w:rPr>
      </w:pPr>
      <w:r>
        <w:rPr>
          <w:rFonts w:hint="eastAsia" w:ascii="宋体" w:cs="宋体"/>
          <w:sz w:val="24"/>
          <w:lang w:val="zh-CN"/>
        </w:rPr>
        <w:t>1、按照采购标的相关国家标准规范验收；</w:t>
      </w:r>
    </w:p>
    <w:p>
      <w:pPr>
        <w:wordWrap w:val="0"/>
        <w:topLinePunct/>
        <w:spacing w:line="360" w:lineRule="auto"/>
        <w:ind w:firstLine="480" w:firstLineChars="200"/>
        <w:rPr>
          <w:rFonts w:hint="eastAsia" w:cs="宋体" w:asciiTheme="minorEastAsia" w:hAnsiTheme="minorEastAsia" w:eastAsiaTheme="minorEastAsia"/>
          <w:b/>
          <w:color w:val="000000"/>
          <w:kern w:val="0"/>
          <w:sz w:val="24"/>
          <w:szCs w:val="24"/>
          <w:lang w:val="zh-CN" w:eastAsia="zh-CN" w:bidi="ar-SA"/>
        </w:rPr>
      </w:pPr>
      <w:r>
        <w:rPr>
          <w:rFonts w:hint="eastAsia" w:ascii="宋体" w:cs="宋体"/>
          <w:sz w:val="24"/>
          <w:lang w:val="zh-CN"/>
        </w:rPr>
        <w:t>2、按照谈判文件要求、投标文件响应和承诺验收。</w:t>
      </w:r>
    </w:p>
    <w:p>
      <w:pPr>
        <w:pStyle w:val="10"/>
        <w:ind w:firstLine="241" w:firstLineChars="100"/>
        <w:rPr>
          <w:rFonts w:hint="default" w:ascii="宋体" w:cs="宋体" w:hAnsiTheme="minorHAnsi" w:eastAsiaTheme="minorEastAsia"/>
          <w:kern w:val="2"/>
          <w:sz w:val="24"/>
          <w:szCs w:val="22"/>
          <w:lang w:val="en-US" w:eastAsia="zh-CN" w:bidi="ar-SA"/>
        </w:rPr>
      </w:pPr>
      <w:r>
        <w:rPr>
          <w:rFonts w:hint="eastAsia" w:cs="宋体" w:asciiTheme="minorEastAsia" w:hAnsiTheme="minorEastAsia"/>
          <w:b/>
          <w:color w:val="000000"/>
          <w:kern w:val="0"/>
          <w:sz w:val="24"/>
          <w:szCs w:val="24"/>
          <w:lang w:val="zh-CN" w:eastAsia="zh-CN" w:bidi="ar-SA"/>
        </w:rPr>
        <w:t>（</w:t>
      </w:r>
      <w:r>
        <w:rPr>
          <w:rFonts w:hint="eastAsia" w:cs="宋体" w:asciiTheme="minorEastAsia" w:hAnsiTheme="minorEastAsia" w:eastAsiaTheme="minorEastAsia"/>
          <w:b/>
          <w:color w:val="000000"/>
          <w:kern w:val="0"/>
          <w:sz w:val="24"/>
          <w:szCs w:val="24"/>
          <w:lang w:val="zh-CN" w:eastAsia="zh-CN" w:bidi="ar-SA"/>
        </w:rPr>
        <w:t>七</w:t>
      </w:r>
      <w:r>
        <w:rPr>
          <w:rFonts w:hint="eastAsia" w:cs="宋体" w:asciiTheme="minorEastAsia" w:hAnsiTheme="minorEastAsia"/>
          <w:b/>
          <w:color w:val="000000"/>
          <w:kern w:val="0"/>
          <w:sz w:val="24"/>
          <w:szCs w:val="24"/>
          <w:lang w:val="zh-CN" w:eastAsia="zh-CN" w:bidi="ar-SA"/>
        </w:rPr>
        <w:t>）</w:t>
      </w:r>
      <w:r>
        <w:rPr>
          <w:rFonts w:hint="eastAsia" w:cs="宋体" w:asciiTheme="minorEastAsia" w:hAnsiTheme="minorEastAsia" w:eastAsiaTheme="minorEastAsia"/>
          <w:b/>
          <w:color w:val="000000"/>
          <w:kern w:val="0"/>
          <w:sz w:val="24"/>
          <w:szCs w:val="24"/>
          <w:lang w:val="zh-CN" w:eastAsia="zh-CN" w:bidi="ar-SA"/>
        </w:rPr>
        <w:t>、付款方式：</w:t>
      </w:r>
      <w:r>
        <w:rPr>
          <w:rFonts w:hint="eastAsia" w:ascii="宋体" w:cs="宋体" w:hAnsiTheme="minorHAnsi" w:eastAsiaTheme="minorEastAsia"/>
          <w:kern w:val="2"/>
          <w:sz w:val="24"/>
          <w:szCs w:val="22"/>
          <w:lang w:val="zh-CN" w:eastAsia="zh-CN" w:bidi="ar-SA"/>
        </w:rPr>
        <w:t>货物交付经验收合格，供货方开具正规发票后10日内一次性付清货款。</w:t>
      </w:r>
    </w:p>
    <w:p>
      <w:pPr>
        <w:spacing w:line="500" w:lineRule="exact"/>
        <w:jc w:val="left"/>
        <w:rPr>
          <w:rFonts w:hint="eastAsia" w:ascii="仿宋_GB2312" w:hAnsi="仿宋_GB2312" w:eastAsia="仿宋_GB2312" w:cs="仿宋_GB2312"/>
          <w:b/>
          <w:sz w:val="44"/>
          <w:lang w:val="en-US" w:eastAsia="zh-CN"/>
        </w:rPr>
      </w:pPr>
    </w:p>
    <w:p>
      <w:pPr>
        <w:pStyle w:val="10"/>
        <w:rPr>
          <w:rFonts w:hint="eastAsia" w:ascii="仿宋_GB2312" w:hAnsi="仿宋_GB2312" w:eastAsia="仿宋_GB2312" w:cs="仿宋_GB2312"/>
          <w:b/>
          <w:sz w:val="44"/>
          <w:lang w:val="en-US" w:eastAsia="zh-CN"/>
        </w:rPr>
      </w:pPr>
    </w:p>
    <w:p>
      <w:pPr>
        <w:pStyle w:val="10"/>
        <w:rPr>
          <w:rFonts w:cs="宋体" w:asciiTheme="majorEastAsia" w:hAnsiTheme="majorEastAsia" w:eastAsiaTheme="majorEastAsia"/>
          <w:b/>
          <w:kern w:val="0"/>
          <w:sz w:val="32"/>
          <w:szCs w:val="32"/>
        </w:rPr>
      </w:pPr>
    </w:p>
    <w:p>
      <w:pPr>
        <w:pStyle w:val="10"/>
        <w:rPr>
          <w:rFonts w:cs="宋体" w:asciiTheme="majorEastAsia" w:hAnsiTheme="majorEastAsia" w:eastAsiaTheme="majorEastAsia"/>
          <w:b/>
          <w:kern w:val="0"/>
          <w:sz w:val="32"/>
          <w:szCs w:val="32"/>
        </w:rPr>
      </w:pPr>
    </w:p>
    <w:p>
      <w:pPr>
        <w:pStyle w:val="10"/>
        <w:rPr>
          <w:rFonts w:cs="宋体" w:asciiTheme="majorEastAsia" w:hAnsiTheme="majorEastAsia" w:eastAsiaTheme="majorEastAsia"/>
          <w:b/>
          <w:kern w:val="0"/>
          <w:sz w:val="32"/>
          <w:szCs w:val="32"/>
        </w:rPr>
      </w:pPr>
    </w:p>
    <w:p>
      <w:pPr>
        <w:numPr>
          <w:ilvl w:val="0"/>
          <w:numId w:val="4"/>
        </w:numPr>
        <w:autoSpaceDE w:val="0"/>
        <w:autoSpaceDN w:val="0"/>
        <w:adjustRightInd w:val="0"/>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w:t>
            </w:r>
            <w:r>
              <w:rPr>
                <w:rFonts w:hint="eastAsia" w:cs="仿宋_GB2312" w:asciiTheme="minorEastAsia" w:hAnsiTheme="minorEastAsia"/>
                <w:szCs w:val="21"/>
                <w:lang w:eastAsia="zh-CN"/>
              </w:rPr>
              <w:t>市畜牧局瘦肉精检测卡采购项目</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YZCG-T2019195</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工期：</w:t>
            </w:r>
            <w:r>
              <w:rPr>
                <w:rFonts w:hint="eastAsia" w:cs="仿宋_GB2312" w:asciiTheme="minorEastAsia" w:hAnsiTheme="minorEastAsia"/>
                <w:szCs w:val="21"/>
                <w:lang w:val="en-US" w:eastAsia="zh-CN"/>
              </w:rPr>
              <w:t>合同签订后10日内</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畜牧</w:t>
            </w:r>
            <w:r>
              <w:rPr>
                <w:rFonts w:hint="eastAsia" w:cs="仿宋_GB2312" w:asciiTheme="minorEastAsia" w:hAnsiTheme="minorEastAsia"/>
                <w:szCs w:val="21"/>
              </w:rPr>
              <w:t>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联系人：王先生   联系电话：13937427912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w:t>
            </w: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default"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lang w:eastAsia="zh-CN"/>
              </w:rPr>
              <w:t>八</w:t>
            </w:r>
            <w:r>
              <w:rPr>
                <w:rFonts w:hint="eastAsia" w:cs="宋体" w:asciiTheme="minorEastAsia" w:hAnsiTheme="minorEastAsia"/>
                <w:kern w:val="0"/>
                <w:szCs w:val="21"/>
              </w:rPr>
              <w:t>、被委托人是须是本单位职工，须提供公司为本人缴纳社会保险证明；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hint="eastAsia" w:cs="宋体" w:asciiTheme="minorEastAsia" w:hAnsiTheme="minorEastAsia"/>
                <w:kern w:val="0"/>
                <w:szCs w:val="21"/>
                <w:lang w:val="en-US" w:eastAsia="zh-CN"/>
              </w:rPr>
              <w:t xml:space="preserve">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16.9</w:t>
            </w:r>
            <w:r>
              <w:rPr>
                <w:rFonts w:hint="eastAsia" w:cs="宋体" w:asciiTheme="minorEastAsia" w:hAnsiTheme="minorEastAsia"/>
                <w:bCs/>
                <w:szCs w:val="21"/>
              </w:rPr>
              <w:t>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hint="eastAsia"/>
                <w:lang w:val="zh-CN"/>
              </w:rPr>
            </w:pPr>
            <w:r>
              <w:rPr>
                <w:rFonts w:hint="eastAsia"/>
                <w:lang w:val="zh-CN"/>
              </w:rPr>
              <w:t>不收取</w:t>
            </w:r>
          </w:p>
          <w:p>
            <w:pPr>
              <w:pStyle w:val="2"/>
              <w:ind w:left="0" w:leftChars="0" w:firstLine="0" w:firstLineChars="0"/>
              <w:rPr>
                <w:lang w:val="zh-CN"/>
              </w:rPr>
            </w:pPr>
            <w:r>
              <w:rPr>
                <w:rFonts w:hint="eastAsia" w:cs="仿宋_GB2312" w:asciiTheme="minorEastAsia" w:hAnsiTheme="minorEastAsia"/>
                <w:szCs w:val="21"/>
                <w:lang w:val="zh-CN"/>
              </w:rPr>
              <w:t>但投标人须提供投标承诺函。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lang w:val="en-US" w:eastAsia="zh-CN"/>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jc w:val="both"/>
        <w:rPr>
          <w:rFonts w:cs="宋体" w:asciiTheme="majorEastAsia" w:hAnsiTheme="majorEastAsia" w:eastAsiaTheme="majorEastAsia"/>
          <w:b/>
          <w:kern w:val="0"/>
          <w:sz w:val="32"/>
          <w:szCs w:val="32"/>
        </w:rPr>
      </w:pPr>
      <w:bookmarkStart w:id="81" w:name="_GoBack"/>
      <w:bookmarkEnd w:id="81"/>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5"/>
        <w:numPr>
          <w:ilvl w:val="1"/>
          <w:numId w:val="7"/>
        </w:numPr>
        <w:autoSpaceDE w:val="0"/>
        <w:autoSpaceDN w:val="0"/>
        <w:spacing w:line="360" w:lineRule="auto"/>
        <w:ind w:left="964" w:leftChars="0" w:hanging="544" w:firstLineChars="0"/>
        <w:contextualSpacing/>
        <w:rPr>
          <w:rFonts w:hint="eastAsia" w:cs="宋体" w:asciiTheme="minorEastAsia" w:hAnsiTheme="minorEastAsia"/>
          <w:b/>
          <w:kern w:val="0"/>
          <w:szCs w:val="21"/>
          <w:lang w:eastAsia="zh-CN"/>
        </w:rPr>
      </w:pPr>
      <w:r>
        <w:rPr>
          <w:rFonts w:hint="eastAsia" w:cs="宋体" w:asciiTheme="minorEastAsia" w:hAnsiTheme="minorEastAsia"/>
          <w:b/>
          <w:kern w:val="0"/>
          <w:szCs w:val="21"/>
          <w:lang w:eastAsia="zh-CN"/>
        </w:rPr>
        <w:t>不收取</w:t>
      </w:r>
    </w:p>
    <w:p>
      <w:pPr>
        <w:pStyle w:val="45"/>
        <w:numPr>
          <w:ilvl w:val="0"/>
          <w:numId w:val="0"/>
        </w:numPr>
        <w:autoSpaceDE w:val="0"/>
        <w:autoSpaceDN w:val="0"/>
        <w:spacing w:line="360" w:lineRule="auto"/>
        <w:ind w:left="420"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2"/>
        </w:numPr>
        <w:autoSpaceDE w:val="0"/>
        <w:autoSpaceDN w:val="0"/>
        <w:spacing w:line="360" w:lineRule="auto"/>
        <w:ind w:firstLineChars="0"/>
        <w:contextualSpacing/>
        <w:rPr>
          <w:rFonts w:ascii="ˎ̥" w:hAnsi="ˎ̥"/>
          <w:vanish/>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w:t>
      </w:r>
      <w:r>
        <w:rPr>
          <w:rFonts w:hint="eastAsia" w:cs="宋体" w:asciiTheme="minorEastAsia" w:hAnsiTheme="minorEastAsia"/>
          <w:kern w:val="0"/>
          <w:szCs w:val="21"/>
          <w:lang w:eastAsia="zh-CN"/>
        </w:rPr>
        <w:t>供</w:t>
      </w:r>
      <w:r>
        <w:rPr>
          <w:rFonts w:hint="eastAsia" w:cs="宋体" w:asciiTheme="minorEastAsia" w:hAnsiTheme="minorEastAsia"/>
          <w:kern w:val="0"/>
          <w:szCs w:val="21"/>
        </w:rPr>
        <w:t>投标保</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2"/>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2"/>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7"/>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1"/>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第五章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9"/>
                <w:rFonts w:asciiTheme="minorEastAsia" w:hAnsiTheme="minorEastAsia"/>
                <w:szCs w:val="21"/>
              </w:rPr>
              <w:t>www.gsxt.gov.cn</w:t>
            </w:r>
            <w:r>
              <w:rPr>
                <w:rStyle w:val="29"/>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w:t>
            </w:r>
            <w:r>
              <w:rPr>
                <w:rFonts w:hint="eastAsia" w:asciiTheme="minorEastAsia" w:hAnsiTheme="minorEastAsia"/>
                <w:bCs/>
                <w:szCs w:val="21"/>
                <w:lang w:eastAsia="zh-CN"/>
              </w:rPr>
              <w:t>谈判</w:t>
            </w:r>
            <w:r>
              <w:rPr>
                <w:rFonts w:hint="eastAsia" w:asciiTheme="minorEastAsia" w:hAnsiTheme="minorEastAsia"/>
                <w:bCs/>
                <w:szCs w:val="21"/>
              </w:rPr>
              <w:t>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2"/>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color w:val="FF0000"/>
          <w:sz w:val="24"/>
          <w:szCs w:val="24"/>
          <w:lang w:val="zh-CN"/>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line="500" w:lineRule="exact"/>
        <w:jc w:val="center"/>
        <w:rPr>
          <w:rFonts w:hint="eastAsia" w:ascii="仿宋" w:hAnsi="仿宋" w:eastAsia="仿宋"/>
          <w:bCs w:val="0"/>
          <w:color w:val="000000"/>
          <w:sz w:val="24"/>
          <w:szCs w:val="24"/>
        </w:rPr>
      </w:pPr>
      <w:bookmarkStart w:id="0" w:name="_Toc354922980"/>
      <w:bookmarkStart w:id="1" w:name="_Toc354923119"/>
      <w:bookmarkStart w:id="2" w:name="_Toc356744034"/>
      <w:bookmarkStart w:id="3" w:name="_Toc355649942"/>
      <w:bookmarkStart w:id="4" w:name="_Toc326060505"/>
      <w:bookmarkStart w:id="5" w:name="_Toc364457259"/>
      <w:bookmarkStart w:id="6" w:name="_Toc357868214"/>
      <w:bookmarkStart w:id="7" w:name="_Toc329278149"/>
      <w:bookmarkStart w:id="8" w:name="_Toc354404029"/>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9" w:name="_Toc364457260"/>
      <w:bookmarkStart w:id="10" w:name="_Toc354404030"/>
      <w:bookmarkStart w:id="11" w:name="_Toc354922981"/>
      <w:bookmarkStart w:id="12" w:name="_Toc356744035"/>
      <w:bookmarkStart w:id="13" w:name="_Toc355649943"/>
      <w:bookmarkStart w:id="14" w:name="_Toc326060506"/>
      <w:bookmarkStart w:id="15" w:name="_Toc329278150"/>
      <w:bookmarkStart w:id="16" w:name="_Toc357868215"/>
      <w:bookmarkStart w:id="17" w:name="_Toc354923120"/>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60"/>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4"/>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57868216"/>
      <w:bookmarkStart w:id="19" w:name="_Toc354923121"/>
      <w:bookmarkStart w:id="20" w:name="_Toc329278151"/>
      <w:bookmarkStart w:id="21" w:name="_Toc354404031"/>
      <w:bookmarkStart w:id="22" w:name="_Toc354922982"/>
      <w:bookmarkStart w:id="23" w:name="_Toc356744036"/>
      <w:bookmarkStart w:id="24" w:name="_Toc326060507"/>
      <w:bookmarkStart w:id="25" w:name="_Toc355649944"/>
      <w:bookmarkStart w:id="26" w:name="_Toc36445726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4"/>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4922983"/>
      <w:bookmarkStart w:id="28" w:name="_Toc354923122"/>
      <w:bookmarkStart w:id="29" w:name="_Toc355649945"/>
      <w:bookmarkStart w:id="30" w:name="_Toc326060508"/>
      <w:bookmarkStart w:id="31" w:name="_Toc329278152"/>
      <w:bookmarkStart w:id="32" w:name="_Toc356744037"/>
      <w:bookmarkStart w:id="33" w:name="_Toc357868217"/>
      <w:bookmarkStart w:id="34" w:name="_Toc364457262"/>
      <w:bookmarkStart w:id="35" w:name="_Toc354404032"/>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4"/>
        <w:numPr>
          <w:ilvl w:val="1"/>
          <w:numId w:val="25"/>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29278153"/>
      <w:bookmarkStart w:id="37" w:name="_Toc364457263"/>
      <w:bookmarkStart w:id="38" w:name="_Toc354404033"/>
      <w:bookmarkStart w:id="39" w:name="_Toc357868218"/>
      <w:bookmarkStart w:id="40" w:name="_Toc354923123"/>
      <w:bookmarkStart w:id="41" w:name="_Toc326060509"/>
      <w:bookmarkStart w:id="42" w:name="_Toc354922984"/>
      <w:bookmarkStart w:id="43" w:name="_Toc355649946"/>
      <w:bookmarkStart w:id="44" w:name="_Toc356744038"/>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4404034"/>
      <w:bookmarkStart w:id="46" w:name="_Toc329278154"/>
      <w:bookmarkStart w:id="47" w:name="_Toc326060510"/>
      <w:bookmarkStart w:id="48" w:name="_Toc354923124"/>
      <w:bookmarkStart w:id="49" w:name="_Toc364457264"/>
      <w:bookmarkStart w:id="50" w:name="_Toc355649947"/>
      <w:bookmarkStart w:id="51" w:name="_Toc354922985"/>
      <w:bookmarkStart w:id="52" w:name="_Toc356744039"/>
      <w:bookmarkStart w:id="53" w:name="_Toc357868219"/>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4"/>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4"/>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4"/>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4922986"/>
      <w:bookmarkStart w:id="55" w:name="_Toc356744040"/>
      <w:bookmarkStart w:id="56" w:name="_Toc354923125"/>
      <w:bookmarkStart w:id="57" w:name="_Toc354404035"/>
      <w:bookmarkStart w:id="58" w:name="_Toc357868220"/>
      <w:bookmarkStart w:id="59" w:name="_Toc364457265"/>
      <w:bookmarkStart w:id="60" w:name="_Toc355649948"/>
      <w:bookmarkStart w:id="61" w:name="_Toc329278155"/>
      <w:bookmarkStart w:id="62" w:name="_Toc326060511"/>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29278156"/>
      <w:bookmarkStart w:id="64" w:name="_Toc354923126"/>
      <w:bookmarkStart w:id="65" w:name="_Toc354922987"/>
      <w:bookmarkStart w:id="66" w:name="_Toc326060512"/>
      <w:bookmarkStart w:id="67" w:name="_Toc354404036"/>
      <w:bookmarkStart w:id="68" w:name="_Toc364457266"/>
      <w:bookmarkStart w:id="69" w:name="_Toc356744041"/>
      <w:bookmarkStart w:id="70" w:name="_Toc355649949"/>
      <w:bookmarkStart w:id="71" w:name="_Toc357868221"/>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4"/>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4"/>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64457267"/>
      <w:bookmarkStart w:id="73" w:name="_Toc357868222"/>
      <w:bookmarkStart w:id="74" w:name="_Toc329278157"/>
      <w:bookmarkStart w:id="75" w:name="_Toc326060513"/>
      <w:bookmarkStart w:id="76" w:name="_Toc354404037"/>
      <w:bookmarkStart w:id="77" w:name="_Toc355649950"/>
      <w:bookmarkStart w:id="78" w:name="_Toc356744042"/>
      <w:bookmarkStart w:id="79" w:name="_Toc354922988"/>
      <w:bookmarkStart w:id="80" w:name="_Toc35492312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4"/>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both"/>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Ansi="宋体" w:eastAsia="宋体"/>
          <w:b/>
          <w:snapToGrid w:val="0"/>
          <w:kern w:val="0"/>
          <w:sz w:val="36"/>
          <w:szCs w:val="36"/>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int="eastAsia" w:ascii="宋体" w:hAnsi="宋体"/>
          <w:b/>
          <w:bCs/>
          <w:color w:val="000000"/>
          <w:sz w:val="24"/>
          <w:szCs w:val="24"/>
          <w:lang w:val="zh-CN"/>
        </w:rPr>
      </w:pPr>
    </w:p>
    <w:p>
      <w:pPr>
        <w:autoSpaceDE w:val="0"/>
        <w:autoSpaceDN w:val="0"/>
        <w:adjustRightInd w:val="0"/>
        <w:spacing w:line="360" w:lineRule="auto"/>
        <w:jc w:val="center"/>
        <w:outlineLvl w:val="0"/>
        <w:rPr>
          <w:rFonts w:ascii="宋体" w:hAnsi="宋体"/>
          <w:b/>
          <w:bCs/>
          <w:color w:val="000000"/>
          <w:sz w:val="24"/>
          <w:szCs w:val="24"/>
          <w:lang w:val="zh-CN"/>
        </w:rPr>
      </w:pPr>
      <w:r>
        <w:rPr>
          <w:rFonts w:hint="eastAsia" w:ascii="宋体" w:hAnsi="宋体"/>
          <w:b/>
          <w:bCs/>
          <w:color w:val="000000"/>
          <w:sz w:val="24"/>
          <w:szCs w:val="24"/>
          <w:lang w:val="zh-CN"/>
        </w:rPr>
        <w:t>投标承诺函</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法定代表人或者被委托人（签字盖章)：</w:t>
      </w: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cs="宋体" w:asciiTheme="minorEastAsia" w:hAnsiTheme="minorEastAsia"/>
          <w:sz w:val="24"/>
          <w:szCs w:val="24"/>
          <w:lang w:val="zh-CN"/>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eastAsiaTheme="minorEastAsia"/>
          <w:b/>
          <w:bCs/>
          <w:color w:val="000000"/>
          <w:sz w:val="24"/>
          <w:szCs w:val="24"/>
          <w:lang w:eastAsia="zh-CN"/>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华文隶书">
    <w:altName w:val="微软雅黑"/>
    <w:panose1 w:val="02010800040101010101"/>
    <w:charset w:val="86"/>
    <w:family w:val="auto"/>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00000013"/>
    <w:multiLevelType w:val="singleLevel"/>
    <w:tmpl w:val="00000013"/>
    <w:lvl w:ilvl="0" w:tentative="0">
      <w:start w:val="17"/>
      <w:numFmt w:val="decimal"/>
      <w:suff w:val="nothing"/>
      <w:lvlText w:val="%1、"/>
      <w:lvlJc w:val="left"/>
    </w:lvl>
  </w:abstractNum>
  <w:abstractNum w:abstractNumId="9">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tentative="0">
      <w:start w:val="6"/>
      <w:numFmt w:val="chineseCounting"/>
      <w:suff w:val="nothing"/>
      <w:lvlText w:val="%1、"/>
      <w:lvlJc w:val="left"/>
      <w:rPr>
        <w:rFonts w:hint="eastAsia"/>
      </w:rPr>
    </w:lvl>
  </w:abstractNum>
  <w:abstractNum w:abstractNumId="11">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9F817E8"/>
    <w:multiLevelType w:val="singleLevel"/>
    <w:tmpl w:val="59F817E8"/>
    <w:lvl w:ilvl="0" w:tentative="0">
      <w:start w:val="1"/>
      <w:numFmt w:val="chineseCounting"/>
      <w:pStyle w:val="55"/>
      <w:suff w:val="nothing"/>
      <w:lvlText w:val="%1、"/>
      <w:lvlJc w:val="left"/>
    </w:lvl>
  </w:abstractNum>
  <w:abstractNum w:abstractNumId="22">
    <w:nsid w:val="5A051E9E"/>
    <w:multiLevelType w:val="singleLevel"/>
    <w:tmpl w:val="5A051E9E"/>
    <w:lvl w:ilvl="0" w:tentative="0">
      <w:start w:val="1"/>
      <w:numFmt w:val="chineseCounting"/>
      <w:suff w:val="nothing"/>
      <w:lvlText w:val="%1、"/>
      <w:lvlJc w:val="left"/>
    </w:lvl>
  </w:abstractNum>
  <w:abstractNum w:abstractNumId="2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4E4703"/>
    <w:multiLevelType w:val="singleLevel"/>
    <w:tmpl w:val="754E4703"/>
    <w:lvl w:ilvl="0" w:tentative="0">
      <w:start w:val="1"/>
      <w:numFmt w:val="chineseCounting"/>
      <w:suff w:val="nothing"/>
      <w:lvlText w:val="%1、"/>
      <w:lvlJc w:val="left"/>
      <w:rPr>
        <w:rFonts w:hint="eastAsia"/>
      </w:rPr>
    </w:lvl>
  </w:abstractNum>
  <w:abstractNum w:abstractNumId="2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21"/>
  </w:num>
  <w:num w:numId="4">
    <w:abstractNumId w:val="1"/>
  </w:num>
  <w:num w:numId="5">
    <w:abstractNumId w:val="22"/>
  </w:num>
  <w:num w:numId="6">
    <w:abstractNumId w:val="26"/>
  </w:num>
  <w:num w:numId="7">
    <w:abstractNumId w:val="18"/>
  </w:num>
  <w:num w:numId="8">
    <w:abstractNumId w:val="23"/>
  </w:num>
  <w:num w:numId="9">
    <w:abstractNumId w:val="16"/>
  </w:num>
  <w:num w:numId="10">
    <w:abstractNumId w:val="11"/>
  </w:num>
  <w:num w:numId="11">
    <w:abstractNumId w:val="17"/>
  </w:num>
  <w:num w:numId="12">
    <w:abstractNumId w:val="19"/>
  </w:num>
  <w:num w:numId="13">
    <w:abstractNumId w:val="27"/>
  </w:num>
  <w:num w:numId="14">
    <w:abstractNumId w:val="15"/>
  </w:num>
  <w:num w:numId="15">
    <w:abstractNumId w:val="12"/>
  </w:num>
  <w:num w:numId="16">
    <w:abstractNumId w:val="24"/>
  </w:num>
  <w:num w:numId="17">
    <w:abstractNumId w:val="10"/>
  </w:num>
  <w:num w:numId="18">
    <w:abstractNumId w:val="20"/>
  </w:num>
  <w:num w:numId="19">
    <w:abstractNumId w:val="14"/>
  </w:num>
  <w:num w:numId="20">
    <w:abstractNumId w:val="25"/>
  </w:num>
  <w:num w:numId="21">
    <w:abstractNumId w:val="28"/>
  </w:num>
  <w:num w:numId="22">
    <w:abstractNumId w:val="0"/>
  </w:num>
  <w:num w:numId="23">
    <w:abstractNumId w:val="4"/>
  </w:num>
  <w:num w:numId="24">
    <w:abstractNumId w:val="8"/>
  </w:num>
  <w:num w:numId="25">
    <w:abstractNumId w:val="5"/>
  </w:num>
  <w:num w:numId="26">
    <w:abstractNumId w:val="7"/>
  </w:num>
  <w:num w:numId="27">
    <w:abstractNumId w:val="3"/>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23B"/>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C861C5"/>
    <w:rsid w:val="02042EF4"/>
    <w:rsid w:val="02314E41"/>
    <w:rsid w:val="02BB5D2E"/>
    <w:rsid w:val="032842A1"/>
    <w:rsid w:val="032C493C"/>
    <w:rsid w:val="03B6440A"/>
    <w:rsid w:val="04A6236A"/>
    <w:rsid w:val="053F5432"/>
    <w:rsid w:val="064E7C45"/>
    <w:rsid w:val="07BF5E31"/>
    <w:rsid w:val="07F96DEB"/>
    <w:rsid w:val="08ED0258"/>
    <w:rsid w:val="08EF08AA"/>
    <w:rsid w:val="09097ED2"/>
    <w:rsid w:val="09611AE5"/>
    <w:rsid w:val="09B61E03"/>
    <w:rsid w:val="09C3175B"/>
    <w:rsid w:val="09F97BEC"/>
    <w:rsid w:val="0A1E34A8"/>
    <w:rsid w:val="0A962F1E"/>
    <w:rsid w:val="0AD81D4C"/>
    <w:rsid w:val="0AED524D"/>
    <w:rsid w:val="0B042130"/>
    <w:rsid w:val="0B391354"/>
    <w:rsid w:val="0CAE7D79"/>
    <w:rsid w:val="0CC81D6F"/>
    <w:rsid w:val="0CE7384B"/>
    <w:rsid w:val="0DAC0795"/>
    <w:rsid w:val="0DB722F7"/>
    <w:rsid w:val="0E1D453B"/>
    <w:rsid w:val="0EA30502"/>
    <w:rsid w:val="0F492F98"/>
    <w:rsid w:val="0FC36411"/>
    <w:rsid w:val="0FCE3CD6"/>
    <w:rsid w:val="10060191"/>
    <w:rsid w:val="100B4F00"/>
    <w:rsid w:val="10C20E4B"/>
    <w:rsid w:val="110E6C6E"/>
    <w:rsid w:val="115665C0"/>
    <w:rsid w:val="115D39B8"/>
    <w:rsid w:val="119243D7"/>
    <w:rsid w:val="122C725F"/>
    <w:rsid w:val="122E3BA3"/>
    <w:rsid w:val="12314E56"/>
    <w:rsid w:val="128E3D8E"/>
    <w:rsid w:val="12E50F51"/>
    <w:rsid w:val="13BF63D1"/>
    <w:rsid w:val="14214638"/>
    <w:rsid w:val="143F6CA5"/>
    <w:rsid w:val="149819C8"/>
    <w:rsid w:val="14D058A3"/>
    <w:rsid w:val="15E8716E"/>
    <w:rsid w:val="15EE44D7"/>
    <w:rsid w:val="161D3C78"/>
    <w:rsid w:val="16B051B6"/>
    <w:rsid w:val="175E24E1"/>
    <w:rsid w:val="17B078B6"/>
    <w:rsid w:val="18A75883"/>
    <w:rsid w:val="18C216D0"/>
    <w:rsid w:val="197B011F"/>
    <w:rsid w:val="198F1D07"/>
    <w:rsid w:val="19F01D1D"/>
    <w:rsid w:val="1B70335D"/>
    <w:rsid w:val="1BC27E34"/>
    <w:rsid w:val="1C317F37"/>
    <w:rsid w:val="1C527EEE"/>
    <w:rsid w:val="1D90357B"/>
    <w:rsid w:val="1EAC0576"/>
    <w:rsid w:val="1F457DEB"/>
    <w:rsid w:val="1F4F76D7"/>
    <w:rsid w:val="1F5E25BF"/>
    <w:rsid w:val="204C3CC9"/>
    <w:rsid w:val="20ED0E50"/>
    <w:rsid w:val="20FF154F"/>
    <w:rsid w:val="21582A2C"/>
    <w:rsid w:val="21DF17AC"/>
    <w:rsid w:val="22B643D4"/>
    <w:rsid w:val="2301785C"/>
    <w:rsid w:val="23177121"/>
    <w:rsid w:val="24326801"/>
    <w:rsid w:val="2461458C"/>
    <w:rsid w:val="24D83346"/>
    <w:rsid w:val="253C62DA"/>
    <w:rsid w:val="25720679"/>
    <w:rsid w:val="25B72C88"/>
    <w:rsid w:val="25D2539F"/>
    <w:rsid w:val="25DF5154"/>
    <w:rsid w:val="265B42DF"/>
    <w:rsid w:val="270A70F3"/>
    <w:rsid w:val="27553E85"/>
    <w:rsid w:val="2783364A"/>
    <w:rsid w:val="27A229B2"/>
    <w:rsid w:val="27B5253B"/>
    <w:rsid w:val="283E3CD3"/>
    <w:rsid w:val="29C666A7"/>
    <w:rsid w:val="2B0C4E3D"/>
    <w:rsid w:val="2B3F5F01"/>
    <w:rsid w:val="2C0B7CF9"/>
    <w:rsid w:val="2C2E4C48"/>
    <w:rsid w:val="2D5F028F"/>
    <w:rsid w:val="2DFC0E28"/>
    <w:rsid w:val="2E6419C2"/>
    <w:rsid w:val="2EC5794C"/>
    <w:rsid w:val="2F124B1C"/>
    <w:rsid w:val="2F45482D"/>
    <w:rsid w:val="2F477084"/>
    <w:rsid w:val="2FE830BB"/>
    <w:rsid w:val="2FED62DF"/>
    <w:rsid w:val="2FF24A9E"/>
    <w:rsid w:val="305F0D15"/>
    <w:rsid w:val="307D673F"/>
    <w:rsid w:val="31324247"/>
    <w:rsid w:val="313D1FE0"/>
    <w:rsid w:val="320D3218"/>
    <w:rsid w:val="32985053"/>
    <w:rsid w:val="32B20743"/>
    <w:rsid w:val="32E31462"/>
    <w:rsid w:val="32E81473"/>
    <w:rsid w:val="34280373"/>
    <w:rsid w:val="3439458D"/>
    <w:rsid w:val="345D5D57"/>
    <w:rsid w:val="350A079B"/>
    <w:rsid w:val="35306958"/>
    <w:rsid w:val="35316934"/>
    <w:rsid w:val="35C15576"/>
    <w:rsid w:val="35C46C85"/>
    <w:rsid w:val="36D45DBC"/>
    <w:rsid w:val="37571F09"/>
    <w:rsid w:val="38014F46"/>
    <w:rsid w:val="38E97278"/>
    <w:rsid w:val="391E6950"/>
    <w:rsid w:val="3A1337DD"/>
    <w:rsid w:val="3A1A525E"/>
    <w:rsid w:val="3B380893"/>
    <w:rsid w:val="3BF00194"/>
    <w:rsid w:val="3C175755"/>
    <w:rsid w:val="3C725167"/>
    <w:rsid w:val="3C9839FA"/>
    <w:rsid w:val="3CB04E80"/>
    <w:rsid w:val="3CB15132"/>
    <w:rsid w:val="3CC67CD4"/>
    <w:rsid w:val="3D96637E"/>
    <w:rsid w:val="3DEC2498"/>
    <w:rsid w:val="3E4F494F"/>
    <w:rsid w:val="40A419F9"/>
    <w:rsid w:val="40BE3049"/>
    <w:rsid w:val="420665E2"/>
    <w:rsid w:val="42547D8B"/>
    <w:rsid w:val="42A75D9F"/>
    <w:rsid w:val="42F23437"/>
    <w:rsid w:val="43663E29"/>
    <w:rsid w:val="444769AF"/>
    <w:rsid w:val="444C702E"/>
    <w:rsid w:val="44EA4606"/>
    <w:rsid w:val="458C667A"/>
    <w:rsid w:val="46366161"/>
    <w:rsid w:val="46465AAA"/>
    <w:rsid w:val="467D2F1A"/>
    <w:rsid w:val="46CE1703"/>
    <w:rsid w:val="46E35449"/>
    <w:rsid w:val="473960E8"/>
    <w:rsid w:val="47A07BC1"/>
    <w:rsid w:val="47A4555A"/>
    <w:rsid w:val="47E81A91"/>
    <w:rsid w:val="48080763"/>
    <w:rsid w:val="485128BA"/>
    <w:rsid w:val="48737219"/>
    <w:rsid w:val="48C0687E"/>
    <w:rsid w:val="48EE371C"/>
    <w:rsid w:val="49574371"/>
    <w:rsid w:val="49CF3E0F"/>
    <w:rsid w:val="49E32D62"/>
    <w:rsid w:val="4A222BB1"/>
    <w:rsid w:val="4A6157D0"/>
    <w:rsid w:val="4BD701AC"/>
    <w:rsid w:val="4CE95334"/>
    <w:rsid w:val="4D005CCE"/>
    <w:rsid w:val="4DE45808"/>
    <w:rsid w:val="4E053CA7"/>
    <w:rsid w:val="4E9448CD"/>
    <w:rsid w:val="4EFD3303"/>
    <w:rsid w:val="4F374C6E"/>
    <w:rsid w:val="4FF65309"/>
    <w:rsid w:val="505F0174"/>
    <w:rsid w:val="50A050A3"/>
    <w:rsid w:val="51352836"/>
    <w:rsid w:val="51A13899"/>
    <w:rsid w:val="52581E68"/>
    <w:rsid w:val="528771C6"/>
    <w:rsid w:val="531600B4"/>
    <w:rsid w:val="535A1FCB"/>
    <w:rsid w:val="535E4DF4"/>
    <w:rsid w:val="536561B2"/>
    <w:rsid w:val="53791B43"/>
    <w:rsid w:val="53FA012A"/>
    <w:rsid w:val="54150FD2"/>
    <w:rsid w:val="544C0545"/>
    <w:rsid w:val="55684A64"/>
    <w:rsid w:val="557F3457"/>
    <w:rsid w:val="565D0CAB"/>
    <w:rsid w:val="56626902"/>
    <w:rsid w:val="56886D20"/>
    <w:rsid w:val="57820645"/>
    <w:rsid w:val="57D2139A"/>
    <w:rsid w:val="57DF4B76"/>
    <w:rsid w:val="586B1477"/>
    <w:rsid w:val="58A31F4C"/>
    <w:rsid w:val="59484EC2"/>
    <w:rsid w:val="59D8788A"/>
    <w:rsid w:val="5A85418B"/>
    <w:rsid w:val="5BAE2A99"/>
    <w:rsid w:val="5BB76680"/>
    <w:rsid w:val="5C1717D9"/>
    <w:rsid w:val="5C1A7007"/>
    <w:rsid w:val="5C20031E"/>
    <w:rsid w:val="5C8222FF"/>
    <w:rsid w:val="5CB139A0"/>
    <w:rsid w:val="5CD938B8"/>
    <w:rsid w:val="5D823D4C"/>
    <w:rsid w:val="5D912123"/>
    <w:rsid w:val="5DD54801"/>
    <w:rsid w:val="5E8E5AC1"/>
    <w:rsid w:val="5E921C4D"/>
    <w:rsid w:val="5EE83EB0"/>
    <w:rsid w:val="5EFB17CA"/>
    <w:rsid w:val="5F4A434F"/>
    <w:rsid w:val="5FDA2E56"/>
    <w:rsid w:val="6001186C"/>
    <w:rsid w:val="60DB3FC7"/>
    <w:rsid w:val="614E3A65"/>
    <w:rsid w:val="617D2E49"/>
    <w:rsid w:val="61BC4DC2"/>
    <w:rsid w:val="634675E2"/>
    <w:rsid w:val="638962A8"/>
    <w:rsid w:val="63BF3CCD"/>
    <w:rsid w:val="63F4509F"/>
    <w:rsid w:val="64603A24"/>
    <w:rsid w:val="6486046D"/>
    <w:rsid w:val="64BF36B4"/>
    <w:rsid w:val="64C76A4D"/>
    <w:rsid w:val="64FE6613"/>
    <w:rsid w:val="66980FBD"/>
    <w:rsid w:val="67341FB4"/>
    <w:rsid w:val="67F03A67"/>
    <w:rsid w:val="68D23C1D"/>
    <w:rsid w:val="69294622"/>
    <w:rsid w:val="69995CD6"/>
    <w:rsid w:val="69CA0494"/>
    <w:rsid w:val="69FB4D8B"/>
    <w:rsid w:val="6C2234CC"/>
    <w:rsid w:val="6D32159C"/>
    <w:rsid w:val="6D351CF7"/>
    <w:rsid w:val="6EB746A7"/>
    <w:rsid w:val="6F34277B"/>
    <w:rsid w:val="6F832092"/>
    <w:rsid w:val="7039129F"/>
    <w:rsid w:val="704D75D1"/>
    <w:rsid w:val="70506DB5"/>
    <w:rsid w:val="7072440C"/>
    <w:rsid w:val="7092622D"/>
    <w:rsid w:val="71CB356E"/>
    <w:rsid w:val="71EC2A56"/>
    <w:rsid w:val="721D7A06"/>
    <w:rsid w:val="737E090F"/>
    <w:rsid w:val="73E067CA"/>
    <w:rsid w:val="741756AE"/>
    <w:rsid w:val="741A563C"/>
    <w:rsid w:val="751414C1"/>
    <w:rsid w:val="755446EC"/>
    <w:rsid w:val="755E1E93"/>
    <w:rsid w:val="75752706"/>
    <w:rsid w:val="75AB4839"/>
    <w:rsid w:val="76015A01"/>
    <w:rsid w:val="76721B44"/>
    <w:rsid w:val="767C5E46"/>
    <w:rsid w:val="76B625A7"/>
    <w:rsid w:val="770C5354"/>
    <w:rsid w:val="782C7615"/>
    <w:rsid w:val="787D7581"/>
    <w:rsid w:val="78AF68A0"/>
    <w:rsid w:val="78C37659"/>
    <w:rsid w:val="790B56C3"/>
    <w:rsid w:val="7B0155BF"/>
    <w:rsid w:val="7BC16393"/>
    <w:rsid w:val="7C1D0C87"/>
    <w:rsid w:val="7CB108D8"/>
    <w:rsid w:val="7CE65B0A"/>
    <w:rsid w:val="7DE1586C"/>
    <w:rsid w:val="7E4C7A10"/>
    <w:rsid w:val="7E4D2297"/>
    <w:rsid w:val="7E583278"/>
    <w:rsid w:val="7EB52D4A"/>
    <w:rsid w:val="7EC43622"/>
    <w:rsid w:val="7ECA7D27"/>
    <w:rsid w:val="7EEC1A19"/>
    <w:rsid w:val="7EF735F0"/>
    <w:rsid w:val="7F0A2998"/>
    <w:rsid w:val="7F0B0D76"/>
    <w:rsid w:val="7F130E11"/>
    <w:rsid w:val="7FEB4240"/>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next w:val="23"/>
    <w:link w:val="41"/>
    <w:qFormat/>
    <w:uiPriority w:val="0"/>
    <w:pPr>
      <w:ind w:firstLine="420" w:firstLineChars="100"/>
    </w:pPr>
    <w:rPr>
      <w:rFonts w:ascii="宋体" w:hAnsi="Times New Roman" w:eastAsia="宋体" w:cs="Times New Roman"/>
      <w:kern w:val="0"/>
      <w:sz w:val="34"/>
      <w:szCs w:val="20"/>
    </w:rPr>
  </w:style>
  <w:style w:type="paragraph" w:styleId="23">
    <w:name w:val="Body Text First Indent 2"/>
    <w:basedOn w:val="11"/>
    <w:qFormat/>
    <w:uiPriority w:val="0"/>
    <w:pPr>
      <w:ind w:firstLine="420" w:firstLineChars="200"/>
    </w:pPr>
    <w:rPr>
      <w:szCs w:val="24"/>
    </w:r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10"/>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7"/>
    <w:qFormat/>
    <w:uiPriority w:val="99"/>
    <w:rPr>
      <w:sz w:val="18"/>
      <w:szCs w:val="18"/>
    </w:rPr>
  </w:style>
  <w:style w:type="character" w:customStyle="1" w:styleId="39">
    <w:name w:val="页眉 Char"/>
    <w:basedOn w:val="25"/>
    <w:link w:val="18"/>
    <w:qFormat/>
    <w:uiPriority w:val="99"/>
    <w:rPr>
      <w:sz w:val="18"/>
      <w:szCs w:val="18"/>
    </w:rPr>
  </w:style>
  <w:style w:type="character" w:customStyle="1" w:styleId="40">
    <w:name w:val="HTML 预设格式 Char"/>
    <w:basedOn w:val="25"/>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Plain Text"/>
    <w:basedOn w:val="1"/>
    <w:qFormat/>
    <w:uiPriority w:val="0"/>
    <w:rPr>
      <w:rFonts w:ascii="宋体" w:hAnsi="Courier New"/>
      <w:kern w:val="0"/>
      <w:sz w:val="20"/>
      <w:szCs w:val="21"/>
    </w:rPr>
  </w:style>
  <w:style w:type="character" w:customStyle="1" w:styleId="62">
    <w:name w:val="font131"/>
    <w:basedOn w:val="25"/>
    <w:qFormat/>
    <w:uiPriority w:val="0"/>
    <w:rPr>
      <w:rFonts w:hint="eastAsia" w:ascii="宋体" w:hAnsi="宋体" w:eastAsia="宋体" w:cs="宋体"/>
      <w:color w:val="000000"/>
      <w:sz w:val="24"/>
      <w:szCs w:val="24"/>
      <w:u w:val="none"/>
    </w:rPr>
  </w:style>
  <w:style w:type="character" w:customStyle="1" w:styleId="63">
    <w:name w:val="font61"/>
    <w:basedOn w:val="25"/>
    <w:qFormat/>
    <w:uiPriority w:val="0"/>
    <w:rPr>
      <w:rFonts w:hint="eastAsia" w:ascii="宋体" w:hAnsi="宋体" w:eastAsia="宋体" w:cs="宋体"/>
      <w:color w:val="000000"/>
      <w:sz w:val="24"/>
      <w:szCs w:val="24"/>
      <w:u w:val="none"/>
    </w:rPr>
  </w:style>
  <w:style w:type="character" w:customStyle="1" w:styleId="64">
    <w:name w:val="font11"/>
    <w:basedOn w:val="25"/>
    <w:qFormat/>
    <w:uiPriority w:val="0"/>
    <w:rPr>
      <w:rFonts w:hint="default" w:ascii="Tahoma" w:hAnsi="Tahoma" w:eastAsia="Tahoma" w:cs="Tahoma"/>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1</TotalTime>
  <ScaleCrop>false</ScaleCrop>
  <LinksUpToDate>false</LinksUpToDate>
  <CharactersWithSpaces>34645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2019-08-15T04:32:13Z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