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rFonts w:ascii="宋体" w:hAnsi="宋体" w:cs="宋体"/>
          <w:b/>
          <w:bCs/>
          <w:sz w:val="40"/>
          <w:szCs w:val="40"/>
        </w:rPr>
      </w:pPr>
    </w:p>
    <w:p>
      <w:pPr>
        <w:adjustRightInd w:val="0"/>
        <w:snapToGrid w:val="0"/>
        <w:jc w:val="center"/>
        <w:rPr>
          <w:rFonts w:hint="eastAsia" w:ascii="宋体" w:hAnsi="宋体" w:eastAsia="宋体" w:cs="宋体"/>
          <w:b/>
          <w:bCs/>
          <w:sz w:val="52"/>
          <w:szCs w:val="52"/>
          <w:lang w:eastAsia="zh-CN"/>
        </w:rPr>
      </w:pPr>
      <w:r>
        <w:rPr>
          <w:rFonts w:hint="eastAsia" w:ascii="宋体" w:hAnsi="宋体" w:cs="宋体"/>
          <w:b/>
          <w:bCs/>
          <w:sz w:val="52"/>
          <w:szCs w:val="52"/>
          <w:lang w:eastAsia="zh-CN"/>
        </w:rPr>
        <w:t>许昌市东城区管委会宣传部“《锦绣东城》东城区形象宣传片拍摄制作项目”</w:t>
      </w:r>
    </w:p>
    <w:p>
      <w:pPr>
        <w:pStyle w:val="32"/>
        <w:ind w:firstLine="1446"/>
        <w:rPr>
          <w:rFonts w:hAnsi="宋体" w:cs="宋体"/>
          <w:b/>
          <w:bCs/>
          <w:sz w:val="72"/>
          <w:szCs w:val="72"/>
        </w:rPr>
      </w:pPr>
    </w:p>
    <w:p>
      <w:pPr>
        <w:pStyle w:val="2"/>
        <w:ind w:firstLine="240"/>
        <w:rPr>
          <w:rFonts w:ascii="宋体" w:hAnsi="宋体" w:cs="宋体"/>
        </w:rPr>
      </w:pPr>
    </w:p>
    <w:p>
      <w:pPr>
        <w:adjustRightInd w:val="0"/>
        <w:snapToGrid w:val="0"/>
        <w:jc w:val="center"/>
        <w:rPr>
          <w:rFonts w:ascii="宋体" w:hAnsi="宋体" w:cs="宋体"/>
          <w:b/>
          <w:bCs/>
          <w:sz w:val="72"/>
          <w:szCs w:val="72"/>
        </w:rPr>
      </w:pPr>
      <w:r>
        <w:rPr>
          <w:rFonts w:hint="eastAsia" w:ascii="宋体" w:hAnsi="宋体" w:cs="宋体"/>
          <w:b/>
          <w:sz w:val="72"/>
          <w:szCs w:val="72"/>
        </w:rPr>
        <w:t>竞争性</w:t>
      </w:r>
      <w:r>
        <w:rPr>
          <w:rFonts w:hint="eastAsia" w:ascii="宋体" w:hAnsi="宋体" w:cs="宋体"/>
          <w:b/>
          <w:bCs/>
          <w:sz w:val="72"/>
          <w:szCs w:val="72"/>
        </w:rPr>
        <w:t>谈判文件</w:t>
      </w:r>
    </w:p>
    <w:p>
      <w:pPr>
        <w:pStyle w:val="32"/>
        <w:ind w:firstLine="1446"/>
        <w:rPr>
          <w:rFonts w:hAnsi="宋体" w:cs="宋体"/>
          <w:b/>
          <w:bCs/>
          <w:sz w:val="72"/>
          <w:szCs w:val="72"/>
        </w:rPr>
      </w:pPr>
    </w:p>
    <w:p>
      <w:pPr>
        <w:adjustRightInd w:val="0"/>
        <w:snapToGrid w:val="0"/>
        <w:spacing w:line="300" w:lineRule="auto"/>
        <w:jc w:val="center"/>
        <w:rPr>
          <w:rFonts w:ascii="宋体" w:hAnsi="宋体" w:cs="宋体"/>
          <w:b/>
          <w:bCs/>
          <w:sz w:val="28"/>
        </w:rPr>
      </w:pPr>
    </w:p>
    <w:p>
      <w:pPr>
        <w:adjustRightInd w:val="0"/>
        <w:snapToGrid w:val="0"/>
        <w:spacing w:line="300" w:lineRule="auto"/>
        <w:jc w:val="center"/>
        <w:rPr>
          <w:rFonts w:ascii="宋体" w:hAnsi="宋体" w:cs="宋体"/>
          <w:b/>
          <w:bCs/>
          <w:sz w:val="28"/>
        </w:rPr>
      </w:pPr>
    </w:p>
    <w:p>
      <w:pPr>
        <w:adjustRightInd w:val="0"/>
        <w:snapToGrid w:val="0"/>
        <w:spacing w:line="300" w:lineRule="auto"/>
        <w:jc w:val="center"/>
        <w:rPr>
          <w:rFonts w:ascii="宋体" w:hAnsi="宋体" w:cs="宋体"/>
          <w:b/>
          <w:bCs/>
          <w:sz w:val="28"/>
        </w:rPr>
      </w:pPr>
    </w:p>
    <w:p>
      <w:pPr>
        <w:pStyle w:val="32"/>
        <w:ind w:firstLine="480"/>
      </w:pPr>
    </w:p>
    <w:p>
      <w:pPr>
        <w:adjustRightInd w:val="0"/>
        <w:snapToGrid w:val="0"/>
        <w:spacing w:line="300" w:lineRule="auto"/>
        <w:jc w:val="center"/>
        <w:rPr>
          <w:rFonts w:ascii="宋体" w:hAnsi="宋体" w:cs="宋体"/>
          <w:b/>
          <w:bCs/>
          <w:sz w:val="28"/>
        </w:rPr>
      </w:pPr>
    </w:p>
    <w:p>
      <w:pPr>
        <w:adjustRightInd w:val="0"/>
        <w:snapToGrid w:val="0"/>
        <w:spacing w:line="360" w:lineRule="auto"/>
        <w:rPr>
          <w:rFonts w:ascii="宋体" w:hAnsi="宋体" w:cs="宋体"/>
          <w:b/>
          <w:bCs/>
          <w:sz w:val="28"/>
        </w:rPr>
      </w:pPr>
    </w:p>
    <w:p>
      <w:pPr>
        <w:adjustRightInd w:val="0"/>
        <w:snapToGrid w:val="0"/>
        <w:spacing w:line="360" w:lineRule="auto"/>
        <w:rPr>
          <w:rFonts w:ascii="宋体" w:hAnsi="宋体" w:cs="宋体"/>
          <w:b/>
          <w:bCs/>
          <w:sz w:val="28"/>
        </w:rPr>
      </w:pPr>
    </w:p>
    <w:p>
      <w:pPr>
        <w:adjustRightInd w:val="0"/>
        <w:snapToGrid w:val="0"/>
        <w:spacing w:line="360" w:lineRule="auto"/>
        <w:rPr>
          <w:rFonts w:ascii="宋体" w:hAnsi="宋体" w:cs="宋体"/>
          <w:b/>
          <w:bCs/>
          <w:sz w:val="28"/>
          <w:szCs w:val="28"/>
        </w:rPr>
      </w:pPr>
      <w:r>
        <w:rPr>
          <w:rFonts w:hint="eastAsia" w:ascii="宋体" w:hAnsi="宋体" w:cs="宋体"/>
          <w:b/>
          <w:bCs/>
          <w:sz w:val="28"/>
          <w:szCs w:val="28"/>
        </w:rPr>
        <w:t xml:space="preserve">        采 购 人：许昌市东城区管委会宣传部</w:t>
      </w:r>
    </w:p>
    <w:p>
      <w:pPr>
        <w:adjustRightInd w:val="0"/>
        <w:snapToGrid w:val="0"/>
        <w:spacing w:line="360" w:lineRule="auto"/>
        <w:rPr>
          <w:rFonts w:ascii="宋体" w:hAnsi="宋体" w:cs="宋体"/>
          <w:b/>
          <w:bCs/>
          <w:sz w:val="28"/>
          <w:szCs w:val="28"/>
        </w:rPr>
      </w:pPr>
      <w:r>
        <w:rPr>
          <w:rFonts w:hint="eastAsia" w:ascii="宋体" w:hAnsi="宋体" w:cs="宋体"/>
          <w:b/>
          <w:bCs/>
          <w:sz w:val="28"/>
          <w:szCs w:val="28"/>
        </w:rPr>
        <w:t xml:space="preserve">        代理机构：河南华采工程管理有限公司</w:t>
      </w:r>
    </w:p>
    <w:p>
      <w:pPr>
        <w:adjustRightInd w:val="0"/>
        <w:snapToGrid w:val="0"/>
        <w:spacing w:line="360" w:lineRule="auto"/>
        <w:ind w:left="2530" w:hanging="2530" w:hangingChars="900"/>
        <w:rPr>
          <w:rFonts w:hint="eastAsia" w:ascii="宋体" w:hAnsi="宋体" w:eastAsia="宋体" w:cs="宋体"/>
          <w:b/>
          <w:bCs/>
          <w:sz w:val="28"/>
          <w:szCs w:val="28"/>
          <w:lang w:eastAsia="zh-CN"/>
        </w:rPr>
      </w:pPr>
      <w:r>
        <w:rPr>
          <w:rFonts w:hint="eastAsia" w:ascii="宋体" w:hAnsi="宋体" w:cs="宋体"/>
          <w:b/>
          <w:bCs/>
          <w:sz w:val="28"/>
          <w:szCs w:val="28"/>
        </w:rPr>
        <w:t xml:space="preserve">        项目名称：</w:t>
      </w:r>
      <w:r>
        <w:rPr>
          <w:rFonts w:hint="eastAsia" w:ascii="宋体" w:hAnsi="宋体" w:cs="宋体"/>
          <w:b/>
          <w:bCs/>
          <w:sz w:val="28"/>
          <w:szCs w:val="28"/>
          <w:lang w:eastAsia="zh-CN"/>
        </w:rPr>
        <w:t>《锦绣东城》东城区形象宣传片拍摄制作项目</w:t>
      </w:r>
    </w:p>
    <w:p>
      <w:pPr>
        <w:adjustRightInd w:val="0"/>
        <w:snapToGrid w:val="0"/>
        <w:spacing w:line="360" w:lineRule="auto"/>
        <w:rPr>
          <w:rFonts w:ascii="宋体" w:hAnsi="宋体" w:cs="宋体"/>
          <w:b/>
          <w:bCs/>
          <w:sz w:val="28"/>
          <w:szCs w:val="28"/>
        </w:rPr>
      </w:pPr>
      <w:r>
        <w:rPr>
          <w:rFonts w:hint="eastAsia" w:ascii="宋体" w:hAnsi="宋体" w:cs="宋体"/>
          <w:b/>
          <w:bCs/>
          <w:sz w:val="28"/>
          <w:szCs w:val="28"/>
        </w:rPr>
        <w:t xml:space="preserve">        项目编号：JZFCG-T2019011-1号</w:t>
      </w:r>
    </w:p>
    <w:p>
      <w:pPr>
        <w:adjustRightInd w:val="0"/>
        <w:snapToGrid w:val="0"/>
        <w:spacing w:line="360" w:lineRule="auto"/>
        <w:rPr>
          <w:rFonts w:ascii="宋体" w:hAnsi="宋体" w:cs="宋体"/>
          <w:b/>
          <w:bCs/>
          <w:sz w:val="28"/>
          <w:szCs w:val="28"/>
        </w:rPr>
      </w:pPr>
      <w:r>
        <w:rPr>
          <w:rFonts w:hint="eastAsia" w:ascii="宋体" w:hAnsi="宋体" w:cs="宋体"/>
          <w:b/>
          <w:bCs/>
          <w:sz w:val="28"/>
          <w:szCs w:val="28"/>
        </w:rPr>
        <w:t xml:space="preserve">        时    间：二〇一九年八月</w:t>
      </w:r>
    </w:p>
    <w:p>
      <w:pPr>
        <w:widowControl/>
        <w:spacing w:line="480" w:lineRule="exact"/>
        <w:jc w:val="center"/>
        <w:rPr>
          <w:rFonts w:ascii="宋体" w:hAnsi="宋体" w:cs="宋体"/>
          <w:b/>
          <w:kern w:val="36"/>
          <w:sz w:val="44"/>
          <w:szCs w:val="44"/>
        </w:rPr>
      </w:pPr>
    </w:p>
    <w:p>
      <w:pPr>
        <w:jc w:val="center"/>
        <w:rPr>
          <w:rFonts w:ascii="宋体" w:hAnsi="宋体" w:cs="宋体"/>
          <w:b/>
          <w:bCs/>
          <w:sz w:val="44"/>
          <w:szCs w:val="44"/>
          <w:lang w:val="zh-CN"/>
        </w:rPr>
      </w:pPr>
      <w:r>
        <w:rPr>
          <w:rFonts w:hint="eastAsia" w:ascii="宋体" w:hAnsi="宋体" w:cs="宋体"/>
          <w:b/>
          <w:bCs/>
          <w:sz w:val="44"/>
          <w:szCs w:val="44"/>
          <w:lang w:val="zh-CN"/>
        </w:rPr>
        <w:br w:type="page"/>
      </w:r>
      <w:r>
        <w:rPr>
          <w:rFonts w:hint="eastAsia" w:ascii="宋体" w:hAnsi="宋体" w:cs="宋体"/>
          <w:b/>
          <w:bCs/>
          <w:sz w:val="44"/>
          <w:szCs w:val="44"/>
          <w:lang w:val="zh-CN"/>
        </w:rPr>
        <w:t>目    录</w:t>
      </w:r>
    </w:p>
    <w:p>
      <w:pPr>
        <w:autoSpaceDE w:val="0"/>
        <w:autoSpaceDN w:val="0"/>
        <w:adjustRightInd w:val="0"/>
        <w:spacing w:line="700" w:lineRule="exact"/>
        <w:ind w:firstLine="551"/>
        <w:rPr>
          <w:rFonts w:ascii="宋体" w:hAnsi="宋体" w:cs="宋体"/>
          <w:b/>
          <w:bCs/>
          <w:sz w:val="32"/>
          <w:szCs w:val="32"/>
          <w:lang w:val="zh-CN"/>
        </w:rPr>
      </w:pPr>
    </w:p>
    <w:p>
      <w:pPr>
        <w:autoSpaceDE w:val="0"/>
        <w:autoSpaceDN w:val="0"/>
        <w:adjustRightInd w:val="0"/>
        <w:spacing w:line="700" w:lineRule="exact"/>
        <w:ind w:firstLine="551"/>
        <w:rPr>
          <w:rFonts w:ascii="宋体" w:hAnsi="宋体" w:cs="宋体"/>
          <w:b/>
          <w:bCs/>
          <w:sz w:val="32"/>
          <w:szCs w:val="32"/>
          <w:lang w:val="zh-CN"/>
        </w:rPr>
      </w:pPr>
      <w:r>
        <w:rPr>
          <w:rFonts w:hint="eastAsia" w:ascii="宋体" w:hAnsi="宋体" w:cs="宋体"/>
          <w:b/>
          <w:bCs/>
          <w:sz w:val="32"/>
          <w:szCs w:val="32"/>
          <w:lang w:val="zh-CN"/>
        </w:rPr>
        <w:t>第一章 谈判邀请</w:t>
      </w:r>
    </w:p>
    <w:p>
      <w:pPr>
        <w:autoSpaceDE w:val="0"/>
        <w:autoSpaceDN w:val="0"/>
        <w:adjustRightInd w:val="0"/>
        <w:spacing w:line="700" w:lineRule="exact"/>
        <w:ind w:firstLine="551"/>
        <w:rPr>
          <w:rFonts w:ascii="宋体" w:hAnsi="宋体" w:cs="宋体"/>
          <w:b/>
          <w:bCs/>
          <w:sz w:val="32"/>
          <w:szCs w:val="32"/>
          <w:lang w:val="zh-CN"/>
        </w:rPr>
      </w:pPr>
      <w:r>
        <w:rPr>
          <w:rFonts w:hint="eastAsia" w:ascii="宋体" w:hAnsi="宋体" w:cs="宋体"/>
          <w:b/>
          <w:bCs/>
          <w:sz w:val="32"/>
          <w:szCs w:val="32"/>
          <w:lang w:val="zh-CN"/>
        </w:rPr>
        <w:t>第二章 采购需求</w:t>
      </w:r>
    </w:p>
    <w:p>
      <w:pPr>
        <w:autoSpaceDE w:val="0"/>
        <w:autoSpaceDN w:val="0"/>
        <w:adjustRightInd w:val="0"/>
        <w:spacing w:line="700" w:lineRule="exact"/>
        <w:ind w:firstLine="560"/>
        <w:rPr>
          <w:rFonts w:ascii="宋体" w:hAnsi="宋体" w:cs="宋体"/>
          <w:b/>
          <w:kern w:val="0"/>
          <w:sz w:val="32"/>
          <w:szCs w:val="32"/>
        </w:rPr>
      </w:pPr>
      <w:r>
        <w:rPr>
          <w:rFonts w:hint="eastAsia" w:ascii="宋体" w:hAnsi="宋体" w:cs="宋体"/>
          <w:b/>
          <w:bCs/>
          <w:sz w:val="32"/>
          <w:szCs w:val="32"/>
          <w:lang w:val="zh-CN"/>
        </w:rPr>
        <w:t xml:space="preserve">第三章 </w:t>
      </w:r>
      <w:r>
        <w:rPr>
          <w:rFonts w:hint="eastAsia" w:ascii="宋体" w:hAnsi="宋体" w:cs="宋体"/>
          <w:b/>
          <w:kern w:val="0"/>
          <w:sz w:val="32"/>
          <w:szCs w:val="32"/>
        </w:rPr>
        <w:t>供应商须知前附表</w:t>
      </w:r>
    </w:p>
    <w:p>
      <w:pPr>
        <w:autoSpaceDE w:val="0"/>
        <w:autoSpaceDN w:val="0"/>
        <w:adjustRightInd w:val="0"/>
        <w:spacing w:line="700" w:lineRule="exact"/>
        <w:ind w:firstLine="560"/>
        <w:rPr>
          <w:rFonts w:ascii="宋体" w:hAnsi="宋体" w:cs="宋体"/>
          <w:b/>
          <w:kern w:val="0"/>
          <w:sz w:val="32"/>
          <w:szCs w:val="32"/>
        </w:rPr>
      </w:pPr>
      <w:r>
        <w:rPr>
          <w:rFonts w:hint="eastAsia" w:ascii="宋体" w:hAnsi="宋体" w:cs="宋体"/>
          <w:b/>
          <w:bCs/>
          <w:sz w:val="32"/>
          <w:szCs w:val="32"/>
          <w:lang w:val="zh-CN"/>
        </w:rPr>
        <w:t xml:space="preserve">第四章 </w:t>
      </w:r>
      <w:r>
        <w:rPr>
          <w:rFonts w:hint="eastAsia" w:ascii="宋体" w:hAnsi="宋体" w:cs="宋体"/>
          <w:b/>
          <w:kern w:val="0"/>
          <w:sz w:val="32"/>
          <w:szCs w:val="32"/>
        </w:rPr>
        <w:t>供应商须知</w:t>
      </w:r>
    </w:p>
    <w:p>
      <w:pPr>
        <w:autoSpaceDE w:val="0"/>
        <w:autoSpaceDN w:val="0"/>
        <w:adjustRightInd w:val="0"/>
        <w:spacing w:line="700" w:lineRule="exact"/>
        <w:ind w:firstLine="560"/>
        <w:rPr>
          <w:rFonts w:ascii="宋体" w:hAnsi="宋体" w:cs="宋体"/>
          <w:sz w:val="30"/>
          <w:szCs w:val="30"/>
          <w:lang w:val="zh-CN"/>
        </w:rPr>
      </w:pPr>
      <w:r>
        <w:rPr>
          <w:rFonts w:hint="eastAsia" w:ascii="宋体" w:hAnsi="宋体" w:cs="宋体"/>
          <w:sz w:val="30"/>
          <w:szCs w:val="30"/>
          <w:lang w:val="zh-CN"/>
        </w:rPr>
        <w:t>一、概念释义</w:t>
      </w:r>
    </w:p>
    <w:p>
      <w:pPr>
        <w:autoSpaceDE w:val="0"/>
        <w:autoSpaceDN w:val="0"/>
        <w:adjustRightInd w:val="0"/>
        <w:spacing w:line="700" w:lineRule="exact"/>
        <w:ind w:firstLine="560"/>
        <w:rPr>
          <w:rFonts w:ascii="宋体" w:hAnsi="宋体" w:cs="宋体"/>
          <w:sz w:val="30"/>
          <w:szCs w:val="30"/>
          <w:lang w:val="zh-CN"/>
        </w:rPr>
      </w:pPr>
      <w:r>
        <w:rPr>
          <w:rFonts w:hint="eastAsia" w:ascii="宋体" w:hAnsi="宋体" w:cs="宋体"/>
          <w:sz w:val="30"/>
          <w:szCs w:val="30"/>
          <w:lang w:val="zh-CN"/>
        </w:rPr>
        <w:t>二、采购文件说明</w:t>
      </w:r>
    </w:p>
    <w:p>
      <w:pPr>
        <w:autoSpaceDE w:val="0"/>
        <w:autoSpaceDN w:val="0"/>
        <w:adjustRightInd w:val="0"/>
        <w:spacing w:line="700" w:lineRule="exact"/>
        <w:ind w:firstLine="560"/>
        <w:rPr>
          <w:rFonts w:ascii="宋体" w:hAnsi="宋体" w:cs="宋体"/>
          <w:sz w:val="30"/>
          <w:szCs w:val="30"/>
          <w:lang w:val="zh-CN"/>
        </w:rPr>
      </w:pPr>
      <w:r>
        <w:rPr>
          <w:rFonts w:hint="eastAsia" w:ascii="宋体" w:hAnsi="宋体" w:cs="宋体"/>
          <w:sz w:val="30"/>
          <w:szCs w:val="30"/>
          <w:lang w:val="zh-CN"/>
        </w:rPr>
        <w:t>三、响应文件的编制</w:t>
      </w:r>
    </w:p>
    <w:p>
      <w:pPr>
        <w:autoSpaceDE w:val="0"/>
        <w:autoSpaceDN w:val="0"/>
        <w:adjustRightInd w:val="0"/>
        <w:spacing w:line="700" w:lineRule="exact"/>
        <w:ind w:firstLine="560"/>
        <w:rPr>
          <w:rFonts w:ascii="宋体" w:hAnsi="宋体" w:cs="宋体"/>
          <w:sz w:val="30"/>
          <w:szCs w:val="30"/>
          <w:lang w:val="zh-CN"/>
        </w:rPr>
      </w:pPr>
      <w:r>
        <w:rPr>
          <w:rFonts w:hint="eastAsia" w:ascii="宋体" w:hAnsi="宋体" w:cs="宋体"/>
          <w:sz w:val="30"/>
          <w:szCs w:val="30"/>
          <w:lang w:val="zh-CN"/>
        </w:rPr>
        <w:t>四、响应文件的递交</w:t>
      </w:r>
    </w:p>
    <w:p>
      <w:pPr>
        <w:autoSpaceDE w:val="0"/>
        <w:autoSpaceDN w:val="0"/>
        <w:adjustRightInd w:val="0"/>
        <w:spacing w:line="700" w:lineRule="exact"/>
        <w:ind w:firstLine="560"/>
        <w:rPr>
          <w:rFonts w:ascii="宋体" w:hAnsi="宋体" w:cs="宋体"/>
          <w:sz w:val="30"/>
          <w:szCs w:val="30"/>
          <w:lang w:val="zh-CN"/>
        </w:rPr>
      </w:pPr>
      <w:r>
        <w:rPr>
          <w:rFonts w:hint="eastAsia" w:ascii="宋体" w:hAnsi="宋体" w:cs="宋体"/>
          <w:sz w:val="30"/>
          <w:szCs w:val="30"/>
          <w:lang w:val="zh-CN"/>
        </w:rPr>
        <w:t>五、谈判和评审</w:t>
      </w:r>
    </w:p>
    <w:p>
      <w:pPr>
        <w:autoSpaceDE w:val="0"/>
        <w:autoSpaceDN w:val="0"/>
        <w:adjustRightInd w:val="0"/>
        <w:spacing w:line="700" w:lineRule="exact"/>
        <w:ind w:firstLine="551"/>
        <w:rPr>
          <w:rFonts w:ascii="宋体" w:hAnsi="宋体" w:cs="宋体"/>
          <w:b/>
          <w:bCs/>
          <w:sz w:val="30"/>
          <w:szCs w:val="30"/>
          <w:lang w:val="zh-CN"/>
        </w:rPr>
      </w:pPr>
      <w:r>
        <w:rPr>
          <w:rFonts w:hint="eastAsia" w:ascii="宋体" w:hAnsi="宋体" w:cs="宋体"/>
          <w:sz w:val="30"/>
          <w:szCs w:val="30"/>
          <w:lang w:val="zh-CN"/>
        </w:rPr>
        <w:t>六、确认成交供应商和授予合同</w:t>
      </w:r>
    </w:p>
    <w:p>
      <w:pPr>
        <w:autoSpaceDE w:val="0"/>
        <w:autoSpaceDN w:val="0"/>
        <w:adjustRightInd w:val="0"/>
        <w:spacing w:line="700" w:lineRule="exact"/>
        <w:ind w:firstLine="551"/>
        <w:rPr>
          <w:rFonts w:ascii="宋体" w:hAnsi="宋体" w:cs="宋体"/>
          <w:b/>
          <w:bCs/>
          <w:sz w:val="32"/>
          <w:szCs w:val="32"/>
          <w:lang w:val="zh-CN"/>
        </w:rPr>
      </w:pPr>
      <w:r>
        <w:rPr>
          <w:rFonts w:hint="eastAsia" w:ascii="宋体" w:hAnsi="宋体" w:cs="宋体"/>
          <w:b/>
          <w:bCs/>
          <w:sz w:val="32"/>
          <w:szCs w:val="32"/>
          <w:lang w:val="zh-CN"/>
        </w:rPr>
        <w:t xml:space="preserve">第五章 </w:t>
      </w:r>
      <w:r>
        <w:rPr>
          <w:rFonts w:hint="eastAsia" w:ascii="宋体" w:hAnsi="宋体" w:cs="宋体"/>
          <w:b/>
          <w:kern w:val="0"/>
          <w:sz w:val="32"/>
          <w:szCs w:val="32"/>
        </w:rPr>
        <w:t>政府采购政策功能</w:t>
      </w:r>
    </w:p>
    <w:p>
      <w:pPr>
        <w:autoSpaceDE w:val="0"/>
        <w:autoSpaceDN w:val="0"/>
        <w:adjustRightInd w:val="0"/>
        <w:spacing w:line="700" w:lineRule="exact"/>
        <w:ind w:firstLine="551"/>
        <w:rPr>
          <w:rFonts w:ascii="宋体" w:hAnsi="宋体" w:cs="宋体"/>
          <w:b/>
          <w:bCs/>
          <w:sz w:val="32"/>
          <w:szCs w:val="32"/>
          <w:lang w:val="zh-CN"/>
        </w:rPr>
      </w:pPr>
      <w:r>
        <w:rPr>
          <w:rFonts w:hint="eastAsia" w:ascii="宋体" w:hAnsi="宋体" w:cs="宋体"/>
          <w:b/>
          <w:bCs/>
          <w:sz w:val="32"/>
          <w:szCs w:val="32"/>
          <w:lang w:val="zh-CN"/>
        </w:rPr>
        <w:t xml:space="preserve">第六章 </w:t>
      </w:r>
      <w:r>
        <w:rPr>
          <w:rFonts w:hint="eastAsia" w:ascii="宋体" w:hAnsi="宋体" w:cs="宋体"/>
          <w:b/>
          <w:kern w:val="0"/>
          <w:sz w:val="32"/>
          <w:szCs w:val="32"/>
        </w:rPr>
        <w:t>资格审查与评审</w:t>
      </w:r>
    </w:p>
    <w:p>
      <w:pPr>
        <w:autoSpaceDE w:val="0"/>
        <w:autoSpaceDN w:val="0"/>
        <w:adjustRightInd w:val="0"/>
        <w:spacing w:line="700" w:lineRule="exact"/>
        <w:ind w:firstLine="551"/>
        <w:outlineLvl w:val="0"/>
        <w:rPr>
          <w:rFonts w:ascii="宋体" w:hAnsi="宋体" w:cs="宋体"/>
          <w:b/>
          <w:bCs/>
          <w:sz w:val="32"/>
          <w:szCs w:val="32"/>
          <w:lang w:val="zh-CN"/>
        </w:rPr>
      </w:pPr>
      <w:r>
        <w:rPr>
          <w:rFonts w:hint="eastAsia" w:ascii="宋体" w:hAnsi="宋体" w:cs="宋体"/>
          <w:b/>
          <w:bCs/>
          <w:sz w:val="32"/>
          <w:szCs w:val="32"/>
          <w:lang w:val="zh-CN"/>
        </w:rPr>
        <w:t xml:space="preserve">第七章 </w:t>
      </w:r>
      <w:r>
        <w:rPr>
          <w:rFonts w:hint="eastAsia" w:ascii="宋体" w:hAnsi="宋体" w:cs="宋体"/>
          <w:b/>
          <w:kern w:val="0"/>
          <w:sz w:val="30"/>
          <w:szCs w:val="30"/>
        </w:rPr>
        <w:t>合同书格式及合同条款</w:t>
      </w:r>
    </w:p>
    <w:p>
      <w:pPr>
        <w:autoSpaceDE w:val="0"/>
        <w:autoSpaceDN w:val="0"/>
        <w:adjustRightInd w:val="0"/>
        <w:spacing w:line="700" w:lineRule="exact"/>
        <w:ind w:firstLine="551"/>
        <w:rPr>
          <w:rFonts w:ascii="宋体" w:hAnsi="宋体" w:cs="宋体"/>
          <w:b/>
          <w:kern w:val="0"/>
          <w:sz w:val="32"/>
          <w:szCs w:val="32"/>
        </w:rPr>
      </w:pPr>
      <w:r>
        <w:rPr>
          <w:rFonts w:hint="eastAsia" w:ascii="宋体" w:hAnsi="宋体" w:cs="宋体"/>
          <w:b/>
          <w:bCs/>
          <w:sz w:val="32"/>
          <w:szCs w:val="32"/>
          <w:lang w:val="zh-CN"/>
        </w:rPr>
        <w:t xml:space="preserve">第八章 </w:t>
      </w:r>
      <w:r>
        <w:rPr>
          <w:rFonts w:hint="eastAsia" w:ascii="宋体" w:hAnsi="宋体" w:cs="宋体"/>
          <w:b/>
          <w:kern w:val="0"/>
          <w:sz w:val="32"/>
          <w:szCs w:val="32"/>
        </w:rPr>
        <w:t>响应文件有关格式</w:t>
      </w:r>
    </w:p>
    <w:p>
      <w:pPr>
        <w:adjustRightInd w:val="0"/>
        <w:snapToGrid w:val="0"/>
        <w:spacing w:afterLines="50" w:line="480" w:lineRule="exact"/>
        <w:ind w:right="-13" w:rightChars="-6" w:firstLine="716" w:firstLineChars="256"/>
        <w:rPr>
          <w:rFonts w:ascii="宋体" w:hAnsi="宋体" w:cs="宋体"/>
          <w:sz w:val="28"/>
          <w:szCs w:val="28"/>
        </w:rPr>
      </w:pPr>
    </w:p>
    <w:p>
      <w:pPr>
        <w:spacing w:afterLines="100"/>
        <w:jc w:val="center"/>
        <w:rPr>
          <w:rFonts w:ascii="宋体" w:hAnsi="宋体" w:cs="宋体"/>
          <w:sz w:val="24"/>
        </w:rPr>
      </w:pPr>
      <w:r>
        <w:rPr>
          <w:rFonts w:hint="eastAsia" w:ascii="宋体" w:hAnsi="宋体" w:cs="宋体"/>
          <w:b/>
          <w:kern w:val="36"/>
          <w:sz w:val="24"/>
          <w:szCs w:val="24"/>
        </w:rPr>
        <w:br w:type="page"/>
      </w:r>
      <w:r>
        <w:rPr>
          <w:rFonts w:hint="eastAsia" w:ascii="宋体" w:hAnsi="宋体" w:cs="宋体"/>
          <w:b/>
          <w:sz w:val="32"/>
          <w:szCs w:val="32"/>
        </w:rPr>
        <w:t>第一章 谈判邀请</w:t>
      </w:r>
    </w:p>
    <w:p>
      <w:pPr>
        <w:widowControl/>
        <w:wordWrap w:val="0"/>
        <w:spacing w:line="360" w:lineRule="auto"/>
        <w:ind w:firstLine="540" w:firstLineChars="225"/>
        <w:jc w:val="left"/>
        <w:rPr>
          <w:rFonts w:ascii="宋体" w:hAnsi="宋体" w:cs="宋体"/>
          <w:kern w:val="0"/>
          <w:sz w:val="24"/>
        </w:rPr>
      </w:pPr>
      <w:r>
        <w:rPr>
          <w:rFonts w:hint="eastAsia" w:ascii="宋体" w:hAnsi="宋体" w:cs="宋体"/>
          <w:kern w:val="0"/>
          <w:sz w:val="24"/>
        </w:rPr>
        <w:t>河南华采工程管理有限公司受许昌市东城区管委会宣传部的委托，根据委托协议委托的事项，就</w:t>
      </w:r>
      <w:r>
        <w:rPr>
          <w:rFonts w:hint="eastAsia" w:ascii="宋体" w:hAnsi="宋体" w:cs="宋体"/>
          <w:kern w:val="0"/>
          <w:sz w:val="24"/>
          <w:lang w:eastAsia="zh-CN"/>
        </w:rPr>
        <w:t>许昌市东城区管委会宣传部“《锦绣东城》东城区形象宣传片拍摄制作项目”</w:t>
      </w:r>
      <w:r>
        <w:rPr>
          <w:rFonts w:hint="eastAsia" w:ascii="宋体" w:hAnsi="宋体" w:cs="宋体"/>
          <w:kern w:val="0"/>
          <w:sz w:val="24"/>
        </w:rPr>
        <w:t>进行竞争性谈判采购，欢迎合格的供应商参加谈判。</w:t>
      </w:r>
    </w:p>
    <w:p>
      <w:pPr>
        <w:pStyle w:val="30"/>
        <w:shd w:val="clear" w:color="auto" w:fill="FFFFFF"/>
        <w:spacing w:before="0" w:beforeAutospacing="0" w:after="0" w:afterAutospacing="0" w:line="360" w:lineRule="auto"/>
        <w:ind w:firstLine="556"/>
      </w:pPr>
      <w:r>
        <w:rPr>
          <w:rFonts w:hint="eastAsia"/>
          <w:shd w:val="clear" w:color="auto" w:fill="FFFFFF"/>
        </w:rPr>
        <w:t>一、项目基本情况</w:t>
      </w:r>
    </w:p>
    <w:p>
      <w:pPr>
        <w:pStyle w:val="30"/>
        <w:shd w:val="clear" w:color="auto" w:fill="FFFFFF"/>
        <w:spacing w:before="0" w:beforeAutospacing="0" w:after="0" w:afterAutospacing="0" w:line="360" w:lineRule="auto"/>
        <w:ind w:firstLine="556"/>
        <w:rPr>
          <w:rFonts w:hint="eastAsia" w:eastAsia="宋体"/>
          <w:shd w:val="clear" w:color="auto" w:fill="FFFFFF"/>
          <w:lang w:eastAsia="zh-CN"/>
        </w:rPr>
      </w:pPr>
      <w:r>
        <w:rPr>
          <w:rFonts w:hint="eastAsia"/>
          <w:shd w:val="clear" w:color="auto" w:fill="FFFFFF"/>
        </w:rPr>
        <w:t>（一）项目名称：</w:t>
      </w:r>
      <w:r>
        <w:rPr>
          <w:rFonts w:hint="eastAsia"/>
          <w:shd w:val="clear" w:color="auto" w:fill="FFFFFF"/>
          <w:lang w:eastAsia="zh-CN"/>
        </w:rPr>
        <w:t>许昌市东城区管委会宣传部“《锦绣东城》东城区形象宣传片拍摄制作项目”</w:t>
      </w:r>
    </w:p>
    <w:p>
      <w:pPr>
        <w:pStyle w:val="30"/>
        <w:shd w:val="clear" w:color="auto" w:fill="FFFFFF"/>
        <w:spacing w:before="0" w:beforeAutospacing="0" w:after="0" w:afterAutospacing="0" w:line="360" w:lineRule="auto"/>
        <w:ind w:firstLine="556"/>
        <w:rPr>
          <w:shd w:val="clear" w:color="auto" w:fill="FFFFFF"/>
        </w:rPr>
      </w:pPr>
      <w:r>
        <w:rPr>
          <w:rFonts w:hint="eastAsia"/>
          <w:shd w:val="clear" w:color="auto" w:fill="FFFFFF"/>
        </w:rPr>
        <w:t>（二）项目编号：JZFCG-T2019011-1号</w:t>
      </w:r>
    </w:p>
    <w:p>
      <w:pPr>
        <w:pStyle w:val="30"/>
        <w:shd w:val="clear" w:color="auto" w:fill="FFFFFF"/>
        <w:spacing w:before="0" w:beforeAutospacing="0" w:after="0" w:afterAutospacing="0" w:line="360" w:lineRule="auto"/>
        <w:ind w:firstLine="556"/>
        <w:rPr>
          <w:shd w:val="clear" w:color="auto" w:fill="FFFFFF"/>
        </w:rPr>
      </w:pPr>
      <w:r>
        <w:rPr>
          <w:rFonts w:hint="eastAsia"/>
          <w:shd w:val="clear" w:color="auto" w:fill="FFFFFF"/>
        </w:rPr>
        <w:t>（三）采购方式：竞争性谈判</w:t>
      </w:r>
    </w:p>
    <w:p>
      <w:pPr>
        <w:pStyle w:val="30"/>
        <w:shd w:val="clear" w:color="auto" w:fill="FFFFFF"/>
        <w:spacing w:before="0" w:beforeAutospacing="0" w:after="0" w:afterAutospacing="0" w:line="360" w:lineRule="auto"/>
        <w:ind w:firstLine="556"/>
        <w:rPr>
          <w:shd w:val="clear" w:color="auto" w:fill="FFFFFF"/>
        </w:rPr>
      </w:pPr>
      <w:r>
        <w:rPr>
          <w:rFonts w:hint="eastAsia"/>
          <w:shd w:val="clear" w:color="auto" w:fill="FFFFFF"/>
        </w:rPr>
        <w:t>（四）项目内容：</w:t>
      </w:r>
      <w:r>
        <w:rPr>
          <w:rFonts w:hint="eastAsia"/>
          <w:lang w:val="zh-CN"/>
        </w:rPr>
        <w:t>根据主办单位要求，提供解说词和创意文案及脚本；宣传片整体风格要求</w:t>
      </w:r>
      <w:r>
        <w:rPr>
          <w:rFonts w:hint="eastAsia"/>
        </w:rPr>
        <w:t>大气</w:t>
      </w:r>
      <w:r>
        <w:rPr>
          <w:rFonts w:hint="eastAsia"/>
          <w:lang w:val="zh-CN"/>
        </w:rPr>
        <w:t>、专业，充分展示东城区美好的生态环境和发展前景；整体节奏适中，画面丰富，剪辑得当，内容虚实结合；片长10分钟</w:t>
      </w:r>
      <w:r>
        <w:rPr>
          <w:rFonts w:hint="eastAsia"/>
          <w:shd w:val="clear" w:color="auto" w:fill="FFFFFF"/>
        </w:rPr>
        <w:t>。</w:t>
      </w:r>
    </w:p>
    <w:p>
      <w:pPr>
        <w:pStyle w:val="30"/>
        <w:shd w:val="clear" w:color="auto" w:fill="FFFFFF"/>
        <w:spacing w:before="0" w:beforeAutospacing="0" w:after="0" w:afterAutospacing="0" w:line="360" w:lineRule="auto"/>
        <w:ind w:firstLine="556"/>
        <w:rPr>
          <w:shd w:val="clear" w:color="auto" w:fill="FFFFFF"/>
        </w:rPr>
      </w:pPr>
      <w:r>
        <w:rPr>
          <w:rFonts w:hint="eastAsia"/>
          <w:shd w:val="clear" w:color="auto" w:fill="FFFFFF"/>
        </w:rPr>
        <w:t>（五）预算金额：280000元；最高限价：280000元。</w:t>
      </w:r>
    </w:p>
    <w:p>
      <w:pPr>
        <w:pStyle w:val="22"/>
        <w:spacing w:after="0" w:line="360" w:lineRule="auto"/>
        <w:ind w:firstLine="120" w:firstLineChars="50"/>
        <w:rPr>
          <w:rFonts w:ascii="宋体" w:hAnsi="宋体" w:cs="宋体"/>
          <w:kern w:val="0"/>
          <w:sz w:val="24"/>
          <w:szCs w:val="24"/>
          <w:shd w:val="clear" w:color="auto" w:fill="FFFFFF"/>
        </w:rPr>
      </w:pPr>
      <w:r>
        <w:rPr>
          <w:rFonts w:hint="eastAsia" w:ascii="宋体" w:hAnsi="宋体" w:cs="宋体"/>
          <w:kern w:val="0"/>
          <w:sz w:val="24"/>
          <w:szCs w:val="24"/>
          <w:shd w:val="clear" w:color="auto" w:fill="FFFFFF"/>
        </w:rPr>
        <w:t>（六）交付日期：合同签订后7日历天。</w:t>
      </w:r>
    </w:p>
    <w:p>
      <w:pPr>
        <w:pStyle w:val="22"/>
        <w:spacing w:after="0" w:line="360" w:lineRule="auto"/>
        <w:ind w:firstLine="120" w:firstLineChars="50"/>
        <w:rPr>
          <w:rFonts w:ascii="宋体" w:hAnsi="宋体" w:cs="宋体"/>
          <w:kern w:val="0"/>
          <w:sz w:val="24"/>
          <w:szCs w:val="24"/>
          <w:shd w:val="clear" w:color="auto" w:fill="FFFFFF"/>
        </w:rPr>
      </w:pPr>
      <w:r>
        <w:rPr>
          <w:rFonts w:hint="eastAsia" w:ascii="宋体" w:hAnsi="宋体" w:cs="宋体"/>
          <w:kern w:val="0"/>
          <w:sz w:val="24"/>
          <w:szCs w:val="24"/>
          <w:shd w:val="clear" w:color="auto" w:fill="FFFFFF"/>
        </w:rPr>
        <w:t>（七）质量标准：合格（符合国家现行的验收规范和标准）。</w:t>
      </w:r>
    </w:p>
    <w:p>
      <w:pPr>
        <w:pStyle w:val="30"/>
        <w:shd w:val="clear" w:color="auto" w:fill="FFFFFF"/>
        <w:spacing w:before="0" w:beforeAutospacing="0" w:after="0" w:afterAutospacing="0" w:line="360" w:lineRule="auto"/>
        <w:ind w:firstLine="556"/>
        <w:rPr>
          <w:shd w:val="clear" w:color="auto" w:fill="FFFFFF"/>
        </w:rPr>
      </w:pPr>
      <w:r>
        <w:rPr>
          <w:rFonts w:hint="eastAsia"/>
          <w:shd w:val="clear" w:color="auto" w:fill="FFFFFF"/>
        </w:rPr>
        <w:t>（八）交付地点：许昌市东城区。</w:t>
      </w:r>
    </w:p>
    <w:p>
      <w:pPr>
        <w:pStyle w:val="30"/>
        <w:shd w:val="clear" w:color="auto" w:fill="FFFFFF"/>
        <w:spacing w:before="0" w:beforeAutospacing="0" w:after="0" w:afterAutospacing="0" w:line="360" w:lineRule="auto"/>
        <w:ind w:firstLine="556"/>
        <w:rPr>
          <w:shd w:val="clear" w:color="auto" w:fill="FFFFFF"/>
        </w:rPr>
      </w:pPr>
      <w:r>
        <w:rPr>
          <w:rFonts w:hint="eastAsia"/>
          <w:shd w:val="clear" w:color="auto" w:fill="FFFFFF"/>
        </w:rPr>
        <w:t>（九）分包：不允许。</w:t>
      </w:r>
    </w:p>
    <w:p>
      <w:pPr>
        <w:pStyle w:val="30"/>
        <w:shd w:val="clear" w:color="auto" w:fill="FFFFFF"/>
        <w:spacing w:before="0" w:beforeAutospacing="0" w:after="0" w:afterAutospacing="0" w:line="360" w:lineRule="auto"/>
        <w:ind w:firstLine="562"/>
      </w:pPr>
      <w:r>
        <w:rPr>
          <w:rFonts w:hint="eastAsia"/>
        </w:rPr>
        <w:t>二、需要落实的政府采购政策</w:t>
      </w:r>
    </w:p>
    <w:p>
      <w:pPr>
        <w:pStyle w:val="30"/>
        <w:shd w:val="clear" w:color="auto" w:fill="FFFFFF"/>
        <w:spacing w:before="0" w:beforeAutospacing="0" w:after="0" w:afterAutospacing="0" w:line="360" w:lineRule="auto"/>
        <w:ind w:firstLine="556"/>
        <w:rPr>
          <w:shd w:val="clear" w:color="auto" w:fill="FFFFFF"/>
        </w:rPr>
      </w:pPr>
      <w:r>
        <w:rPr>
          <w:rFonts w:hint="eastAsia"/>
        </w:rPr>
        <w:t>本项目落实节能环保、中小微型企业、残疾人福利性单位扶持等相关政府采购政策。</w:t>
      </w:r>
    </w:p>
    <w:p>
      <w:pPr>
        <w:pStyle w:val="30"/>
        <w:shd w:val="clear" w:color="auto" w:fill="FFFFFF"/>
        <w:spacing w:before="0" w:beforeAutospacing="0" w:after="0" w:afterAutospacing="0" w:line="360" w:lineRule="auto"/>
        <w:ind w:firstLine="556"/>
        <w:rPr>
          <w:shd w:val="clear" w:color="auto" w:fill="FFFFFF"/>
        </w:rPr>
      </w:pPr>
      <w:r>
        <w:rPr>
          <w:rFonts w:hint="eastAsia"/>
          <w:shd w:val="clear" w:color="auto" w:fill="FFFFFF"/>
        </w:rPr>
        <w:t>三、供应商资格要求</w:t>
      </w:r>
    </w:p>
    <w:p>
      <w:pPr>
        <w:pStyle w:val="30"/>
        <w:shd w:val="clear" w:color="auto" w:fill="FFFFFF"/>
        <w:spacing w:before="0" w:beforeAutospacing="0" w:after="0" w:afterAutospacing="0" w:line="360" w:lineRule="auto"/>
        <w:ind w:firstLine="556"/>
      </w:pPr>
      <w:r>
        <w:rPr>
          <w:rFonts w:hint="eastAsia"/>
        </w:rPr>
        <w:t>（一）投标人须具备《中华人民共和国政府采购法》第二十二条规定。</w:t>
      </w:r>
    </w:p>
    <w:p>
      <w:pPr>
        <w:pStyle w:val="30"/>
        <w:shd w:val="clear" w:color="auto" w:fill="FFFFFF"/>
        <w:spacing w:before="0" w:beforeAutospacing="0" w:after="0" w:afterAutospacing="0" w:line="360" w:lineRule="auto"/>
        <w:ind w:firstLine="556"/>
        <w:rPr>
          <w:shd w:val="clear" w:color="auto" w:fill="FFFFFF"/>
        </w:rPr>
      </w:pPr>
      <w:r>
        <w:rPr>
          <w:rFonts w:hint="eastAsia"/>
        </w:rPr>
        <w:t>（二）未被列入“信用中国”网站(www.creditchina.gov.cn)失信被执行人、重大税收违法案件当事人名单、政府采购严重违法失信名单的供应商；“中国政府采购网” (www.ccgp.gov.cn)政府采购严重违法失信行为记录名单的供应商；“国家企业信用公示系统”网站（www.gsxt.gov.cn）严重违法失信企业名单（黑名单）的供应商；“中国社会组织公共服务平台”网站（www.chinanpo.gov.cn）严重违法失信名单的供应商</w:t>
      </w:r>
      <w:r>
        <w:rPr>
          <w:rFonts w:hint="eastAsia"/>
          <w:shd w:val="clear" w:color="auto" w:fill="FFFFFF"/>
        </w:rPr>
        <w:t>；</w:t>
      </w:r>
    </w:p>
    <w:p>
      <w:pPr>
        <w:pStyle w:val="30"/>
        <w:shd w:val="clear" w:color="auto" w:fill="FFFFFF"/>
        <w:spacing w:before="0" w:beforeAutospacing="0" w:after="0" w:afterAutospacing="0" w:line="360" w:lineRule="auto"/>
        <w:ind w:firstLine="556"/>
        <w:rPr>
          <w:shd w:val="clear" w:color="auto" w:fill="FFFFFF"/>
        </w:rPr>
      </w:pPr>
      <w:r>
        <w:rPr>
          <w:rFonts w:hint="eastAsia"/>
          <w:shd w:val="clear" w:color="auto" w:fill="FFFFFF"/>
        </w:rPr>
        <w:t>（</w:t>
      </w:r>
      <w:r>
        <w:rPr>
          <w:rFonts w:hint="eastAsia"/>
        </w:rPr>
        <w:t>三</w:t>
      </w:r>
      <w:r>
        <w:rPr>
          <w:rFonts w:hint="eastAsia"/>
          <w:shd w:val="clear" w:color="auto" w:fill="FFFFFF"/>
        </w:rPr>
        <w:t>）本次招标不接受联合体投标。</w:t>
      </w:r>
    </w:p>
    <w:p>
      <w:pPr>
        <w:pStyle w:val="30"/>
        <w:shd w:val="clear" w:color="auto" w:fill="FFFFFF"/>
        <w:spacing w:before="0" w:beforeAutospacing="0" w:after="0" w:afterAutospacing="0" w:line="360" w:lineRule="auto"/>
        <w:ind w:firstLine="556"/>
        <w:rPr>
          <w:shd w:val="clear" w:color="auto" w:fill="FFFFFF"/>
        </w:rPr>
      </w:pPr>
      <w:r>
        <w:rPr>
          <w:rFonts w:hint="eastAsia"/>
          <w:shd w:val="clear" w:color="auto" w:fill="FFFFFF"/>
        </w:rPr>
        <w:t>四、谈判文件的获取</w:t>
      </w:r>
    </w:p>
    <w:p>
      <w:pPr>
        <w:pStyle w:val="30"/>
        <w:shd w:val="clear" w:color="auto" w:fill="FFFFFF"/>
        <w:spacing w:line="360" w:lineRule="auto"/>
        <w:ind w:firstLine="420"/>
        <w:contextualSpacing/>
        <w:rPr>
          <w:shd w:val="clear" w:color="auto" w:fill="FFFFFF"/>
        </w:rPr>
      </w:pPr>
      <w:r>
        <w:rPr>
          <w:rFonts w:hint="eastAsia"/>
          <w:shd w:val="clear" w:color="auto" w:fill="FFFFFF"/>
        </w:rPr>
        <w:t>（一）持CA数字认证证书，登录《全国公共资源交易平台（河南省·许昌市）》“系统用户注册”入口http://221.14.6.70:8088/ggzy/eps/public/RegistAllJcxx.html）进行免费注册登记（详见“常见问题解答-诚信库网上注册相关资料下载”）；</w:t>
      </w:r>
    </w:p>
    <w:p>
      <w:pPr>
        <w:pStyle w:val="30"/>
        <w:shd w:val="clear" w:color="auto" w:fill="FFFFFF"/>
        <w:spacing w:line="360" w:lineRule="auto"/>
        <w:ind w:firstLine="420"/>
        <w:contextualSpacing/>
        <w:rPr>
          <w:shd w:val="clear" w:color="auto" w:fill="FFFFFF"/>
        </w:rPr>
      </w:pPr>
      <w:r>
        <w:rPr>
          <w:rFonts w:hint="eastAsia"/>
          <w:shd w:val="clear" w:color="auto" w:fill="FFFFFF"/>
        </w:rPr>
        <w:t>（二）在谈判响应截止时间前均可登录《全国公共资源交易平台（河南省·许昌市）》“投标人/供应商登录”入口（http://221.14.6.70:8088/ggzy/）自行免费下载竞争性谈判文件（详见“常见问题解答-交易系统操作手册”）。</w:t>
      </w:r>
    </w:p>
    <w:p>
      <w:pPr>
        <w:pStyle w:val="30"/>
        <w:shd w:val="clear" w:color="auto" w:fill="FFFFFF"/>
        <w:spacing w:before="0" w:beforeAutospacing="0" w:after="0" w:afterAutospacing="0" w:line="360" w:lineRule="auto"/>
        <w:ind w:firstLine="556"/>
        <w:rPr>
          <w:shd w:val="clear" w:color="auto" w:fill="FFFFFF"/>
        </w:rPr>
      </w:pPr>
      <w:r>
        <w:rPr>
          <w:rFonts w:hint="eastAsia"/>
          <w:shd w:val="clear" w:color="auto" w:fill="FFFFFF"/>
        </w:rPr>
        <w:t>五、响应文件提交截止时间及谈判响应截止时间、谈判时间</w:t>
      </w:r>
    </w:p>
    <w:p>
      <w:pPr>
        <w:pStyle w:val="30"/>
        <w:shd w:val="clear" w:color="auto" w:fill="FFFFFF"/>
        <w:spacing w:line="360" w:lineRule="auto"/>
        <w:ind w:left="719" w:leftChars="228" w:hanging="240" w:hangingChars="100"/>
        <w:contextualSpacing/>
      </w:pPr>
      <w:r>
        <w:rPr>
          <w:rFonts w:hint="eastAsia"/>
          <w:shd w:val="clear" w:color="auto" w:fill="FFFFFF"/>
        </w:rPr>
        <w:t>（一）响应文件提交截止时间及</w:t>
      </w:r>
      <w:r>
        <w:rPr>
          <w:rFonts w:hint="eastAsia"/>
        </w:rPr>
        <w:t>谈判响应截止时间、谈判时间：2019年</w:t>
      </w:r>
      <w:r>
        <w:rPr>
          <w:rFonts w:hint="eastAsia"/>
          <w:u w:val="single"/>
          <w:lang w:val="en-US" w:eastAsia="zh-CN"/>
        </w:rPr>
        <w:t xml:space="preserve"> 8 </w:t>
      </w:r>
      <w:r>
        <w:rPr>
          <w:rFonts w:hint="eastAsia"/>
        </w:rPr>
        <w:t>月</w:t>
      </w:r>
      <w:r>
        <w:rPr>
          <w:rFonts w:hint="eastAsia"/>
          <w:u w:val="single"/>
          <w:lang w:val="en-US" w:eastAsia="zh-CN"/>
        </w:rPr>
        <w:t xml:space="preserve"> 14 </w:t>
      </w:r>
      <w:r>
        <w:rPr>
          <w:rFonts w:hint="eastAsia"/>
        </w:rPr>
        <w:t>日</w:t>
      </w:r>
      <w:r>
        <w:rPr>
          <w:rFonts w:hint="eastAsia"/>
          <w:u w:val="single"/>
          <w:lang w:val="en-US" w:eastAsia="zh-CN"/>
        </w:rPr>
        <w:t>8 30</w:t>
      </w:r>
      <w:r>
        <w:rPr>
          <w:rFonts w:hint="eastAsia"/>
        </w:rPr>
        <w:t>时分（北京时间），逾期送达或不符合规定的响应文件恕不接受。</w:t>
      </w:r>
    </w:p>
    <w:p>
      <w:pPr>
        <w:pStyle w:val="30"/>
        <w:shd w:val="clear" w:color="auto" w:fill="FFFFFF"/>
        <w:spacing w:line="360" w:lineRule="auto"/>
        <w:ind w:firstLine="420"/>
        <w:contextualSpacing/>
        <w:rPr>
          <w:sz w:val="21"/>
          <w:szCs w:val="21"/>
          <w:shd w:val="clear" w:color="auto" w:fill="FFFFFF"/>
        </w:rPr>
      </w:pPr>
      <w:r>
        <w:rPr>
          <w:rFonts w:hint="eastAsia"/>
        </w:rPr>
        <w:t>（二）响应文件开启时间：</w:t>
      </w:r>
      <w:r>
        <w:rPr>
          <w:rFonts w:hint="eastAsia"/>
          <w:shd w:val="clear" w:color="auto" w:fill="FFFFFF"/>
        </w:rPr>
        <w:t>同响应文件提交截止时间。</w:t>
      </w:r>
    </w:p>
    <w:p>
      <w:pPr>
        <w:pStyle w:val="30"/>
        <w:shd w:val="clear" w:color="auto" w:fill="FFFFFF"/>
        <w:spacing w:before="0" w:beforeAutospacing="0" w:after="0" w:afterAutospacing="0" w:line="360" w:lineRule="auto"/>
        <w:ind w:firstLine="556"/>
        <w:rPr>
          <w:shd w:val="clear" w:color="auto" w:fill="FFFFFF"/>
        </w:rPr>
      </w:pPr>
      <w:r>
        <w:rPr>
          <w:rFonts w:hint="eastAsia"/>
          <w:shd w:val="clear" w:color="auto" w:fill="FFFFFF"/>
        </w:rPr>
        <w:t>六、谈判响应文件递交及开启地点、谈判地点：</w:t>
      </w:r>
    </w:p>
    <w:p>
      <w:pPr>
        <w:pStyle w:val="30"/>
        <w:shd w:val="clear" w:color="auto" w:fill="FFFFFF"/>
        <w:spacing w:line="360" w:lineRule="auto"/>
        <w:ind w:firstLine="420"/>
        <w:contextualSpacing/>
      </w:pPr>
      <w:r>
        <w:rPr>
          <w:rFonts w:hint="eastAsia"/>
        </w:rPr>
        <w:t>（一）谈判响应文件递交地点：许昌市公共资源交易中心（龙兴路与竹林路交汇处公共资源大厦）三楼开标</w:t>
      </w:r>
      <w:r>
        <w:rPr>
          <w:rFonts w:hint="eastAsia"/>
          <w:u w:val="single"/>
        </w:rPr>
        <w:t xml:space="preserve"> </w:t>
      </w:r>
      <w:r>
        <w:rPr>
          <w:rFonts w:hint="eastAsia"/>
          <w:u w:val="single"/>
          <w:lang w:eastAsia="zh-CN"/>
        </w:rPr>
        <w:t>四</w:t>
      </w:r>
      <w:r>
        <w:rPr>
          <w:rFonts w:hint="eastAsia"/>
          <w:u w:val="single"/>
          <w:lang w:val="en-US" w:eastAsia="zh-CN"/>
        </w:rPr>
        <w:t xml:space="preserve"> </w:t>
      </w:r>
      <w:r>
        <w:rPr>
          <w:rFonts w:hint="eastAsia"/>
        </w:rPr>
        <w:t>室。</w:t>
      </w:r>
    </w:p>
    <w:p>
      <w:pPr>
        <w:pStyle w:val="30"/>
        <w:shd w:val="clear" w:color="auto" w:fill="FFFFFF"/>
        <w:spacing w:line="360" w:lineRule="auto"/>
        <w:ind w:firstLine="420"/>
        <w:contextualSpacing/>
      </w:pPr>
      <w:r>
        <w:rPr>
          <w:rFonts w:hint="eastAsia"/>
        </w:rPr>
        <w:t>（二）谈判响应文件开启及谈判地点：许昌市公共资源交易中心（龙兴路与竹林路交汇处公共资源大厦）四楼谈判</w:t>
      </w:r>
      <w:r>
        <w:rPr>
          <w:rFonts w:hint="eastAsia"/>
          <w:u w:val="single"/>
        </w:rPr>
        <w:t xml:space="preserve"> </w:t>
      </w:r>
      <w:r>
        <w:rPr>
          <w:rFonts w:hint="eastAsia"/>
          <w:u w:val="single"/>
          <w:lang w:eastAsia="zh-CN"/>
        </w:rPr>
        <w:t>二</w:t>
      </w:r>
      <w:r>
        <w:rPr>
          <w:rFonts w:hint="eastAsia"/>
          <w:u w:val="single"/>
          <w:lang w:val="en-US" w:eastAsia="zh-CN"/>
        </w:rPr>
        <w:t xml:space="preserve"> </w:t>
      </w:r>
      <w:r>
        <w:rPr>
          <w:rFonts w:hint="eastAsia"/>
        </w:rPr>
        <w:t>室。</w:t>
      </w:r>
    </w:p>
    <w:p>
      <w:pPr>
        <w:pStyle w:val="30"/>
        <w:shd w:val="clear" w:color="auto" w:fill="FFFFFF"/>
        <w:spacing w:line="360" w:lineRule="auto"/>
        <w:ind w:firstLine="420"/>
        <w:contextualSpacing/>
      </w:pPr>
      <w:r>
        <w:rPr>
          <w:rFonts w:hint="eastAsia"/>
        </w:rPr>
        <w:t>（三） 本项目为全流程电子化交易项目，供应商须提交电子响应文件和纸质响应文件。</w:t>
      </w:r>
    </w:p>
    <w:p>
      <w:pPr>
        <w:pStyle w:val="30"/>
        <w:shd w:val="clear" w:color="auto" w:fill="FFFFFF"/>
        <w:spacing w:line="360" w:lineRule="auto"/>
        <w:ind w:firstLine="420"/>
        <w:contextualSpacing/>
      </w:pPr>
      <w:r>
        <w:rPr>
          <w:rFonts w:hint="eastAsia"/>
        </w:rPr>
        <w:t>1、加密电子响应文件（.file格式）须在谈判响应截止时间（谈判时间）前通过《全国公共资源交易平台(河南省▪许昌市)》公共资源交易系统成功上传。</w:t>
      </w:r>
    </w:p>
    <w:p>
      <w:pPr>
        <w:pStyle w:val="30"/>
        <w:shd w:val="clear" w:color="auto" w:fill="FFFFFF"/>
        <w:spacing w:before="0" w:beforeAutospacing="0" w:after="0" w:afterAutospacing="0" w:line="360" w:lineRule="auto"/>
        <w:ind w:firstLine="480" w:firstLineChars="200"/>
      </w:pPr>
      <w:r>
        <w:rPr>
          <w:rFonts w:hint="eastAsia"/>
        </w:rPr>
        <w:t>2、纸质响应文件（正本、副本各1份）和备份文件1份（使用电子介质存储）在谈判响应截止时间（谈判时间）前须一并递交。</w:t>
      </w:r>
    </w:p>
    <w:p>
      <w:pPr>
        <w:pStyle w:val="30"/>
        <w:shd w:val="clear" w:color="auto" w:fill="FFFFFF"/>
        <w:spacing w:before="0" w:beforeAutospacing="0" w:after="0" w:afterAutospacing="0" w:line="360" w:lineRule="auto"/>
        <w:ind w:firstLine="480" w:firstLineChars="200"/>
        <w:rPr>
          <w:shd w:val="clear" w:color="auto" w:fill="FFFFFF"/>
        </w:rPr>
      </w:pPr>
      <w:r>
        <w:rPr>
          <w:rFonts w:hint="eastAsia"/>
          <w:shd w:val="clear" w:color="auto" w:fill="FFFFFF"/>
        </w:rPr>
        <w:t>七、本次谈判公告同时在《中国政府采购网》、《河南省政府采购网》、《许昌市政府采购网》和《全国公共资源交易平台（河南省·许昌市）》发布。</w:t>
      </w:r>
    </w:p>
    <w:p>
      <w:pPr>
        <w:pStyle w:val="30"/>
        <w:shd w:val="clear" w:color="auto" w:fill="FFFFFF"/>
        <w:spacing w:before="0" w:beforeAutospacing="0" w:after="0" w:afterAutospacing="0" w:line="360" w:lineRule="auto"/>
        <w:ind w:firstLine="480" w:firstLineChars="200"/>
        <w:rPr>
          <w:shd w:val="clear" w:color="auto" w:fill="FFFFFF"/>
        </w:rPr>
      </w:pPr>
      <w:r>
        <w:rPr>
          <w:rFonts w:hint="eastAsia"/>
          <w:shd w:val="clear" w:color="auto" w:fill="FFFFFF"/>
        </w:rPr>
        <w:t>八、公告期限：自本公告发布之日起3个工作日。</w:t>
      </w:r>
    </w:p>
    <w:p>
      <w:pPr>
        <w:pStyle w:val="30"/>
        <w:shd w:val="clear" w:color="auto" w:fill="FFFFFF"/>
        <w:spacing w:before="0" w:beforeAutospacing="0" w:after="0" w:afterAutospacing="0" w:line="360" w:lineRule="auto"/>
        <w:ind w:firstLine="480" w:firstLineChars="200"/>
      </w:pPr>
      <w:r>
        <w:rPr>
          <w:rFonts w:hint="eastAsia"/>
          <w:shd w:val="clear" w:color="auto" w:fill="FFFFFF"/>
        </w:rPr>
        <w:t>九、联系方式</w:t>
      </w:r>
    </w:p>
    <w:p>
      <w:pPr>
        <w:spacing w:afterLines="100"/>
        <w:jc w:val="left"/>
        <w:rPr>
          <w:rFonts w:ascii="宋体" w:hAnsi="宋体" w:cs="宋体"/>
          <w:kern w:val="0"/>
          <w:sz w:val="24"/>
          <w:szCs w:val="24"/>
          <w:shd w:val="clear" w:color="auto" w:fill="FFFFFF"/>
        </w:rPr>
      </w:pPr>
      <w:r>
        <w:rPr>
          <w:rFonts w:hint="eastAsia" w:ascii="宋体" w:hAnsi="宋体" w:cs="宋体"/>
          <w:kern w:val="0"/>
          <w:sz w:val="24"/>
          <w:szCs w:val="24"/>
          <w:shd w:val="clear" w:color="auto" w:fill="FFFFFF"/>
        </w:rPr>
        <w:t xml:space="preserve">  采购人：许昌市东城区管委会宣传部</w:t>
      </w:r>
    </w:p>
    <w:p>
      <w:pPr>
        <w:spacing w:afterLines="100"/>
        <w:jc w:val="left"/>
        <w:rPr>
          <w:rFonts w:ascii="宋体" w:hAnsi="宋体" w:cs="宋体"/>
          <w:kern w:val="0"/>
          <w:sz w:val="24"/>
          <w:szCs w:val="24"/>
          <w:shd w:val="clear" w:color="auto" w:fill="FFFFFF"/>
        </w:rPr>
      </w:pPr>
      <w:r>
        <w:rPr>
          <w:rFonts w:hint="eastAsia" w:ascii="宋体" w:hAnsi="宋体" w:cs="宋体"/>
          <w:kern w:val="0"/>
          <w:sz w:val="24"/>
          <w:szCs w:val="24"/>
          <w:shd w:val="clear" w:color="auto" w:fill="FFFFFF"/>
        </w:rPr>
        <w:t xml:space="preserve">  地 址：许昌市东城区管理委员会</w:t>
      </w:r>
    </w:p>
    <w:p>
      <w:pPr>
        <w:spacing w:afterLines="100"/>
        <w:jc w:val="left"/>
        <w:rPr>
          <w:rFonts w:ascii="宋体" w:hAnsi="宋体" w:cs="宋体"/>
          <w:kern w:val="0"/>
          <w:sz w:val="24"/>
          <w:szCs w:val="24"/>
          <w:shd w:val="clear" w:color="auto" w:fill="FFFFFF"/>
        </w:rPr>
      </w:pPr>
      <w:r>
        <w:rPr>
          <w:rFonts w:hint="eastAsia" w:ascii="宋体" w:hAnsi="宋体" w:cs="宋体"/>
          <w:kern w:val="0"/>
          <w:sz w:val="24"/>
          <w:szCs w:val="24"/>
          <w:shd w:val="clear" w:color="auto" w:fill="FFFFFF"/>
        </w:rPr>
        <w:t xml:space="preserve">  联 系 人：李鹏       联系电话：13849889698</w:t>
      </w:r>
    </w:p>
    <w:p>
      <w:pPr>
        <w:spacing w:afterLines="100"/>
        <w:jc w:val="left"/>
        <w:rPr>
          <w:rFonts w:ascii="宋体" w:hAnsi="宋体" w:cs="宋体"/>
          <w:kern w:val="0"/>
          <w:sz w:val="24"/>
          <w:szCs w:val="24"/>
          <w:shd w:val="clear" w:color="auto" w:fill="FFFFFF"/>
        </w:rPr>
      </w:pPr>
      <w:r>
        <w:rPr>
          <w:rFonts w:hint="eastAsia" w:ascii="宋体" w:hAnsi="宋体" w:cs="宋体"/>
          <w:kern w:val="0"/>
          <w:sz w:val="24"/>
          <w:szCs w:val="24"/>
          <w:shd w:val="clear" w:color="auto" w:fill="FFFFFF"/>
        </w:rPr>
        <w:t xml:space="preserve">  代理机构：河南华采工程管理有限公司</w:t>
      </w:r>
    </w:p>
    <w:p>
      <w:pPr>
        <w:spacing w:afterLines="100"/>
        <w:ind w:firstLine="240" w:firstLineChars="100"/>
        <w:jc w:val="left"/>
        <w:rPr>
          <w:rFonts w:ascii="宋体" w:hAnsi="宋体" w:cs="宋体"/>
          <w:kern w:val="0"/>
          <w:sz w:val="24"/>
          <w:szCs w:val="24"/>
          <w:shd w:val="clear" w:color="auto" w:fill="FFFFFF"/>
        </w:rPr>
      </w:pPr>
      <w:r>
        <w:rPr>
          <w:rFonts w:hint="eastAsia" w:ascii="宋体" w:hAnsi="宋体" w:cs="宋体"/>
          <w:kern w:val="0"/>
          <w:sz w:val="24"/>
          <w:szCs w:val="24"/>
          <w:shd w:val="clear" w:color="auto" w:fill="FFFFFF"/>
        </w:rPr>
        <w:t xml:space="preserve">地  址：许昌市新许路中段 </w:t>
      </w:r>
    </w:p>
    <w:p>
      <w:pPr>
        <w:spacing w:afterLines="100"/>
        <w:ind w:firstLine="240" w:firstLineChars="100"/>
        <w:jc w:val="left"/>
        <w:rPr>
          <w:rFonts w:ascii="宋体" w:hAnsi="宋体" w:cs="宋体"/>
          <w:kern w:val="0"/>
          <w:sz w:val="24"/>
          <w:szCs w:val="24"/>
          <w:shd w:val="clear" w:color="auto" w:fill="FFFFFF"/>
        </w:rPr>
      </w:pPr>
      <w:r>
        <w:rPr>
          <w:rFonts w:hint="eastAsia" w:ascii="宋体" w:hAnsi="宋体" w:cs="宋体"/>
          <w:kern w:val="0"/>
          <w:sz w:val="24"/>
          <w:szCs w:val="24"/>
          <w:shd w:val="clear" w:color="auto" w:fill="FFFFFF"/>
        </w:rPr>
        <w:t xml:space="preserve">联系人：王老师    联系电话：13703747866                   </w:t>
      </w:r>
    </w:p>
    <w:p>
      <w:pPr>
        <w:spacing w:afterLines="100"/>
        <w:jc w:val="right"/>
        <w:rPr>
          <w:rFonts w:ascii="宋体" w:hAnsi="宋体" w:cs="宋体"/>
          <w:kern w:val="0"/>
          <w:sz w:val="24"/>
          <w:szCs w:val="24"/>
          <w:shd w:val="clear" w:color="auto" w:fill="FFFFFF"/>
        </w:rPr>
      </w:pPr>
      <w:r>
        <w:rPr>
          <w:rFonts w:hint="eastAsia" w:ascii="宋体" w:hAnsi="宋体" w:cs="宋体"/>
          <w:kern w:val="0"/>
          <w:sz w:val="24"/>
          <w:szCs w:val="24"/>
          <w:shd w:val="clear" w:color="auto" w:fill="FFFFFF"/>
        </w:rPr>
        <w:t xml:space="preserve"> 许昌市东城区管委会宣传部</w:t>
      </w:r>
    </w:p>
    <w:p>
      <w:pPr>
        <w:spacing w:afterLines="100"/>
        <w:jc w:val="center"/>
        <w:rPr>
          <w:rFonts w:ascii="宋体" w:hAnsi="宋体" w:cs="宋体"/>
          <w:kern w:val="0"/>
          <w:sz w:val="24"/>
          <w:szCs w:val="24"/>
          <w:shd w:val="clear" w:color="auto" w:fill="FFFFFF"/>
        </w:rPr>
      </w:pPr>
      <w:r>
        <w:rPr>
          <w:rFonts w:hint="eastAsia" w:ascii="宋体" w:hAnsi="宋体" w:cs="宋体"/>
          <w:kern w:val="0"/>
          <w:sz w:val="24"/>
          <w:szCs w:val="24"/>
          <w:shd w:val="clear" w:color="auto" w:fill="FFFFFF"/>
        </w:rPr>
        <w:t xml:space="preserve">                                                    2019年</w:t>
      </w:r>
      <w:r>
        <w:rPr>
          <w:rFonts w:hint="eastAsia" w:ascii="宋体" w:hAnsi="宋体" w:cs="宋体"/>
          <w:kern w:val="0"/>
          <w:sz w:val="24"/>
          <w:szCs w:val="24"/>
          <w:shd w:val="clear" w:color="auto" w:fill="FFFFFF"/>
          <w:lang w:val="en-US" w:eastAsia="zh-CN"/>
        </w:rPr>
        <w:t xml:space="preserve"> 8 </w:t>
      </w:r>
      <w:r>
        <w:rPr>
          <w:rFonts w:hint="eastAsia" w:ascii="宋体" w:hAnsi="宋体" w:cs="宋体"/>
          <w:kern w:val="0"/>
          <w:sz w:val="24"/>
          <w:szCs w:val="24"/>
          <w:shd w:val="clear" w:color="auto" w:fill="FFFFFF"/>
        </w:rPr>
        <w:t>月</w:t>
      </w:r>
      <w:r>
        <w:rPr>
          <w:rFonts w:hint="eastAsia" w:ascii="宋体" w:hAnsi="宋体" w:cs="宋体"/>
          <w:kern w:val="0"/>
          <w:sz w:val="24"/>
          <w:szCs w:val="24"/>
          <w:shd w:val="clear" w:color="auto" w:fill="FFFFFF"/>
          <w:lang w:val="en-US" w:eastAsia="zh-CN"/>
        </w:rPr>
        <w:t xml:space="preserve"> 8</w:t>
      </w:r>
      <w:bookmarkStart w:id="0" w:name="_GoBack"/>
      <w:bookmarkEnd w:id="0"/>
      <w:r>
        <w:rPr>
          <w:rFonts w:hint="eastAsia" w:ascii="宋体" w:hAnsi="宋体" w:cs="宋体"/>
          <w:kern w:val="0"/>
          <w:sz w:val="24"/>
          <w:szCs w:val="24"/>
          <w:shd w:val="clear" w:color="auto" w:fill="FFFFFF"/>
        </w:rPr>
        <w:t xml:space="preserve">日 </w:t>
      </w:r>
    </w:p>
    <w:p>
      <w:pPr>
        <w:spacing w:line="360" w:lineRule="auto"/>
        <w:rPr>
          <w:rFonts w:ascii="宋体" w:hAnsi="宋体" w:cs="宋体"/>
          <w:bCs/>
          <w:sz w:val="24"/>
          <w:szCs w:val="24"/>
        </w:rPr>
      </w:pPr>
      <w:r>
        <w:rPr>
          <w:rFonts w:hint="eastAsia" w:ascii="宋体" w:hAnsi="宋体" w:cs="宋体"/>
          <w:bCs/>
          <w:sz w:val="24"/>
          <w:szCs w:val="24"/>
        </w:rPr>
        <w:t>温馨提示：</w:t>
      </w:r>
    </w:p>
    <w:p>
      <w:pPr>
        <w:spacing w:line="360" w:lineRule="auto"/>
        <w:ind w:firstLine="480" w:firstLineChars="200"/>
        <w:rPr>
          <w:rFonts w:ascii="宋体" w:hAnsi="宋体" w:cs="宋体"/>
          <w:bCs/>
          <w:sz w:val="24"/>
          <w:szCs w:val="24"/>
        </w:rPr>
      </w:pPr>
      <w:r>
        <w:rPr>
          <w:rFonts w:hint="eastAsia" w:ascii="宋体" w:hAnsi="宋体" w:cs="宋体"/>
          <w:bCs/>
          <w:sz w:val="24"/>
          <w:szCs w:val="24"/>
        </w:rPr>
        <w:t>本项目为全流程电子化交易项目，请认真阅读谈判文件，并注意以下事项。</w:t>
      </w:r>
    </w:p>
    <w:p>
      <w:pPr>
        <w:tabs>
          <w:tab w:val="left" w:pos="7095"/>
        </w:tabs>
        <w:spacing w:line="360" w:lineRule="auto"/>
        <w:ind w:firstLine="480" w:firstLineChars="200"/>
        <w:contextualSpacing/>
        <w:rPr>
          <w:rFonts w:ascii="宋体" w:hAnsi="宋体" w:cs="宋体"/>
          <w:bCs/>
          <w:sz w:val="24"/>
          <w:szCs w:val="24"/>
        </w:rPr>
      </w:pPr>
      <w:r>
        <w:rPr>
          <w:rFonts w:hint="eastAsia" w:ascii="宋体" w:hAnsi="宋体" w:cs="宋体"/>
          <w:bCs/>
          <w:sz w:val="24"/>
          <w:szCs w:val="24"/>
        </w:rPr>
        <w:t>1.供应商应按谈判文件规定编制、提交电子响应文件和纸质响应文件。谈判响应文件递交地点、谈判现场不接受供应商递交的备份电子响应文件和纸质响应文件以外的其他资料。</w:t>
      </w:r>
    </w:p>
    <w:p>
      <w:pPr>
        <w:tabs>
          <w:tab w:val="left" w:pos="7095"/>
        </w:tabs>
        <w:spacing w:line="360" w:lineRule="auto"/>
        <w:ind w:firstLine="480" w:firstLineChars="200"/>
        <w:contextualSpacing/>
        <w:rPr>
          <w:rFonts w:ascii="宋体" w:hAnsi="宋体" w:cs="宋体"/>
          <w:bCs/>
          <w:sz w:val="24"/>
          <w:szCs w:val="24"/>
        </w:rPr>
      </w:pPr>
      <w:r>
        <w:rPr>
          <w:rFonts w:hint="eastAsia" w:ascii="宋体" w:hAnsi="宋体" w:cs="宋体"/>
          <w:bCs/>
          <w:sz w:val="24"/>
          <w:szCs w:val="24"/>
        </w:rPr>
        <w:t>2.电子文件下载、制作、提交期间和谈判响应文件递交（电子响应文件的解密）环节，供应商须使用CA数字证书（证书须在有效期内）。</w:t>
      </w:r>
    </w:p>
    <w:p>
      <w:pPr>
        <w:tabs>
          <w:tab w:val="left" w:pos="7095"/>
        </w:tabs>
        <w:spacing w:line="360" w:lineRule="auto"/>
        <w:ind w:firstLine="480" w:firstLineChars="200"/>
        <w:contextualSpacing/>
        <w:rPr>
          <w:rFonts w:ascii="宋体" w:hAnsi="宋体" w:cs="宋体"/>
          <w:bCs/>
          <w:sz w:val="24"/>
          <w:szCs w:val="24"/>
        </w:rPr>
      </w:pPr>
      <w:r>
        <w:rPr>
          <w:rFonts w:hint="eastAsia" w:ascii="宋体" w:hAnsi="宋体" w:cs="宋体"/>
          <w:bCs/>
          <w:sz w:val="24"/>
          <w:szCs w:val="24"/>
        </w:rPr>
        <w:t>3.电子响应文件的制作</w:t>
      </w:r>
    </w:p>
    <w:p>
      <w:pPr>
        <w:tabs>
          <w:tab w:val="left" w:pos="7095"/>
        </w:tabs>
        <w:spacing w:line="360" w:lineRule="auto"/>
        <w:ind w:firstLine="480" w:firstLineChars="200"/>
        <w:contextualSpacing/>
        <w:rPr>
          <w:rFonts w:ascii="宋体" w:hAnsi="宋体" w:cs="宋体"/>
          <w:bCs/>
          <w:sz w:val="24"/>
          <w:szCs w:val="24"/>
        </w:rPr>
      </w:pPr>
      <w:r>
        <w:rPr>
          <w:rFonts w:hint="eastAsia" w:ascii="宋体" w:hAnsi="宋体" w:cs="宋体"/>
          <w:bCs/>
          <w:sz w:val="24"/>
          <w:szCs w:val="24"/>
        </w:rPr>
        <w:t>3.1 供应商登录《全国公共资源交易平台(河南省▪许昌市)》公共资源交易系统（</w:t>
      </w:r>
      <w:r>
        <w:rPr>
          <w:rFonts w:hint="eastAsia"/>
        </w:rPr>
        <w:fldChar w:fldCharType="begin"/>
      </w:r>
      <w:r>
        <w:rPr>
          <w:rFonts w:hint="eastAsia" w:ascii="宋体" w:hAnsi="宋体" w:cs="宋体"/>
          <w:bCs/>
          <w:sz w:val="24"/>
          <w:szCs w:val="24"/>
        </w:rPr>
        <w:instrText xml:space="preserve"> HYPERLINK "http://221.14.6.70:8088/ggzy/" </w:instrText>
      </w:r>
      <w:r>
        <w:rPr>
          <w:rFonts w:hint="eastAsia"/>
        </w:rPr>
        <w:fldChar w:fldCharType="separate"/>
      </w:r>
      <w:r>
        <w:rPr>
          <w:rStyle w:val="40"/>
          <w:rFonts w:hint="eastAsia" w:ascii="宋体" w:hAnsi="宋体" w:cs="宋体"/>
          <w:bCs/>
          <w:color w:val="auto"/>
          <w:sz w:val="24"/>
          <w:szCs w:val="24"/>
        </w:rPr>
        <w:t>http://221.14.6.70:8088/ggzy/</w:t>
      </w:r>
      <w:r>
        <w:rPr>
          <w:rStyle w:val="40"/>
          <w:rFonts w:hint="eastAsia" w:ascii="宋体" w:hAnsi="宋体" w:cs="宋体"/>
          <w:bCs/>
          <w:color w:val="auto"/>
          <w:sz w:val="24"/>
          <w:szCs w:val="24"/>
        </w:rPr>
        <w:fldChar w:fldCharType="end"/>
      </w:r>
      <w:r>
        <w:rPr>
          <w:rFonts w:hint="eastAsia" w:ascii="宋体" w:hAnsi="宋体" w:cs="宋体"/>
          <w:bCs/>
          <w:sz w:val="24"/>
          <w:szCs w:val="24"/>
        </w:rPr>
        <w:t>）下载“许昌投标文件制作系统SEARUN 最新版本”，按谈判文件要求制作电子响应文件。</w:t>
      </w:r>
    </w:p>
    <w:p>
      <w:pPr>
        <w:tabs>
          <w:tab w:val="left" w:pos="7095"/>
        </w:tabs>
        <w:spacing w:line="360" w:lineRule="auto"/>
        <w:ind w:firstLine="480" w:firstLineChars="200"/>
        <w:contextualSpacing/>
        <w:rPr>
          <w:rFonts w:ascii="宋体" w:hAnsi="宋体" w:cs="宋体"/>
          <w:bCs/>
          <w:sz w:val="24"/>
          <w:szCs w:val="24"/>
        </w:rPr>
      </w:pPr>
      <w:r>
        <w:rPr>
          <w:rFonts w:hint="eastAsia" w:ascii="宋体" w:hAnsi="宋体" w:cs="宋体"/>
          <w:bCs/>
          <w:sz w:val="24"/>
          <w:szCs w:val="24"/>
        </w:rPr>
        <w:t>电子响应文件的制作，参考《全国公共资源交易平台(河南省▪许昌市)》公共资源交易系统——组件下载——交易系统操作手册（投标人、供应商）。</w:t>
      </w:r>
    </w:p>
    <w:p>
      <w:pPr>
        <w:tabs>
          <w:tab w:val="left" w:pos="7095"/>
        </w:tabs>
        <w:spacing w:line="360" w:lineRule="auto"/>
        <w:ind w:firstLine="480" w:firstLineChars="200"/>
        <w:contextualSpacing/>
        <w:rPr>
          <w:rFonts w:ascii="宋体" w:hAnsi="宋体" w:cs="宋体"/>
          <w:bCs/>
          <w:sz w:val="24"/>
          <w:szCs w:val="24"/>
        </w:rPr>
      </w:pPr>
      <w:r>
        <w:rPr>
          <w:rFonts w:hint="eastAsia" w:ascii="宋体" w:hAnsi="宋体" w:cs="宋体"/>
          <w:bCs/>
          <w:sz w:val="24"/>
          <w:szCs w:val="24"/>
        </w:rPr>
        <w:t>3.2 供应商须将谈判文件要求的资质、业绩、荣誉及相关人员证明材料等资料原件扫描件（或图片）制作到所提交的电子响应文件中。</w:t>
      </w:r>
    </w:p>
    <w:p>
      <w:pPr>
        <w:tabs>
          <w:tab w:val="left" w:pos="7095"/>
        </w:tabs>
        <w:spacing w:line="360" w:lineRule="auto"/>
        <w:ind w:firstLine="480" w:firstLineChars="200"/>
        <w:contextualSpacing/>
        <w:rPr>
          <w:rFonts w:ascii="宋体" w:hAnsi="宋体" w:cs="宋体"/>
          <w:bCs/>
          <w:sz w:val="24"/>
          <w:szCs w:val="24"/>
        </w:rPr>
      </w:pPr>
      <w:r>
        <w:rPr>
          <w:rFonts w:hint="eastAsia" w:ascii="宋体" w:hAnsi="宋体" w:cs="宋体"/>
          <w:bCs/>
          <w:sz w:val="24"/>
          <w:szCs w:val="24"/>
        </w:rPr>
        <w:t>3.3供应商对同一项目多个标段进行报价的，应分别下载所响应标段的谈判文件，按标段制作电子响应文件，并按谈判文件要求在相应位置加盖供应商电子印章和法人电子印章。</w:t>
      </w:r>
    </w:p>
    <w:p>
      <w:pPr>
        <w:tabs>
          <w:tab w:val="left" w:pos="7095"/>
        </w:tabs>
        <w:spacing w:line="360" w:lineRule="auto"/>
        <w:ind w:left="105" w:leftChars="50" w:firstLine="360" w:firstLineChars="150"/>
        <w:contextualSpacing/>
        <w:rPr>
          <w:rFonts w:ascii="宋体" w:hAnsi="宋体" w:cs="宋体"/>
          <w:bCs/>
          <w:sz w:val="24"/>
          <w:szCs w:val="24"/>
        </w:rPr>
      </w:pPr>
      <w:r>
        <w:rPr>
          <w:rFonts w:hint="eastAsia" w:ascii="宋体" w:hAnsi="宋体" w:cs="宋体"/>
          <w:bCs/>
          <w:sz w:val="24"/>
          <w:szCs w:val="24"/>
        </w:rPr>
        <w:t>一个标段对应生成一个文件夹（xxxx项目xx标段）, 其中包含2个文件和1个文件夹。后缀名为“.file”的文件用于电子响应使用，后缀名为“.PDF”的文件用于打印纸质响应文件，名称为“备份”的文件夹使用电子介质存储，供谈判响应文件递交现场备用。</w:t>
      </w:r>
    </w:p>
    <w:p>
      <w:pPr>
        <w:tabs>
          <w:tab w:val="left" w:pos="7095"/>
        </w:tabs>
        <w:spacing w:line="360" w:lineRule="auto"/>
        <w:ind w:firstLine="480" w:firstLineChars="200"/>
        <w:contextualSpacing/>
        <w:rPr>
          <w:rFonts w:ascii="宋体" w:hAnsi="宋体" w:cs="宋体"/>
          <w:bCs/>
          <w:sz w:val="24"/>
          <w:szCs w:val="24"/>
        </w:rPr>
      </w:pPr>
      <w:r>
        <w:rPr>
          <w:rFonts w:hint="eastAsia" w:ascii="宋体" w:hAnsi="宋体" w:cs="宋体"/>
          <w:bCs/>
          <w:sz w:val="24"/>
          <w:szCs w:val="24"/>
        </w:rPr>
        <w:t>4.加密电子响应文件的提交</w:t>
      </w:r>
    </w:p>
    <w:p>
      <w:pPr>
        <w:tabs>
          <w:tab w:val="left" w:pos="7095"/>
        </w:tabs>
        <w:spacing w:line="360" w:lineRule="auto"/>
        <w:contextualSpacing/>
        <w:rPr>
          <w:rFonts w:ascii="宋体" w:hAnsi="宋体" w:cs="宋体"/>
          <w:bCs/>
          <w:sz w:val="24"/>
          <w:szCs w:val="24"/>
        </w:rPr>
      </w:pPr>
      <w:r>
        <w:rPr>
          <w:rFonts w:hint="eastAsia" w:ascii="宋体" w:hAnsi="宋体" w:cs="宋体"/>
          <w:bCs/>
          <w:sz w:val="24"/>
          <w:szCs w:val="24"/>
        </w:rPr>
        <w:t xml:space="preserve">    4.1加密电子响应文件应在谈判文件规定的谈判响应截止时间（谈判时间）之前成功提交至《全国公共资源交易平台(河南省▪许昌市)》公共资源交易系统（</w:t>
      </w:r>
      <w:r>
        <w:fldChar w:fldCharType="begin"/>
      </w:r>
      <w:r>
        <w:instrText xml:space="preserve"> HYPERLINK "http://221.14.6.70:8088/ggzy/" </w:instrText>
      </w:r>
      <w:r>
        <w:fldChar w:fldCharType="separate"/>
      </w:r>
      <w:r>
        <w:rPr>
          <w:rStyle w:val="40"/>
          <w:rFonts w:hint="eastAsia" w:ascii="宋体" w:hAnsi="宋体" w:cs="宋体"/>
          <w:bCs/>
          <w:color w:val="auto"/>
          <w:sz w:val="24"/>
          <w:szCs w:val="24"/>
        </w:rPr>
        <w:t>http://221.14.6.70:8088/ggzy/</w:t>
      </w:r>
      <w:r>
        <w:rPr>
          <w:rStyle w:val="40"/>
          <w:rFonts w:hint="eastAsia" w:ascii="宋体" w:hAnsi="宋体" w:cs="宋体"/>
          <w:bCs/>
          <w:color w:val="auto"/>
          <w:sz w:val="24"/>
          <w:szCs w:val="24"/>
        </w:rPr>
        <w:fldChar w:fldCharType="end"/>
      </w:r>
      <w:r>
        <w:rPr>
          <w:rFonts w:hint="eastAsia" w:ascii="宋体" w:hAnsi="宋体" w:cs="宋体"/>
          <w:bCs/>
          <w:sz w:val="24"/>
          <w:szCs w:val="24"/>
        </w:rPr>
        <w:t>）。</w:t>
      </w:r>
    </w:p>
    <w:p>
      <w:pPr>
        <w:tabs>
          <w:tab w:val="left" w:pos="7095"/>
        </w:tabs>
        <w:spacing w:line="360" w:lineRule="auto"/>
        <w:ind w:firstLine="480" w:firstLineChars="200"/>
        <w:contextualSpacing/>
        <w:rPr>
          <w:rFonts w:ascii="宋体" w:hAnsi="宋体" w:cs="宋体"/>
          <w:bCs/>
          <w:sz w:val="24"/>
          <w:szCs w:val="24"/>
        </w:rPr>
      </w:pPr>
      <w:r>
        <w:rPr>
          <w:rFonts w:hint="eastAsia" w:ascii="宋体" w:hAnsi="宋体" w:cs="宋体"/>
          <w:bCs/>
          <w:sz w:val="24"/>
          <w:szCs w:val="24"/>
        </w:rPr>
        <w:t>供应商应充分考虑并预留技术处理和上传数据所需时间。</w:t>
      </w:r>
    </w:p>
    <w:p>
      <w:pPr>
        <w:tabs>
          <w:tab w:val="left" w:pos="7095"/>
        </w:tabs>
        <w:spacing w:line="360" w:lineRule="auto"/>
        <w:ind w:firstLine="480" w:firstLineChars="200"/>
        <w:contextualSpacing/>
        <w:rPr>
          <w:rFonts w:ascii="宋体" w:hAnsi="宋体" w:cs="宋体"/>
          <w:bCs/>
          <w:sz w:val="24"/>
          <w:szCs w:val="24"/>
        </w:rPr>
      </w:pPr>
      <w:r>
        <w:rPr>
          <w:rFonts w:hint="eastAsia" w:ascii="宋体" w:hAnsi="宋体" w:cs="宋体"/>
          <w:bCs/>
          <w:sz w:val="24"/>
          <w:szCs w:val="24"/>
        </w:rPr>
        <w:t>4.2 供应商对同一项目多个标段进行报价的，加密电子响应文件应按标段分别提交。</w:t>
      </w:r>
    </w:p>
    <w:p>
      <w:pPr>
        <w:tabs>
          <w:tab w:val="left" w:pos="7095"/>
        </w:tabs>
        <w:spacing w:line="360" w:lineRule="auto"/>
        <w:ind w:firstLine="480" w:firstLineChars="200"/>
        <w:contextualSpacing/>
        <w:rPr>
          <w:rFonts w:ascii="宋体" w:hAnsi="宋体" w:cs="宋体"/>
          <w:bCs/>
          <w:sz w:val="24"/>
          <w:szCs w:val="24"/>
        </w:rPr>
      </w:pPr>
      <w:r>
        <w:rPr>
          <w:rFonts w:hint="eastAsia" w:ascii="宋体" w:hAnsi="宋体" w:cs="宋体"/>
          <w:bCs/>
          <w:sz w:val="24"/>
          <w:szCs w:val="24"/>
        </w:rPr>
        <w:t>4.3 加密电子响应文件成功提交后，供应商应打印“投标文件提交回执单”供谈判响应文件递交现场备查。</w:t>
      </w:r>
    </w:p>
    <w:p>
      <w:pPr>
        <w:tabs>
          <w:tab w:val="left" w:pos="7095"/>
        </w:tabs>
        <w:spacing w:line="360" w:lineRule="auto"/>
        <w:ind w:firstLine="480" w:firstLineChars="200"/>
        <w:contextualSpacing/>
        <w:rPr>
          <w:rFonts w:ascii="宋体" w:hAnsi="宋体" w:cs="宋体"/>
          <w:bCs/>
          <w:sz w:val="24"/>
          <w:szCs w:val="24"/>
        </w:rPr>
      </w:pPr>
      <w:r>
        <w:rPr>
          <w:rFonts w:hint="eastAsia" w:ascii="宋体" w:hAnsi="宋体" w:cs="宋体"/>
          <w:bCs/>
          <w:sz w:val="24"/>
          <w:szCs w:val="24"/>
        </w:rPr>
        <w:t>5.评审依据</w:t>
      </w:r>
    </w:p>
    <w:p>
      <w:pPr>
        <w:tabs>
          <w:tab w:val="left" w:pos="7095"/>
        </w:tabs>
        <w:spacing w:line="360" w:lineRule="auto"/>
        <w:ind w:firstLine="480" w:firstLineChars="200"/>
        <w:contextualSpacing/>
        <w:rPr>
          <w:rFonts w:ascii="宋体" w:hAnsi="宋体" w:cs="宋体"/>
          <w:bCs/>
          <w:sz w:val="24"/>
          <w:szCs w:val="24"/>
        </w:rPr>
      </w:pPr>
      <w:r>
        <w:rPr>
          <w:rFonts w:hint="eastAsia" w:ascii="宋体" w:hAnsi="宋体" w:cs="宋体"/>
          <w:bCs/>
          <w:sz w:val="24"/>
          <w:szCs w:val="24"/>
        </w:rPr>
        <w:t>5.1采用全流程电子化交易评审时，谈判小组以电子响应文件为依据评审。</w:t>
      </w:r>
    </w:p>
    <w:p>
      <w:pPr>
        <w:spacing w:afterLines="100"/>
        <w:ind w:firstLine="480" w:firstLineChars="200"/>
        <w:jc w:val="left"/>
        <w:rPr>
          <w:rFonts w:ascii="宋体" w:hAnsi="宋体" w:cs="宋体"/>
          <w:sz w:val="27"/>
          <w:szCs w:val="27"/>
        </w:rPr>
      </w:pPr>
      <w:r>
        <w:rPr>
          <w:rFonts w:hint="eastAsia" w:ascii="宋体" w:hAnsi="宋体" w:cs="宋体"/>
          <w:bCs/>
          <w:sz w:val="24"/>
          <w:szCs w:val="24"/>
        </w:rPr>
        <w:t>5.2全流程电子化交易如因系统异常情况无法完成，将以人工方式进行。谈判小组以纸质响应文件为依据评审。</w:t>
      </w:r>
    </w:p>
    <w:p>
      <w:pPr>
        <w:spacing w:afterLines="100"/>
        <w:jc w:val="center"/>
        <w:rPr>
          <w:rFonts w:ascii="宋体" w:hAnsi="宋体" w:cs="宋体"/>
          <w:b/>
          <w:sz w:val="24"/>
        </w:rPr>
      </w:pPr>
      <w:r>
        <w:rPr>
          <w:rFonts w:hint="eastAsia" w:ascii="宋体" w:hAnsi="宋体" w:cs="宋体"/>
          <w:kern w:val="0"/>
          <w:sz w:val="24"/>
          <w:szCs w:val="24"/>
          <w:shd w:val="clear" w:color="auto" w:fill="FFFFFF"/>
        </w:rPr>
        <w:br w:type="page"/>
      </w:r>
      <w:r>
        <w:rPr>
          <w:rFonts w:hint="eastAsia" w:ascii="宋体" w:hAnsi="宋体" w:cs="宋体"/>
          <w:b/>
          <w:sz w:val="32"/>
          <w:szCs w:val="32"/>
        </w:rPr>
        <w:t>第二章  项目需求</w:t>
      </w:r>
    </w:p>
    <w:p>
      <w:pPr>
        <w:rPr>
          <w:rFonts w:ascii="宋体" w:hAnsi="宋体" w:cs="宋体"/>
          <w:b/>
          <w:sz w:val="24"/>
        </w:rPr>
      </w:pPr>
    </w:p>
    <w:p>
      <w:pPr>
        <w:spacing w:line="360" w:lineRule="auto"/>
        <w:ind w:firstLine="482" w:firstLineChars="200"/>
        <w:outlineLvl w:val="0"/>
        <w:rPr>
          <w:rFonts w:ascii="宋体" w:hAnsi="宋体" w:cs="宋体"/>
          <w:b/>
          <w:kern w:val="0"/>
          <w:sz w:val="24"/>
          <w:szCs w:val="24"/>
          <w:lang w:val="zh-CN"/>
        </w:rPr>
      </w:pPr>
      <w:r>
        <w:rPr>
          <w:rFonts w:hint="eastAsia" w:ascii="宋体" w:hAnsi="宋体" w:cs="宋体"/>
          <w:b/>
          <w:kern w:val="0"/>
          <w:sz w:val="24"/>
          <w:szCs w:val="24"/>
          <w:lang w:val="zh-CN"/>
        </w:rPr>
        <w:t>一、</w:t>
      </w:r>
      <w:r>
        <w:rPr>
          <w:rFonts w:hint="eastAsia" w:ascii="宋体" w:hAnsi="宋体" w:cs="宋体"/>
          <w:b/>
          <w:kern w:val="0"/>
          <w:sz w:val="24"/>
          <w:szCs w:val="24"/>
        </w:rPr>
        <w:t>本项目需实现的功能或者目标</w:t>
      </w:r>
    </w:p>
    <w:p>
      <w:pPr>
        <w:spacing w:line="360" w:lineRule="auto"/>
        <w:ind w:firstLine="480" w:firstLineChars="200"/>
        <w:rPr>
          <w:rFonts w:ascii="宋体" w:hAnsi="宋体" w:cs="宋体"/>
          <w:sz w:val="24"/>
          <w:szCs w:val="24"/>
          <w:lang w:val="zh-CN"/>
        </w:rPr>
      </w:pPr>
      <w:r>
        <w:rPr>
          <w:rFonts w:hint="eastAsia" w:ascii="宋体" w:hAnsi="宋体" w:cs="宋体"/>
          <w:sz w:val="24"/>
          <w:szCs w:val="24"/>
          <w:lang w:val="zh-CN"/>
        </w:rPr>
        <w:t>根据主办单位要求，提供解说词和创意文案及脚本；宣传片整体风格要求</w:t>
      </w:r>
      <w:r>
        <w:rPr>
          <w:rFonts w:hint="eastAsia" w:ascii="宋体" w:hAnsi="宋体" w:cs="宋体"/>
          <w:sz w:val="24"/>
          <w:szCs w:val="24"/>
        </w:rPr>
        <w:t>大气</w:t>
      </w:r>
      <w:r>
        <w:rPr>
          <w:rFonts w:hint="eastAsia" w:ascii="宋体" w:hAnsi="宋体" w:cs="宋体"/>
          <w:sz w:val="24"/>
          <w:szCs w:val="24"/>
          <w:lang w:val="zh-CN"/>
        </w:rPr>
        <w:t>、专业，充分展示东城区美好的生态环境和发展前景；整体节奏适中，画面丰富，剪辑得当，内容虚实结合；片长10分钟。</w:t>
      </w:r>
    </w:p>
    <w:p>
      <w:pPr>
        <w:spacing w:line="360" w:lineRule="auto"/>
        <w:ind w:firstLine="482" w:firstLineChars="200"/>
        <w:outlineLvl w:val="0"/>
        <w:rPr>
          <w:rFonts w:ascii="宋体" w:hAnsi="宋体" w:cs="宋体"/>
          <w:b/>
          <w:kern w:val="0"/>
          <w:sz w:val="24"/>
          <w:szCs w:val="24"/>
        </w:rPr>
      </w:pPr>
      <w:r>
        <w:rPr>
          <w:rFonts w:hint="eastAsia" w:ascii="宋体" w:hAnsi="宋体" w:cs="宋体"/>
          <w:b/>
          <w:kern w:val="0"/>
          <w:sz w:val="24"/>
          <w:szCs w:val="24"/>
          <w:lang w:val="zh-CN"/>
        </w:rPr>
        <w:t>二、</w:t>
      </w:r>
      <w:r>
        <w:rPr>
          <w:rFonts w:hint="eastAsia" w:ascii="宋体" w:hAnsi="宋体" w:cs="宋体"/>
          <w:b/>
          <w:kern w:val="0"/>
          <w:sz w:val="24"/>
          <w:szCs w:val="24"/>
        </w:rPr>
        <w:t>项目具体要求</w:t>
      </w:r>
    </w:p>
    <w:p>
      <w:pPr>
        <w:spacing w:line="360" w:lineRule="auto"/>
        <w:ind w:firstLine="480" w:firstLineChars="200"/>
        <w:rPr>
          <w:rFonts w:ascii="宋体" w:hAnsi="宋体" w:cs="宋体"/>
          <w:sz w:val="24"/>
          <w:szCs w:val="24"/>
          <w:lang w:val="zh-CN"/>
        </w:rPr>
      </w:pPr>
      <w:r>
        <w:rPr>
          <w:rFonts w:hint="eastAsia" w:ascii="宋体" w:hAnsi="宋体" w:cs="宋体"/>
          <w:sz w:val="24"/>
          <w:szCs w:val="24"/>
        </w:rPr>
        <w:t>1、</w:t>
      </w:r>
      <w:r>
        <w:rPr>
          <w:rFonts w:hint="eastAsia" w:ascii="宋体" w:hAnsi="宋体" w:cs="宋体"/>
          <w:sz w:val="24"/>
          <w:szCs w:val="24"/>
          <w:lang w:val="zh-CN"/>
        </w:rPr>
        <w:t>策划、撰稿：拍摄前期制作方独立完成解说词的撰写和策划文案。</w:t>
      </w:r>
    </w:p>
    <w:p>
      <w:pPr>
        <w:spacing w:line="360" w:lineRule="auto"/>
        <w:ind w:firstLine="480" w:firstLineChars="200"/>
        <w:rPr>
          <w:rFonts w:ascii="宋体" w:hAnsi="宋体" w:cs="宋体"/>
          <w:sz w:val="24"/>
          <w:szCs w:val="24"/>
          <w:lang w:val="zh-CN"/>
        </w:rPr>
      </w:pPr>
      <w:r>
        <w:rPr>
          <w:rFonts w:hint="eastAsia" w:ascii="宋体" w:hAnsi="宋体" w:cs="宋体"/>
          <w:sz w:val="24"/>
          <w:szCs w:val="24"/>
        </w:rPr>
        <w:t>2</w:t>
      </w:r>
      <w:r>
        <w:rPr>
          <w:rFonts w:hint="eastAsia" w:ascii="宋体" w:hAnsi="宋体" w:cs="宋体"/>
          <w:sz w:val="24"/>
          <w:szCs w:val="24"/>
          <w:lang w:val="zh-CN"/>
        </w:rPr>
        <w:t>、实景拍摄：根据要求进行实景、航空拍摄，多角度全方位展示东城区宜居、宜商的美好发展前景。</w:t>
      </w:r>
    </w:p>
    <w:p>
      <w:pPr>
        <w:spacing w:line="360" w:lineRule="auto"/>
        <w:ind w:firstLine="480" w:firstLineChars="200"/>
        <w:rPr>
          <w:rFonts w:ascii="宋体" w:hAnsi="宋体" w:cs="宋体"/>
          <w:sz w:val="24"/>
          <w:szCs w:val="24"/>
          <w:lang w:val="zh-CN"/>
        </w:rPr>
      </w:pPr>
      <w:r>
        <w:rPr>
          <w:rFonts w:hint="eastAsia" w:ascii="宋体" w:hAnsi="宋体" w:cs="宋体"/>
          <w:sz w:val="24"/>
          <w:szCs w:val="24"/>
          <w:lang w:val="zh-CN"/>
        </w:rPr>
        <w:t>3、图片编辑：对一些无法使用视频方式呈现的画面，采用图片替代，对图片进行编辑。</w:t>
      </w:r>
    </w:p>
    <w:p>
      <w:pPr>
        <w:spacing w:line="360" w:lineRule="auto"/>
        <w:ind w:firstLine="480" w:firstLineChars="200"/>
        <w:rPr>
          <w:rFonts w:ascii="宋体" w:hAnsi="宋体" w:cs="宋体"/>
          <w:sz w:val="24"/>
          <w:szCs w:val="24"/>
          <w:lang w:val="zh-CN"/>
        </w:rPr>
      </w:pPr>
      <w:r>
        <w:rPr>
          <w:rFonts w:hint="eastAsia" w:ascii="宋体" w:hAnsi="宋体" w:cs="宋体"/>
          <w:sz w:val="24"/>
          <w:szCs w:val="24"/>
        </w:rPr>
        <w:t>4</w:t>
      </w:r>
      <w:r>
        <w:rPr>
          <w:rFonts w:hint="eastAsia" w:ascii="宋体" w:hAnsi="宋体" w:cs="宋体"/>
          <w:sz w:val="24"/>
          <w:szCs w:val="24"/>
          <w:lang w:val="zh-CN"/>
        </w:rPr>
        <w:t>、根据要求完成特效制作，使画面更加生动、丰富。</w:t>
      </w:r>
    </w:p>
    <w:p>
      <w:pPr>
        <w:spacing w:line="360" w:lineRule="auto"/>
        <w:ind w:firstLine="480" w:firstLineChars="200"/>
        <w:rPr>
          <w:rFonts w:ascii="宋体" w:hAnsi="宋体" w:cs="宋体"/>
          <w:sz w:val="24"/>
          <w:szCs w:val="24"/>
          <w:lang w:val="zh-CN"/>
        </w:rPr>
      </w:pPr>
      <w:r>
        <w:rPr>
          <w:rFonts w:hint="eastAsia" w:ascii="宋体" w:hAnsi="宋体" w:cs="宋体"/>
          <w:sz w:val="24"/>
          <w:szCs w:val="24"/>
          <w:lang w:val="zh-CN"/>
        </w:rPr>
        <w:t>5、解说：要求男声，大气、沉稳，富于感染</w:t>
      </w:r>
      <w:r>
        <w:rPr>
          <w:rFonts w:hint="eastAsia" w:ascii="宋体" w:hAnsi="宋体" w:cs="宋体"/>
          <w:sz w:val="24"/>
          <w:szCs w:val="24"/>
        </w:rPr>
        <w:t>力，央视专业广告配音演员、国内著名配音专家或国家特级配音员</w:t>
      </w:r>
      <w:r>
        <w:rPr>
          <w:rFonts w:hint="eastAsia" w:ascii="宋体" w:hAnsi="宋体" w:cs="宋体"/>
          <w:sz w:val="24"/>
          <w:szCs w:val="24"/>
          <w:lang w:val="zh-CN"/>
        </w:rPr>
        <w:t>。</w:t>
      </w:r>
      <w:r>
        <w:rPr>
          <w:rFonts w:hint="eastAsia" w:ascii="宋体" w:hAnsi="宋体" w:cs="宋体"/>
          <w:sz w:val="24"/>
          <w:szCs w:val="24"/>
        </w:rPr>
        <w:t>解说字幕、后期字幕要求对位及英文翻译。</w:t>
      </w:r>
    </w:p>
    <w:p>
      <w:pPr>
        <w:spacing w:line="360" w:lineRule="auto"/>
        <w:ind w:firstLine="480" w:firstLineChars="200"/>
        <w:rPr>
          <w:rFonts w:ascii="宋体" w:hAnsi="宋体" w:cs="宋体"/>
          <w:b/>
          <w:kern w:val="0"/>
          <w:sz w:val="24"/>
          <w:szCs w:val="24"/>
          <w:lang w:val="zh-CN"/>
        </w:rPr>
      </w:pPr>
      <w:r>
        <w:rPr>
          <w:rFonts w:hint="eastAsia" w:ascii="宋体" w:hAnsi="宋体" w:cs="宋体"/>
          <w:sz w:val="24"/>
          <w:szCs w:val="24"/>
          <w:lang w:val="zh-CN"/>
        </w:rPr>
        <w:t>6、背景音乐：大气、优美。</w:t>
      </w:r>
    </w:p>
    <w:p>
      <w:pPr>
        <w:spacing w:line="360" w:lineRule="auto"/>
        <w:ind w:firstLine="482" w:firstLineChars="200"/>
        <w:outlineLvl w:val="0"/>
        <w:rPr>
          <w:rFonts w:ascii="宋体" w:hAnsi="宋体" w:cs="宋体"/>
          <w:b/>
          <w:kern w:val="0"/>
          <w:sz w:val="24"/>
          <w:szCs w:val="24"/>
        </w:rPr>
      </w:pPr>
      <w:r>
        <w:rPr>
          <w:rFonts w:hint="eastAsia" w:ascii="宋体" w:hAnsi="宋体" w:cs="宋体"/>
          <w:b/>
          <w:kern w:val="0"/>
          <w:sz w:val="24"/>
          <w:szCs w:val="24"/>
        </w:rPr>
        <w:t>三、技术要求</w:t>
      </w:r>
    </w:p>
    <w:p>
      <w:pPr>
        <w:pStyle w:val="32"/>
        <w:ind w:left="0" w:leftChars="0" w:firstLine="480"/>
      </w:pPr>
      <w:r>
        <w:t>通过专业的创意和策划，要求宣传片拍摄效果。</w:t>
      </w:r>
    </w:p>
    <w:p>
      <w:pPr>
        <w:spacing w:line="360" w:lineRule="auto"/>
        <w:ind w:firstLine="480" w:firstLineChars="200"/>
        <w:rPr>
          <w:rFonts w:ascii="宋体" w:hAnsi="宋体" w:cs="宋体"/>
          <w:sz w:val="24"/>
          <w:szCs w:val="24"/>
        </w:rPr>
      </w:pPr>
      <w:r>
        <w:rPr>
          <w:rFonts w:hint="eastAsia" w:ascii="宋体" w:hAnsi="宋体" w:cs="宋体"/>
          <w:sz w:val="24"/>
          <w:szCs w:val="24"/>
        </w:rPr>
        <w:t>1、二</w:t>
      </w:r>
      <w:r>
        <w:rPr>
          <w:rFonts w:ascii="宋体" w:hAnsi="宋体" w:cs="宋体"/>
          <w:sz w:val="24"/>
          <w:szCs w:val="24"/>
        </w:rPr>
        <w:t>维三维动画根据具体要求，应不小于30秒。</w:t>
      </w:r>
    </w:p>
    <w:p>
      <w:pPr>
        <w:spacing w:line="360" w:lineRule="auto"/>
        <w:ind w:firstLine="480" w:firstLineChars="200"/>
        <w:rPr>
          <w:rFonts w:ascii="宋体" w:hAnsi="宋体" w:cs="宋体"/>
          <w:sz w:val="24"/>
          <w:szCs w:val="24"/>
        </w:rPr>
      </w:pPr>
      <w:r>
        <w:rPr>
          <w:rFonts w:ascii="宋体" w:hAnsi="宋体" w:cs="宋体"/>
          <w:sz w:val="24"/>
          <w:szCs w:val="24"/>
        </w:rPr>
        <w:t>2、原始画面质量不低于1080p。</w:t>
      </w:r>
    </w:p>
    <w:p>
      <w:pPr>
        <w:pStyle w:val="2"/>
        <w:ind w:firstLine="240"/>
        <w:rPr>
          <w:rFonts w:ascii="宋体" w:hAnsi="宋体" w:cs="宋体"/>
          <w:szCs w:val="24"/>
        </w:rPr>
      </w:pPr>
      <w:r>
        <w:rPr>
          <w:rFonts w:hint="eastAsia" w:ascii="宋体" w:hAnsi="宋体" w:cs="宋体"/>
          <w:szCs w:val="24"/>
        </w:rPr>
        <w:t xml:space="preserve">  3、由具备制作电影经验的后期团队剪辑。</w:t>
      </w:r>
    </w:p>
    <w:p>
      <w:pPr>
        <w:pStyle w:val="2"/>
        <w:ind w:firstLine="480" w:firstLineChars="200"/>
        <w:rPr>
          <w:rFonts w:ascii="宋体" w:hAnsi="宋体" w:cs="宋体"/>
          <w:szCs w:val="24"/>
        </w:rPr>
      </w:pPr>
      <w:r>
        <w:rPr>
          <w:rFonts w:hint="eastAsia" w:ascii="宋体" w:hAnsi="宋体" w:cs="宋体"/>
          <w:szCs w:val="24"/>
        </w:rPr>
        <w:t>4、动作效果声匹配，音乐特效。</w:t>
      </w:r>
    </w:p>
    <w:p>
      <w:pPr>
        <w:pStyle w:val="2"/>
        <w:ind w:firstLine="480" w:firstLineChars="200"/>
        <w:rPr>
          <w:rFonts w:ascii="宋体" w:hAnsi="宋体" w:cs="宋体"/>
          <w:szCs w:val="24"/>
        </w:rPr>
      </w:pPr>
      <w:r>
        <w:rPr>
          <w:rFonts w:hint="eastAsia" w:ascii="宋体" w:hAnsi="宋体" w:cs="宋体"/>
          <w:szCs w:val="24"/>
        </w:rPr>
        <w:t>5、专业级电影机，长、中、短、广角和移轴专业镜头，高清航拍无人机。</w:t>
      </w:r>
    </w:p>
    <w:p>
      <w:pPr>
        <w:spacing w:line="360" w:lineRule="auto"/>
        <w:ind w:firstLine="482" w:firstLineChars="200"/>
        <w:contextualSpacing/>
        <w:rPr>
          <w:rFonts w:eastAsia="仿宋_GB2312"/>
          <w:i/>
          <w:kern w:val="0"/>
          <w:sz w:val="24"/>
          <w:szCs w:val="24"/>
        </w:rPr>
      </w:pPr>
      <w:r>
        <w:rPr>
          <w:rFonts w:hint="eastAsia" w:cs="宋体" w:asciiTheme="minorEastAsia" w:hAnsiTheme="minorEastAsia"/>
          <w:b/>
          <w:kern w:val="0"/>
          <w:sz w:val="24"/>
          <w:szCs w:val="24"/>
          <w:lang w:val="zh-CN"/>
        </w:rPr>
        <w:t>四、采购标的执行标准</w:t>
      </w:r>
    </w:p>
    <w:p>
      <w:pPr>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强制性产品认证</w:t>
      </w:r>
    </w:p>
    <w:p>
      <w:pPr>
        <w:spacing w:line="360" w:lineRule="auto"/>
        <w:ind w:firstLine="480" w:firstLineChars="200"/>
        <w:contextualSpacing/>
        <w:rPr>
          <w:rFonts w:cs="仿宋_GB2312" w:asciiTheme="minorEastAsia" w:hAnsiTheme="minorEastAsia"/>
          <w:sz w:val="24"/>
          <w:szCs w:val="24"/>
        </w:rPr>
      </w:pPr>
      <w:r>
        <w:rPr>
          <w:rFonts w:hint="eastAsia" w:cs="仿宋_GB2312" w:asciiTheme="minorEastAsia" w:hAnsiTheme="minorEastAsia"/>
          <w:sz w:val="24"/>
          <w:szCs w:val="24"/>
          <w:lang w:val="zh-CN"/>
        </w:rPr>
        <w:t>如投标人所投产品属于“中国强制性产品认证”（3C认证）范围内,则必须承诺采用</w:t>
      </w:r>
      <w:r>
        <w:rPr>
          <w:rFonts w:cs="仿宋_GB2312" w:asciiTheme="minorEastAsia" w:hAnsiTheme="minorEastAsia"/>
          <w:sz w:val="24"/>
          <w:szCs w:val="24"/>
          <w:lang w:val="zh-CN"/>
        </w:rPr>
        <w:t>《中华人民共和国实施强制性产品认证的产品目录》</w:t>
      </w:r>
      <w:r>
        <w:rPr>
          <w:rFonts w:hint="eastAsia" w:cs="仿宋_GB2312" w:asciiTheme="minorEastAsia" w:hAnsiTheme="minorEastAsia"/>
          <w:sz w:val="24"/>
          <w:szCs w:val="24"/>
          <w:lang w:val="zh-CN"/>
        </w:rPr>
        <w:t>并在有效期内的产品，应在投标文件中提供</w:t>
      </w:r>
      <w:r>
        <w:rPr>
          <w:rFonts w:hint="eastAsia" w:cs="仿宋_GB2312" w:asciiTheme="minorEastAsia" w:hAnsiTheme="minorEastAsia"/>
          <w:lang w:val="zh-CN"/>
        </w:rPr>
        <w:t>“</w:t>
      </w:r>
      <w:r>
        <w:rPr>
          <w:rFonts w:hint="eastAsia" w:cs="仿宋_GB2312" w:asciiTheme="minorEastAsia" w:hAnsiTheme="minorEastAsia"/>
          <w:sz w:val="24"/>
          <w:szCs w:val="24"/>
          <w:lang w:val="zh-CN"/>
        </w:rPr>
        <w:t>所投产品符合国家强制性要求承诺函</w:t>
      </w:r>
      <w:r>
        <w:rPr>
          <w:rFonts w:hint="eastAsia" w:cs="仿宋_GB2312" w:asciiTheme="minorEastAsia" w:hAnsiTheme="minorEastAsia"/>
          <w:lang w:val="zh-CN"/>
        </w:rPr>
        <w:t>”</w:t>
      </w:r>
      <w:r>
        <w:rPr>
          <w:rFonts w:hint="eastAsia" w:cs="仿宋_GB2312" w:asciiTheme="minorEastAsia" w:hAnsiTheme="minorEastAsia"/>
          <w:sz w:val="24"/>
          <w:szCs w:val="24"/>
          <w:lang w:val="zh-CN"/>
        </w:rPr>
        <w:t>并加盖投标人公章，否则将承担其投标被视为非实质性响应投标的风险。</w:t>
      </w:r>
    </w:p>
    <w:p>
      <w:pPr>
        <w:spacing w:line="360" w:lineRule="auto"/>
        <w:ind w:firstLine="482" w:firstLineChars="200"/>
        <w:contextualSpacing/>
        <w:rPr>
          <w:rFonts w:ascii="宋体" w:hAnsi="宋体" w:cs="宋体"/>
          <w:b/>
          <w:sz w:val="24"/>
          <w:szCs w:val="24"/>
          <w:lang w:val="zh-CN"/>
        </w:rPr>
      </w:pPr>
      <w:r>
        <w:rPr>
          <w:rFonts w:hint="eastAsia" w:cs="微软雅黑" w:asciiTheme="minorEastAsia" w:hAnsiTheme="minorEastAsia"/>
          <w:b/>
          <w:sz w:val="24"/>
          <w:szCs w:val="24"/>
        </w:rPr>
        <w:t>★五、</w:t>
      </w:r>
      <w:r>
        <w:rPr>
          <w:rFonts w:hint="eastAsia" w:ascii="宋体" w:hAnsi="宋体" w:cs="宋体"/>
          <w:b/>
          <w:sz w:val="24"/>
          <w:szCs w:val="24"/>
          <w:lang w:val="zh-CN"/>
        </w:rPr>
        <w:t>验收标准</w:t>
      </w:r>
    </w:p>
    <w:p>
      <w:pPr>
        <w:widowControl/>
        <w:shd w:val="clear" w:color="auto" w:fill="FFFFFF"/>
        <w:spacing w:line="360" w:lineRule="auto"/>
        <w:ind w:firstLine="480" w:firstLineChars="200"/>
        <w:contextualSpacing/>
        <w:jc w:val="left"/>
        <w:rPr>
          <w:rFonts w:cs="宋体" w:asciiTheme="minorEastAsia" w:hAnsiTheme="minorEastAsia"/>
          <w:kern w:val="0"/>
          <w:sz w:val="24"/>
          <w:szCs w:val="24"/>
          <w:lang w:val="zh-CN"/>
        </w:rPr>
      </w:pPr>
      <w:r>
        <w:rPr>
          <w:rFonts w:hint="eastAsia" w:cs="宋体" w:asciiTheme="minorEastAsia" w:hAnsiTheme="minorEastAsia"/>
          <w:kern w:val="0"/>
          <w:sz w:val="24"/>
          <w:szCs w:val="24"/>
          <w:lang w:val="zh-CN"/>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spacing w:line="360" w:lineRule="auto"/>
        <w:ind w:firstLine="480" w:firstLineChars="200"/>
        <w:outlineLvl w:val="0"/>
        <w:rPr>
          <w:rFonts w:cs="宋体" w:asciiTheme="minorEastAsia" w:hAnsiTheme="minorEastAsia"/>
          <w:kern w:val="0"/>
          <w:sz w:val="24"/>
          <w:szCs w:val="24"/>
          <w:lang w:val="zh-CN"/>
        </w:rPr>
      </w:pPr>
      <w:r>
        <w:rPr>
          <w:rFonts w:hint="eastAsia" w:cs="宋体" w:asciiTheme="minorEastAsia" w:hAnsiTheme="minorEastAsia"/>
          <w:kern w:val="0"/>
          <w:sz w:val="24"/>
          <w:szCs w:val="24"/>
          <w:lang w:val="zh-CN"/>
        </w:rPr>
        <w:t>本项目采用现场运行、测试验收方式验收。投标人完成的项目应达到的质量标准应符合国家和履约地相关安全质量标准；行业技术规范标准；环保节能标准；强制认证相关标准。</w:t>
      </w:r>
    </w:p>
    <w:p>
      <w:pPr>
        <w:spacing w:line="360" w:lineRule="auto"/>
        <w:ind w:firstLine="482" w:firstLineChars="200"/>
        <w:outlineLvl w:val="0"/>
        <w:rPr>
          <w:rFonts w:cs="宋体" w:asciiTheme="minorEastAsia" w:hAnsiTheme="minorEastAsia" w:eastAsiaTheme="minorEastAsia"/>
          <w:b/>
          <w:kern w:val="0"/>
          <w:szCs w:val="21"/>
          <w:lang w:val="zh-CN"/>
        </w:rPr>
      </w:pPr>
      <w:r>
        <w:rPr>
          <w:rFonts w:hint="eastAsia" w:cs="微软雅黑" w:asciiTheme="minorEastAsia" w:hAnsiTheme="minorEastAsia"/>
          <w:b/>
          <w:sz w:val="24"/>
          <w:szCs w:val="24"/>
        </w:rPr>
        <w:t>★六、</w:t>
      </w:r>
      <w:r>
        <w:rPr>
          <w:rFonts w:hint="eastAsia" w:cs="黑体" w:asciiTheme="minorEastAsia" w:hAnsiTheme="minorEastAsia" w:eastAsiaTheme="minorEastAsia"/>
          <w:b/>
          <w:bCs/>
          <w:szCs w:val="21"/>
          <w:shd w:val="clear" w:color="auto" w:fill="FFFFFF"/>
        </w:rPr>
        <w:t>本项目预算金额280000元。最高限价280000</w:t>
      </w:r>
      <w:r>
        <w:rPr>
          <w:rFonts w:hint="eastAsia" w:cs="宋体" w:asciiTheme="minorEastAsia" w:hAnsiTheme="minorEastAsia" w:eastAsiaTheme="minorEastAsia"/>
          <w:b/>
          <w:kern w:val="0"/>
          <w:szCs w:val="21"/>
          <w:lang w:val="zh-CN"/>
        </w:rPr>
        <w:t>元。超出最高限价的响应无效。</w:t>
      </w:r>
    </w:p>
    <w:p>
      <w:pPr>
        <w:spacing w:line="360" w:lineRule="auto"/>
        <w:ind w:firstLine="482" w:firstLineChars="200"/>
        <w:outlineLvl w:val="0"/>
        <w:rPr>
          <w:rFonts w:ascii="宋体" w:hAnsi="宋体" w:cs="宋体"/>
          <w:b/>
          <w:sz w:val="24"/>
          <w:szCs w:val="24"/>
          <w:lang w:val="zh-CN"/>
        </w:rPr>
      </w:pPr>
      <w:r>
        <w:rPr>
          <w:rFonts w:hint="eastAsia" w:cs="微软雅黑" w:asciiTheme="minorEastAsia" w:hAnsiTheme="minorEastAsia"/>
          <w:b/>
          <w:sz w:val="24"/>
          <w:szCs w:val="24"/>
        </w:rPr>
        <w:t>★</w:t>
      </w:r>
      <w:r>
        <w:rPr>
          <w:rFonts w:hint="eastAsia" w:ascii="宋体" w:hAnsi="宋体" w:cs="宋体"/>
          <w:b/>
          <w:sz w:val="24"/>
          <w:szCs w:val="24"/>
        </w:rPr>
        <w:t>七</w:t>
      </w:r>
      <w:r>
        <w:rPr>
          <w:rFonts w:hint="eastAsia" w:ascii="宋体" w:hAnsi="宋体" w:cs="宋体"/>
          <w:b/>
          <w:sz w:val="24"/>
          <w:szCs w:val="24"/>
          <w:lang w:val="zh-CN"/>
        </w:rPr>
        <w:t>、资金支付</w:t>
      </w:r>
    </w:p>
    <w:p>
      <w:pPr>
        <w:spacing w:line="360" w:lineRule="auto"/>
        <w:ind w:firstLine="480" w:firstLineChars="200"/>
        <w:rPr>
          <w:rFonts w:ascii="宋体" w:hAnsi="宋体" w:cs="宋体"/>
          <w:sz w:val="24"/>
          <w:szCs w:val="24"/>
          <w:lang w:val="zh-CN"/>
        </w:rPr>
      </w:pPr>
      <w:r>
        <w:rPr>
          <w:rFonts w:hint="eastAsia" w:ascii="宋体" w:hAnsi="宋体" w:cs="宋体"/>
          <w:sz w:val="24"/>
          <w:szCs w:val="24"/>
          <w:lang w:val="zh-CN"/>
        </w:rPr>
        <w:t>1、支付方式：银行转账</w:t>
      </w:r>
    </w:p>
    <w:p>
      <w:pPr>
        <w:spacing w:line="360" w:lineRule="auto"/>
        <w:ind w:firstLine="480" w:firstLineChars="200"/>
        <w:rPr>
          <w:rFonts w:ascii="宋体" w:hAnsi="宋体" w:cs="宋体"/>
          <w:sz w:val="24"/>
          <w:szCs w:val="24"/>
          <w:lang w:val="zh-CN"/>
        </w:rPr>
      </w:pPr>
      <w:r>
        <w:rPr>
          <w:rFonts w:hint="eastAsia" w:ascii="宋体" w:hAnsi="宋体" w:cs="宋体"/>
          <w:sz w:val="24"/>
          <w:szCs w:val="24"/>
          <w:lang w:val="zh-CN"/>
        </w:rPr>
        <w:t>2、支付时间及条件：交付最终</w:t>
      </w:r>
      <w:r>
        <w:rPr>
          <w:rFonts w:hint="eastAsia" w:ascii="宋体" w:hAnsi="宋体" w:cs="宋体"/>
          <w:sz w:val="24"/>
          <w:szCs w:val="24"/>
        </w:rPr>
        <w:t>摄制</w:t>
      </w:r>
      <w:r>
        <w:rPr>
          <w:rFonts w:hint="eastAsia" w:ascii="宋体" w:hAnsi="宋体" w:cs="宋体"/>
          <w:sz w:val="24"/>
          <w:szCs w:val="24"/>
          <w:lang w:val="zh-CN"/>
        </w:rPr>
        <w:t>成果后，</w:t>
      </w:r>
      <w:r>
        <w:rPr>
          <w:rFonts w:hint="eastAsia" w:ascii="宋体" w:hAnsi="宋体" w:cs="宋体"/>
          <w:sz w:val="24"/>
          <w:szCs w:val="24"/>
        </w:rPr>
        <w:t>3个月内</w:t>
      </w:r>
      <w:r>
        <w:rPr>
          <w:rFonts w:hint="eastAsia" w:ascii="宋体" w:hAnsi="宋体" w:cs="宋体"/>
          <w:sz w:val="24"/>
          <w:szCs w:val="24"/>
          <w:lang w:val="zh-CN"/>
        </w:rPr>
        <w:t>一次性付清。</w:t>
      </w:r>
    </w:p>
    <w:p>
      <w:pPr>
        <w:spacing w:line="360" w:lineRule="auto"/>
        <w:ind w:firstLine="482" w:firstLineChars="200"/>
        <w:outlineLvl w:val="0"/>
        <w:rPr>
          <w:rFonts w:ascii="宋体" w:hAnsi="宋体" w:cs="宋体"/>
          <w:b/>
          <w:sz w:val="24"/>
          <w:szCs w:val="24"/>
          <w:lang w:val="zh-CN"/>
        </w:rPr>
      </w:pPr>
      <w:r>
        <w:rPr>
          <w:rFonts w:hint="eastAsia" w:cs="微软雅黑" w:asciiTheme="minorEastAsia" w:hAnsiTheme="minorEastAsia"/>
          <w:b/>
          <w:sz w:val="24"/>
          <w:szCs w:val="24"/>
        </w:rPr>
        <w:t>★</w:t>
      </w:r>
      <w:r>
        <w:rPr>
          <w:rFonts w:hint="eastAsia" w:ascii="宋体" w:hAnsi="宋体" w:cs="宋体"/>
          <w:b/>
          <w:sz w:val="24"/>
          <w:szCs w:val="24"/>
        </w:rPr>
        <w:t>八</w:t>
      </w:r>
      <w:r>
        <w:rPr>
          <w:rFonts w:hint="eastAsia" w:ascii="宋体" w:hAnsi="宋体" w:cs="宋体"/>
          <w:b/>
          <w:sz w:val="24"/>
          <w:szCs w:val="24"/>
          <w:lang w:val="zh-CN"/>
        </w:rPr>
        <w:t>、其他要求</w:t>
      </w:r>
    </w:p>
    <w:p>
      <w:pPr>
        <w:wordWrap w:val="0"/>
        <w:topLinePunct/>
        <w:autoSpaceDE w:val="0"/>
        <w:autoSpaceDN w:val="0"/>
        <w:adjustRightInd w:val="0"/>
        <w:spacing w:line="360" w:lineRule="auto"/>
        <w:ind w:firstLine="482"/>
        <w:rPr>
          <w:rFonts w:ascii="宋体" w:hAnsi="宋体" w:cs="宋体"/>
          <w:b/>
          <w:sz w:val="24"/>
          <w:lang w:val="zh-CN"/>
        </w:rPr>
      </w:pPr>
      <w:r>
        <w:rPr>
          <w:rFonts w:hint="eastAsia" w:ascii="宋体" w:hAnsi="宋体" w:cs="宋体"/>
          <w:sz w:val="24"/>
          <w:lang w:val="zh-CN"/>
        </w:rPr>
        <w:t>1、投标人应就该项目完整投标，</w:t>
      </w:r>
      <w:r>
        <w:rPr>
          <w:rFonts w:hint="eastAsia" w:ascii="宋体" w:hAnsi="宋体" w:cs="宋体"/>
          <w:b/>
          <w:sz w:val="24"/>
          <w:lang w:val="zh-CN"/>
        </w:rPr>
        <w:t>否则为无效响应。</w:t>
      </w:r>
    </w:p>
    <w:p>
      <w:pPr>
        <w:spacing w:line="360" w:lineRule="auto"/>
        <w:ind w:firstLine="480" w:firstLineChars="200"/>
        <w:rPr>
          <w:rFonts w:ascii="宋体" w:hAnsi="宋体" w:cs="宋体"/>
          <w:sz w:val="24"/>
          <w:lang w:val="zh-CN"/>
        </w:rPr>
      </w:pPr>
      <w:r>
        <w:rPr>
          <w:rFonts w:hint="eastAsia" w:ascii="宋体" w:hAnsi="宋体" w:cs="宋体"/>
          <w:sz w:val="24"/>
          <w:lang w:val="zh-CN"/>
        </w:rPr>
        <w:t>2、本项目为交钥匙工程。</w:t>
      </w:r>
    </w:p>
    <w:p>
      <w:pPr>
        <w:pStyle w:val="2"/>
        <w:ind w:firstLine="480" w:firstLineChars="200"/>
        <w:rPr>
          <w:lang w:val="zh-CN"/>
        </w:rPr>
      </w:pPr>
      <w:r>
        <w:rPr>
          <w:rFonts w:hint="eastAsia"/>
        </w:rPr>
        <w:t>3、</w:t>
      </w:r>
      <w:r>
        <w:rPr>
          <w:rFonts w:hint="eastAsia"/>
          <w:lang w:val="zh-CN"/>
        </w:rPr>
        <w:t>所投产品交付后，</w:t>
      </w:r>
      <w:r>
        <w:rPr>
          <w:rFonts w:hint="eastAsia"/>
        </w:rPr>
        <w:t>1年内免费进行素材内容更新及免费制作</w:t>
      </w:r>
      <w:r>
        <w:rPr>
          <w:rFonts w:hint="eastAsia"/>
          <w:lang w:val="zh-CN"/>
        </w:rPr>
        <w:t>。</w:t>
      </w:r>
    </w:p>
    <w:p>
      <w:pPr>
        <w:pStyle w:val="2"/>
        <w:ind w:firstLine="240"/>
        <w:rPr>
          <w:lang w:val="zh-CN"/>
        </w:rPr>
      </w:pPr>
      <w:r>
        <w:rPr>
          <w:rFonts w:hint="eastAsia"/>
          <w:lang w:val="zh-CN"/>
        </w:rPr>
        <w:t xml:space="preserve"> </w:t>
      </w:r>
      <w:r>
        <w:rPr>
          <w:rFonts w:hint="eastAsia"/>
        </w:rPr>
        <w:t xml:space="preserve"> 4、</w:t>
      </w:r>
      <w:r>
        <w:rPr>
          <w:rFonts w:hint="eastAsia"/>
          <w:lang w:val="zh-CN"/>
        </w:rPr>
        <w:t>全部视频素材及图片素材交付给采购人，版权归采购人所有。</w:t>
      </w:r>
    </w:p>
    <w:p>
      <w:pPr>
        <w:pStyle w:val="2"/>
        <w:ind w:firstLine="240"/>
      </w:pPr>
      <w:r>
        <w:rPr>
          <w:rFonts w:hint="eastAsia"/>
        </w:rPr>
        <w:t xml:space="preserve">  5、母盘本身无播放和复制上的技术缺陷。</w:t>
      </w:r>
    </w:p>
    <w:p>
      <w:pPr>
        <w:pStyle w:val="2"/>
        <w:ind w:firstLine="480" w:firstLineChars="200"/>
        <w:rPr>
          <w:lang w:val="zh-CN"/>
        </w:rPr>
      </w:pPr>
    </w:p>
    <w:p>
      <w:pPr>
        <w:spacing w:afterLines="100"/>
        <w:rPr>
          <w:rFonts w:ascii="宋体" w:hAnsi="宋体" w:cs="宋体"/>
          <w:b/>
          <w:sz w:val="32"/>
          <w:szCs w:val="32"/>
        </w:rPr>
      </w:pPr>
      <w:r>
        <w:rPr>
          <w:rFonts w:hint="eastAsia" w:ascii="宋体" w:hAnsi="宋体" w:cs="宋体"/>
          <w:b/>
          <w:sz w:val="32"/>
          <w:szCs w:val="32"/>
        </w:rPr>
        <w:t xml:space="preserve"> </w:t>
      </w:r>
      <w:r>
        <w:rPr>
          <w:rFonts w:hint="eastAsia" w:ascii="宋体" w:hAnsi="宋体" w:cs="宋体"/>
          <w:b/>
          <w:sz w:val="32"/>
          <w:szCs w:val="32"/>
        </w:rPr>
        <w:br w:type="page"/>
      </w:r>
    </w:p>
    <w:p>
      <w:pPr>
        <w:widowControl/>
        <w:numPr>
          <w:ilvl w:val="0"/>
          <w:numId w:val="4"/>
        </w:numPr>
        <w:tabs>
          <w:tab w:val="left" w:pos="2161"/>
          <w:tab w:val="center" w:pos="4766"/>
        </w:tabs>
        <w:spacing w:line="400" w:lineRule="atLeast"/>
        <w:ind w:firstLine="562" w:firstLineChars="175"/>
        <w:jc w:val="center"/>
        <w:rPr>
          <w:rFonts w:ascii="宋体" w:hAnsi="宋体" w:cs="宋体"/>
          <w:b/>
          <w:kern w:val="0"/>
          <w:sz w:val="32"/>
          <w:szCs w:val="32"/>
        </w:rPr>
      </w:pPr>
      <w:r>
        <w:rPr>
          <w:rFonts w:hint="eastAsia" w:ascii="宋体" w:hAnsi="宋体" w:cs="宋体"/>
          <w:b/>
          <w:kern w:val="0"/>
          <w:sz w:val="32"/>
          <w:szCs w:val="32"/>
        </w:rPr>
        <w:t>供应商须知前附表</w:t>
      </w:r>
    </w:p>
    <w:p>
      <w:pPr>
        <w:widowControl/>
        <w:tabs>
          <w:tab w:val="left" w:pos="2161"/>
          <w:tab w:val="center" w:pos="4766"/>
        </w:tabs>
        <w:spacing w:line="400" w:lineRule="atLeast"/>
        <w:jc w:val="left"/>
        <w:rPr>
          <w:rFonts w:ascii="宋体" w:hAnsi="宋体" w:cs="宋体"/>
        </w:rPr>
      </w:pPr>
      <w:r>
        <w:rPr>
          <w:rFonts w:hint="eastAsia" w:ascii="宋体" w:hAnsi="宋体" w:cs="宋体"/>
          <w:b/>
          <w:kern w:val="0"/>
          <w:sz w:val="32"/>
          <w:szCs w:val="32"/>
        </w:rPr>
        <w:br w:type="textWrapping"/>
      </w:r>
      <w:r>
        <w:rPr>
          <w:rFonts w:hint="eastAsia" w:ascii="宋体" w:hAnsi="宋体" w:cs="宋体"/>
          <w:bCs/>
          <w:kern w:val="0"/>
          <w:sz w:val="24"/>
          <w:szCs w:val="24"/>
        </w:rPr>
        <w:t>谈判文件中凡标有★条款均为实质性要求条款，响应文件须完全响应，未实质响应的，按照无效报价处理。</w:t>
      </w:r>
      <w:r>
        <w:rPr>
          <w:rFonts w:hint="eastAsia" w:ascii="宋体" w:hAnsi="宋体" w:cs="宋体"/>
          <w:bCs/>
          <w:kern w:val="0"/>
          <w:sz w:val="24"/>
          <w:szCs w:val="24"/>
        </w:rPr>
        <w:br w:type="textWrapping"/>
      </w:r>
    </w:p>
    <w:tbl>
      <w:tblPr>
        <w:tblStyle w:val="33"/>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ascii="宋体" w:hAnsi="宋体" w:cs="宋体"/>
                <w:b/>
                <w:szCs w:val="21"/>
              </w:rPr>
            </w:pPr>
            <w:r>
              <w:rPr>
                <w:rFonts w:hint="eastAsia" w:ascii="宋体" w:hAnsi="宋体" w:cs="宋体"/>
                <w:b/>
                <w:szCs w:val="21"/>
              </w:rPr>
              <w:t>序号</w:t>
            </w:r>
          </w:p>
        </w:tc>
        <w:tc>
          <w:tcPr>
            <w:tcW w:w="2268" w:type="dxa"/>
            <w:vAlign w:val="center"/>
          </w:tcPr>
          <w:p>
            <w:pPr>
              <w:autoSpaceDE w:val="0"/>
              <w:autoSpaceDN w:val="0"/>
              <w:adjustRightInd w:val="0"/>
              <w:spacing w:line="276" w:lineRule="auto"/>
              <w:jc w:val="center"/>
              <w:rPr>
                <w:rFonts w:ascii="宋体" w:hAnsi="宋体" w:cs="宋体"/>
                <w:b/>
                <w:szCs w:val="21"/>
              </w:rPr>
            </w:pPr>
            <w:r>
              <w:rPr>
                <w:rFonts w:hint="eastAsia" w:ascii="宋体" w:hAnsi="宋体" w:cs="宋体"/>
                <w:b/>
                <w:szCs w:val="21"/>
              </w:rPr>
              <w:t>条款名称</w:t>
            </w:r>
          </w:p>
        </w:tc>
        <w:tc>
          <w:tcPr>
            <w:tcW w:w="6813" w:type="dxa"/>
            <w:vAlign w:val="center"/>
          </w:tcPr>
          <w:p>
            <w:pPr>
              <w:autoSpaceDE w:val="0"/>
              <w:autoSpaceDN w:val="0"/>
              <w:adjustRightInd w:val="0"/>
              <w:spacing w:line="276" w:lineRule="auto"/>
              <w:jc w:val="center"/>
              <w:rPr>
                <w:rFonts w:ascii="宋体" w:hAnsi="宋体" w:cs="宋体"/>
                <w:b/>
                <w:szCs w:val="21"/>
              </w:rPr>
            </w:pPr>
            <w:r>
              <w:rPr>
                <w:rFonts w:hint="eastAsia" w:ascii="宋体" w:hAnsi="宋体" w:cs="宋体"/>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ascii="宋体" w:hAnsi="宋体" w:cs="宋体"/>
                <w:szCs w:val="21"/>
              </w:rPr>
            </w:pPr>
            <w:r>
              <w:rPr>
                <w:rFonts w:hint="eastAsia" w:ascii="宋体" w:hAnsi="宋体" w:cs="宋体"/>
                <w:szCs w:val="21"/>
              </w:rPr>
              <w:t>1</w:t>
            </w:r>
          </w:p>
        </w:tc>
        <w:tc>
          <w:tcPr>
            <w:tcW w:w="2268" w:type="dxa"/>
            <w:vAlign w:val="center"/>
          </w:tcPr>
          <w:p>
            <w:pPr>
              <w:autoSpaceDE w:val="0"/>
              <w:autoSpaceDN w:val="0"/>
              <w:adjustRightInd w:val="0"/>
              <w:spacing w:line="276" w:lineRule="auto"/>
              <w:jc w:val="center"/>
              <w:rPr>
                <w:rFonts w:ascii="宋体" w:hAnsi="宋体" w:cs="宋体"/>
                <w:szCs w:val="21"/>
              </w:rPr>
            </w:pPr>
            <w:r>
              <w:rPr>
                <w:rFonts w:hint="eastAsia" w:ascii="宋体" w:hAnsi="宋体" w:cs="宋体"/>
                <w:szCs w:val="21"/>
              </w:rPr>
              <w:t>采购项目</w:t>
            </w:r>
          </w:p>
        </w:tc>
        <w:tc>
          <w:tcPr>
            <w:tcW w:w="6813" w:type="dxa"/>
          </w:tcPr>
          <w:p>
            <w:pPr>
              <w:autoSpaceDE w:val="0"/>
              <w:autoSpaceDN w:val="0"/>
              <w:adjustRightInd w:val="0"/>
              <w:spacing w:line="360" w:lineRule="auto"/>
              <w:jc w:val="left"/>
              <w:rPr>
                <w:rFonts w:hint="eastAsia" w:ascii="宋体" w:hAnsi="宋体" w:eastAsia="宋体" w:cs="宋体"/>
                <w:szCs w:val="21"/>
                <w:lang w:eastAsia="zh-CN"/>
              </w:rPr>
            </w:pPr>
            <w:r>
              <w:rPr>
                <w:rFonts w:hint="eastAsia" w:ascii="宋体" w:hAnsi="宋体" w:cs="宋体"/>
                <w:szCs w:val="21"/>
              </w:rPr>
              <w:t>项目名称：</w:t>
            </w:r>
            <w:r>
              <w:rPr>
                <w:rFonts w:hint="eastAsia" w:ascii="宋体" w:hAnsi="宋体" w:cs="宋体"/>
                <w:szCs w:val="21"/>
                <w:lang w:eastAsia="zh-CN"/>
              </w:rPr>
              <w:t>许昌市东城区管委会宣传部“《锦绣东城》东城区形象宣传片拍摄制作项目”</w:t>
            </w:r>
          </w:p>
          <w:p>
            <w:pPr>
              <w:autoSpaceDE w:val="0"/>
              <w:autoSpaceDN w:val="0"/>
              <w:adjustRightInd w:val="0"/>
              <w:spacing w:line="360" w:lineRule="auto"/>
              <w:jc w:val="left"/>
              <w:rPr>
                <w:rFonts w:ascii="宋体" w:hAnsi="宋体" w:cs="宋体"/>
                <w:szCs w:val="21"/>
              </w:rPr>
            </w:pPr>
            <w:r>
              <w:rPr>
                <w:rFonts w:hint="eastAsia" w:ascii="宋体" w:hAnsi="宋体" w:cs="宋体"/>
                <w:szCs w:val="21"/>
              </w:rPr>
              <w:t>项目编号：JZFCG-T2019011-1号</w:t>
            </w:r>
          </w:p>
          <w:p>
            <w:pPr>
              <w:autoSpaceDE w:val="0"/>
              <w:autoSpaceDN w:val="0"/>
              <w:adjustRightInd w:val="0"/>
              <w:spacing w:line="360" w:lineRule="auto"/>
              <w:jc w:val="left"/>
              <w:rPr>
                <w:rFonts w:ascii="宋体" w:hAnsi="宋体" w:cs="宋体"/>
                <w:szCs w:val="21"/>
              </w:rPr>
            </w:pPr>
            <w:r>
              <w:rPr>
                <w:rFonts w:hint="eastAsia" w:ascii="宋体" w:hAnsi="宋体" w:cs="宋体"/>
                <w:szCs w:val="21"/>
              </w:rPr>
              <w:t>项目内容：</w:t>
            </w:r>
            <w:r>
              <w:rPr>
                <w:rFonts w:hint="eastAsia" w:ascii="宋体" w:hAnsi="宋体" w:cs="宋体"/>
                <w:szCs w:val="21"/>
                <w:lang w:val="zh-CN"/>
              </w:rPr>
              <w:t>根据主办单位要求，提供解说词和创意文案及脚本；宣传片整体风格要求</w:t>
            </w:r>
            <w:r>
              <w:rPr>
                <w:rFonts w:hint="eastAsia" w:ascii="宋体" w:hAnsi="宋体" w:cs="宋体"/>
                <w:szCs w:val="21"/>
              </w:rPr>
              <w:t>大气</w:t>
            </w:r>
            <w:r>
              <w:rPr>
                <w:rFonts w:hint="eastAsia" w:ascii="宋体" w:hAnsi="宋体" w:cs="宋体"/>
                <w:szCs w:val="21"/>
                <w:lang w:val="zh-CN"/>
              </w:rPr>
              <w:t>、专业，充分展示东城区美好的生态环境和发展前景；整体节奏适中，画面丰富，剪辑得当，内容虚实结合；片长10分钟。</w:t>
            </w:r>
          </w:p>
          <w:p>
            <w:pPr>
              <w:autoSpaceDE w:val="0"/>
              <w:autoSpaceDN w:val="0"/>
              <w:adjustRightInd w:val="0"/>
              <w:spacing w:line="360" w:lineRule="auto"/>
              <w:jc w:val="left"/>
              <w:rPr>
                <w:rFonts w:ascii="宋体" w:hAnsi="宋体" w:cs="宋体"/>
                <w:szCs w:val="21"/>
              </w:rPr>
            </w:pPr>
            <w:r>
              <w:rPr>
                <w:rFonts w:hint="eastAsia" w:ascii="宋体" w:hAnsi="宋体" w:cs="宋体"/>
                <w:szCs w:val="21"/>
              </w:rPr>
              <w:t>项目地址：许昌东城区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ascii="宋体" w:hAnsi="宋体" w:cs="宋体"/>
                <w:szCs w:val="21"/>
              </w:rPr>
            </w:pPr>
            <w:r>
              <w:rPr>
                <w:rFonts w:hint="eastAsia" w:ascii="宋体" w:hAnsi="宋体" w:cs="宋体"/>
                <w:szCs w:val="21"/>
              </w:rPr>
              <w:t>2</w:t>
            </w:r>
          </w:p>
        </w:tc>
        <w:tc>
          <w:tcPr>
            <w:tcW w:w="2268" w:type="dxa"/>
            <w:vAlign w:val="center"/>
          </w:tcPr>
          <w:p>
            <w:pPr>
              <w:autoSpaceDE w:val="0"/>
              <w:autoSpaceDN w:val="0"/>
              <w:adjustRightInd w:val="0"/>
              <w:spacing w:line="276" w:lineRule="auto"/>
              <w:jc w:val="center"/>
              <w:rPr>
                <w:rFonts w:ascii="宋体" w:hAnsi="宋体" w:cs="宋体"/>
                <w:szCs w:val="21"/>
              </w:rPr>
            </w:pPr>
            <w:r>
              <w:rPr>
                <w:rFonts w:hint="eastAsia" w:ascii="宋体" w:hAnsi="宋体" w:cs="宋体"/>
                <w:szCs w:val="21"/>
              </w:rPr>
              <w:t>采购人</w:t>
            </w:r>
          </w:p>
        </w:tc>
        <w:tc>
          <w:tcPr>
            <w:tcW w:w="6813" w:type="dxa"/>
            <w:vAlign w:val="center"/>
          </w:tcPr>
          <w:p>
            <w:pPr>
              <w:autoSpaceDE w:val="0"/>
              <w:autoSpaceDN w:val="0"/>
              <w:adjustRightInd w:val="0"/>
              <w:spacing w:line="360" w:lineRule="auto"/>
              <w:jc w:val="left"/>
            </w:pPr>
            <w:r>
              <w:rPr>
                <w:rFonts w:hint="eastAsia"/>
              </w:rPr>
              <w:t>采购人：许昌市东城区管委会宣传部</w:t>
            </w:r>
          </w:p>
          <w:p>
            <w:pPr>
              <w:autoSpaceDE w:val="0"/>
              <w:autoSpaceDN w:val="0"/>
              <w:adjustRightInd w:val="0"/>
              <w:spacing w:line="360" w:lineRule="auto"/>
              <w:jc w:val="left"/>
            </w:pPr>
            <w:r>
              <w:rPr>
                <w:rFonts w:hint="eastAsia"/>
              </w:rPr>
              <w:t>地 址：许昌市东城区管理委员会</w:t>
            </w:r>
          </w:p>
          <w:p>
            <w:pPr>
              <w:autoSpaceDE w:val="0"/>
              <w:autoSpaceDN w:val="0"/>
              <w:adjustRightInd w:val="0"/>
              <w:spacing w:line="360" w:lineRule="auto"/>
              <w:jc w:val="left"/>
            </w:pPr>
            <w:r>
              <w:rPr>
                <w:rFonts w:hint="eastAsia"/>
              </w:rPr>
              <w:t>联 系 人：李鹏     联系电话：13849889698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ascii="宋体" w:hAnsi="宋体" w:cs="宋体"/>
                <w:szCs w:val="21"/>
              </w:rPr>
            </w:pPr>
            <w:r>
              <w:rPr>
                <w:rFonts w:hint="eastAsia" w:ascii="宋体" w:hAnsi="宋体" w:cs="宋体"/>
                <w:szCs w:val="21"/>
              </w:rPr>
              <w:t>3</w:t>
            </w:r>
          </w:p>
        </w:tc>
        <w:tc>
          <w:tcPr>
            <w:tcW w:w="2268" w:type="dxa"/>
            <w:vAlign w:val="center"/>
          </w:tcPr>
          <w:p>
            <w:pPr>
              <w:autoSpaceDE w:val="0"/>
              <w:autoSpaceDN w:val="0"/>
              <w:adjustRightInd w:val="0"/>
              <w:spacing w:line="276" w:lineRule="auto"/>
              <w:jc w:val="center"/>
              <w:rPr>
                <w:rFonts w:ascii="宋体" w:hAnsi="宋体" w:cs="宋体"/>
                <w:szCs w:val="21"/>
              </w:rPr>
            </w:pPr>
            <w:r>
              <w:rPr>
                <w:rFonts w:hint="eastAsia" w:ascii="宋体" w:hAnsi="宋体" w:cs="宋体"/>
                <w:szCs w:val="21"/>
              </w:rPr>
              <w:t>采购代理机构</w:t>
            </w:r>
          </w:p>
        </w:tc>
        <w:tc>
          <w:tcPr>
            <w:tcW w:w="6813" w:type="dxa"/>
            <w:vAlign w:val="center"/>
          </w:tcPr>
          <w:p>
            <w:pPr>
              <w:autoSpaceDE w:val="0"/>
              <w:autoSpaceDN w:val="0"/>
              <w:adjustRightInd w:val="0"/>
              <w:spacing w:line="360" w:lineRule="auto"/>
              <w:jc w:val="left"/>
              <w:rPr>
                <w:rFonts w:ascii="宋体" w:hAnsi="宋体" w:cs="宋体"/>
                <w:szCs w:val="21"/>
              </w:rPr>
            </w:pPr>
            <w:r>
              <w:rPr>
                <w:rFonts w:hint="eastAsia" w:ascii="宋体" w:hAnsi="宋体" w:cs="宋体"/>
                <w:szCs w:val="21"/>
              </w:rPr>
              <w:t>代理机构：河南华采工程管理有限公司</w:t>
            </w:r>
          </w:p>
          <w:p>
            <w:pPr>
              <w:autoSpaceDE w:val="0"/>
              <w:autoSpaceDN w:val="0"/>
              <w:adjustRightInd w:val="0"/>
              <w:spacing w:line="360" w:lineRule="auto"/>
              <w:jc w:val="left"/>
              <w:rPr>
                <w:rFonts w:ascii="宋体" w:hAnsi="宋体" w:cs="宋体"/>
                <w:szCs w:val="21"/>
              </w:rPr>
            </w:pPr>
            <w:r>
              <w:rPr>
                <w:rFonts w:hint="eastAsia" w:ascii="宋体" w:hAnsi="宋体" w:cs="宋体"/>
                <w:szCs w:val="21"/>
              </w:rPr>
              <w:t>地 址：</w:t>
            </w:r>
            <w:r>
              <w:rPr>
                <w:rFonts w:hint="eastAsia"/>
              </w:rPr>
              <w:t>许昌市新许路中段</w:t>
            </w:r>
          </w:p>
          <w:p>
            <w:pPr>
              <w:autoSpaceDE w:val="0"/>
              <w:autoSpaceDN w:val="0"/>
              <w:adjustRightInd w:val="0"/>
              <w:spacing w:line="360" w:lineRule="auto"/>
              <w:jc w:val="left"/>
              <w:rPr>
                <w:rFonts w:ascii="宋体" w:hAnsi="宋体" w:cs="宋体"/>
                <w:szCs w:val="21"/>
              </w:rPr>
            </w:pPr>
            <w:r>
              <w:rPr>
                <w:rFonts w:hint="eastAsia" w:ascii="宋体" w:hAnsi="宋体" w:cs="宋体"/>
                <w:szCs w:val="21"/>
              </w:rPr>
              <w:t>联 系 人：</w:t>
            </w:r>
            <w:r>
              <w:rPr>
                <w:rFonts w:hint="eastAsia"/>
              </w:rPr>
              <w:t>王老师    联系电话：13703747866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ascii="宋体" w:hAnsi="宋体" w:cs="宋体"/>
                <w:szCs w:val="21"/>
              </w:rPr>
            </w:pPr>
            <w:r>
              <w:rPr>
                <w:rFonts w:hint="eastAsia" w:ascii="宋体" w:hAnsi="宋体" w:cs="宋体"/>
                <w:szCs w:val="21"/>
              </w:rPr>
              <w:t>4</w:t>
            </w:r>
          </w:p>
        </w:tc>
        <w:tc>
          <w:tcPr>
            <w:tcW w:w="2268" w:type="dxa"/>
            <w:vAlign w:val="center"/>
          </w:tcPr>
          <w:p>
            <w:pPr>
              <w:autoSpaceDE w:val="0"/>
              <w:autoSpaceDN w:val="0"/>
              <w:adjustRightInd w:val="0"/>
              <w:spacing w:line="276" w:lineRule="auto"/>
              <w:jc w:val="center"/>
              <w:rPr>
                <w:rFonts w:ascii="宋体" w:hAnsi="宋体" w:cs="宋体"/>
                <w:szCs w:val="21"/>
              </w:rPr>
            </w:pPr>
            <w:r>
              <w:rPr>
                <w:rFonts w:hint="eastAsia" w:ascii="宋体" w:hAnsi="宋体" w:cs="宋体"/>
                <w:b/>
                <w:szCs w:val="21"/>
              </w:rPr>
              <w:t>★</w:t>
            </w:r>
            <w:r>
              <w:rPr>
                <w:rFonts w:hint="eastAsia" w:ascii="宋体" w:hAnsi="宋体" w:cs="宋体"/>
                <w:szCs w:val="21"/>
              </w:rPr>
              <w:t>供应商资格</w:t>
            </w:r>
          </w:p>
        </w:tc>
        <w:tc>
          <w:tcPr>
            <w:tcW w:w="6813" w:type="dxa"/>
            <w:vAlign w:val="center"/>
          </w:tcPr>
          <w:p>
            <w:pPr>
              <w:autoSpaceDE w:val="0"/>
              <w:autoSpaceDN w:val="0"/>
              <w:adjustRightInd w:val="0"/>
              <w:spacing w:line="360" w:lineRule="auto"/>
              <w:ind w:right="-11"/>
              <w:rPr>
                <w:rFonts w:ascii="宋体" w:hAnsi="宋体" w:cs="宋体"/>
                <w:b/>
                <w:bCs/>
                <w:szCs w:val="21"/>
                <w:lang w:val="zh-CN"/>
              </w:rPr>
            </w:pPr>
            <w:r>
              <w:rPr>
                <w:rFonts w:hint="eastAsia" w:ascii="宋体" w:hAnsi="宋体" w:cs="宋体"/>
                <w:b/>
                <w:bCs/>
                <w:szCs w:val="21"/>
                <w:lang w:val="zh-CN"/>
              </w:rPr>
              <w:t>一、法人或者其他组织的营业执照等证明文件，自然人的身份证明</w:t>
            </w:r>
          </w:p>
          <w:p>
            <w:pPr>
              <w:autoSpaceDE w:val="0"/>
              <w:autoSpaceDN w:val="0"/>
              <w:adjustRightInd w:val="0"/>
              <w:spacing w:line="360" w:lineRule="auto"/>
              <w:ind w:right="-11"/>
              <w:rPr>
                <w:rFonts w:ascii="宋体" w:hAnsi="宋体" w:cs="宋体"/>
                <w:bCs/>
                <w:szCs w:val="21"/>
                <w:lang w:val="zh-CN"/>
              </w:rPr>
            </w:pPr>
            <w:r>
              <w:rPr>
                <w:rFonts w:hint="eastAsia" w:ascii="宋体" w:hAnsi="宋体" w:cs="宋体"/>
                <w:bCs/>
                <w:szCs w:val="21"/>
                <w:lang w:val="zh-CN"/>
              </w:rPr>
              <w:t>1、企业法人营业执照或营业执照。（企业提供）</w:t>
            </w:r>
          </w:p>
          <w:p>
            <w:pPr>
              <w:autoSpaceDE w:val="0"/>
              <w:autoSpaceDN w:val="0"/>
              <w:adjustRightInd w:val="0"/>
              <w:spacing w:line="360" w:lineRule="auto"/>
              <w:ind w:right="-11"/>
              <w:rPr>
                <w:rFonts w:ascii="宋体" w:hAnsi="宋体" w:cs="宋体"/>
                <w:bCs/>
                <w:szCs w:val="21"/>
                <w:lang w:val="zh-CN"/>
              </w:rPr>
            </w:pPr>
            <w:r>
              <w:rPr>
                <w:rFonts w:hint="eastAsia" w:ascii="宋体" w:hAnsi="宋体" w:cs="宋体"/>
                <w:bCs/>
                <w:szCs w:val="21"/>
                <w:lang w:val="zh-CN"/>
              </w:rPr>
              <w:t>2、事业单位法人证书。（事业单位提供）</w:t>
            </w:r>
          </w:p>
          <w:p>
            <w:pPr>
              <w:autoSpaceDE w:val="0"/>
              <w:autoSpaceDN w:val="0"/>
              <w:adjustRightInd w:val="0"/>
              <w:spacing w:line="360" w:lineRule="auto"/>
              <w:ind w:right="-11"/>
              <w:rPr>
                <w:rFonts w:ascii="宋体" w:hAnsi="宋体" w:cs="宋体"/>
                <w:bCs/>
                <w:szCs w:val="21"/>
                <w:lang w:val="zh-CN"/>
              </w:rPr>
            </w:pPr>
            <w:r>
              <w:rPr>
                <w:rFonts w:hint="eastAsia" w:ascii="宋体" w:hAnsi="宋体" w:cs="宋体"/>
                <w:bCs/>
                <w:szCs w:val="21"/>
                <w:lang w:val="zh-CN"/>
              </w:rPr>
              <w:t>3、执业许可证。（非企业专业服务机构提供）</w:t>
            </w:r>
          </w:p>
          <w:p>
            <w:pPr>
              <w:autoSpaceDE w:val="0"/>
              <w:autoSpaceDN w:val="0"/>
              <w:adjustRightInd w:val="0"/>
              <w:spacing w:line="360" w:lineRule="auto"/>
              <w:ind w:right="-11"/>
              <w:rPr>
                <w:rFonts w:ascii="宋体" w:hAnsi="宋体" w:cs="宋体"/>
                <w:bCs/>
                <w:szCs w:val="21"/>
                <w:lang w:val="zh-CN"/>
              </w:rPr>
            </w:pPr>
            <w:r>
              <w:rPr>
                <w:rFonts w:hint="eastAsia" w:ascii="宋体" w:hAnsi="宋体" w:cs="宋体"/>
                <w:bCs/>
                <w:szCs w:val="21"/>
                <w:lang w:val="zh-CN"/>
              </w:rPr>
              <w:t>4、个体工商户营业执照。（个体工商户提供）</w:t>
            </w:r>
          </w:p>
          <w:p>
            <w:pPr>
              <w:autoSpaceDE w:val="0"/>
              <w:autoSpaceDN w:val="0"/>
              <w:adjustRightInd w:val="0"/>
              <w:spacing w:line="360" w:lineRule="auto"/>
              <w:jc w:val="left"/>
              <w:rPr>
                <w:rFonts w:ascii="宋体" w:hAnsi="宋体" w:cs="宋体"/>
                <w:bCs/>
                <w:szCs w:val="21"/>
                <w:lang w:val="zh-CN"/>
              </w:rPr>
            </w:pPr>
            <w:r>
              <w:rPr>
                <w:rFonts w:hint="eastAsia" w:ascii="宋体" w:hAnsi="宋体" w:cs="宋体"/>
                <w:bCs/>
                <w:szCs w:val="21"/>
                <w:lang w:val="zh-CN"/>
              </w:rPr>
              <w:t>5、自然人身份证明。（自然人提供）</w:t>
            </w:r>
          </w:p>
          <w:p>
            <w:pPr>
              <w:autoSpaceDE w:val="0"/>
              <w:autoSpaceDN w:val="0"/>
              <w:adjustRightInd w:val="0"/>
              <w:spacing w:line="360" w:lineRule="auto"/>
              <w:jc w:val="left"/>
              <w:rPr>
                <w:rFonts w:ascii="宋体" w:hAnsi="宋体" w:cs="宋体"/>
                <w:bCs/>
                <w:szCs w:val="21"/>
                <w:lang w:val="zh-CN"/>
              </w:rPr>
            </w:pPr>
            <w:r>
              <w:rPr>
                <w:rFonts w:hint="eastAsia" w:ascii="宋体" w:hAnsi="宋体" w:cs="宋体"/>
                <w:bCs/>
                <w:szCs w:val="21"/>
                <w:lang w:val="zh-CN"/>
              </w:rPr>
              <w:t>6、民办非企业单位登记证书。（民办非企业单位提供）</w:t>
            </w:r>
          </w:p>
          <w:p>
            <w:pPr>
              <w:autoSpaceDE w:val="0"/>
              <w:autoSpaceDN w:val="0"/>
              <w:adjustRightInd w:val="0"/>
              <w:spacing w:line="360" w:lineRule="auto"/>
              <w:jc w:val="left"/>
              <w:rPr>
                <w:rFonts w:ascii="宋体" w:hAnsi="宋体" w:cs="宋体"/>
                <w:b/>
                <w:szCs w:val="21"/>
              </w:rPr>
            </w:pPr>
            <w:r>
              <w:rPr>
                <w:rFonts w:hint="eastAsia" w:ascii="宋体" w:hAnsi="宋体" w:cs="宋体"/>
                <w:b/>
                <w:szCs w:val="21"/>
              </w:rPr>
              <w:t>二、财务状况报告相关材料</w:t>
            </w:r>
          </w:p>
          <w:p>
            <w:pPr>
              <w:spacing w:line="360" w:lineRule="auto"/>
              <w:rPr>
                <w:rFonts w:ascii="宋体" w:hAnsi="宋体" w:cs="宋体"/>
                <w:bCs/>
                <w:szCs w:val="21"/>
              </w:rPr>
            </w:pPr>
            <w:r>
              <w:rPr>
                <w:rFonts w:hint="eastAsia" w:ascii="宋体" w:hAnsi="宋体" w:cs="宋体"/>
                <w:bCs/>
                <w:szCs w:val="21"/>
              </w:rPr>
              <w:t>（1）供应商是法人（法人包括企业法人、机关法人、事业单位法人和社会团体法人），提供本单位：</w:t>
            </w:r>
          </w:p>
          <w:p>
            <w:pPr>
              <w:spacing w:line="360" w:lineRule="auto"/>
              <w:rPr>
                <w:rFonts w:ascii="宋体" w:hAnsi="宋体" w:cs="宋体"/>
                <w:bCs/>
                <w:szCs w:val="21"/>
              </w:rPr>
            </w:pPr>
            <w:r>
              <w:rPr>
                <w:rFonts w:hint="eastAsia" w:ascii="宋体" w:hAnsi="宋体" w:cs="宋体"/>
                <w:bCs/>
                <w:szCs w:val="21"/>
              </w:rPr>
              <w:t>①2017或者2018年度经审计的财务报告，包括资产负债表、利润表、现金流量表、所有者权益变动表及其附注；</w:t>
            </w:r>
          </w:p>
          <w:p>
            <w:pPr>
              <w:spacing w:line="360" w:lineRule="auto"/>
              <w:rPr>
                <w:rFonts w:ascii="宋体" w:hAnsi="宋体" w:cs="宋体"/>
                <w:bCs/>
                <w:szCs w:val="21"/>
              </w:rPr>
            </w:pPr>
            <w:r>
              <w:rPr>
                <w:rFonts w:hint="eastAsia" w:ascii="宋体" w:hAnsi="宋体" w:cs="宋体"/>
                <w:bCs/>
                <w:szCs w:val="21"/>
              </w:rPr>
              <w:t>②基本开户银行出具的资信证明；</w:t>
            </w:r>
          </w:p>
          <w:p>
            <w:pPr>
              <w:spacing w:line="360" w:lineRule="auto"/>
              <w:rPr>
                <w:rFonts w:ascii="宋体" w:hAnsi="宋体" w:cs="宋体"/>
                <w:bCs/>
                <w:szCs w:val="21"/>
              </w:rPr>
            </w:pPr>
            <w:r>
              <w:rPr>
                <w:rFonts w:hint="eastAsia" w:ascii="宋体" w:hAnsi="宋体" w:cs="宋体"/>
                <w:bCs/>
                <w:szCs w:val="21"/>
              </w:rPr>
              <w:t>③财政部门认可的政府采购专业担保机构的证明文件和担保机构出具的投标担保函。</w:t>
            </w:r>
          </w:p>
          <w:p>
            <w:pPr>
              <w:spacing w:line="360" w:lineRule="auto"/>
              <w:rPr>
                <w:rFonts w:ascii="宋体" w:hAnsi="宋体" w:cs="宋体"/>
                <w:bCs/>
                <w:szCs w:val="21"/>
              </w:rPr>
            </w:pPr>
            <w:r>
              <w:rPr>
                <w:rFonts w:hint="eastAsia" w:ascii="宋体" w:hAnsi="宋体" w:cs="宋体"/>
                <w:sz w:val="24"/>
                <w:szCs w:val="24"/>
                <w:lang w:val="zh-CN"/>
              </w:rPr>
              <w:t>注：仅需提供序号</w:t>
            </w:r>
            <w:r>
              <w:rPr>
                <w:rFonts w:hint="eastAsia" w:ascii="宋体" w:hAnsi="宋体" w:cs="宋体"/>
                <w:sz w:val="24"/>
                <w:szCs w:val="24"/>
              </w:rPr>
              <w:t>①～③其中之一即可。</w:t>
            </w:r>
          </w:p>
          <w:p>
            <w:pPr>
              <w:spacing w:line="360" w:lineRule="auto"/>
              <w:rPr>
                <w:rFonts w:ascii="宋体" w:hAnsi="宋体" w:cs="宋体"/>
                <w:bCs/>
                <w:szCs w:val="21"/>
              </w:rPr>
            </w:pPr>
            <w:r>
              <w:rPr>
                <w:rFonts w:hint="eastAsia" w:ascii="宋体" w:hAnsi="宋体" w:cs="宋体"/>
                <w:bCs/>
                <w:szCs w:val="21"/>
              </w:rPr>
              <w:t>（2）供应商（其他组织和自然人）提供本单位：</w:t>
            </w:r>
          </w:p>
          <w:p>
            <w:pPr>
              <w:spacing w:line="360" w:lineRule="auto"/>
              <w:rPr>
                <w:rFonts w:ascii="宋体" w:hAnsi="宋体" w:cs="宋体"/>
                <w:bCs/>
                <w:szCs w:val="21"/>
              </w:rPr>
            </w:pPr>
            <w:r>
              <w:rPr>
                <w:rFonts w:hint="eastAsia" w:ascii="宋体" w:hAnsi="宋体" w:cs="宋体"/>
                <w:bCs/>
                <w:szCs w:val="21"/>
              </w:rPr>
              <w:t>①2017或者2018年度经审计的财务报告，包括资产负债表、利润表、现金流量表、所有者权益变动表及其附注；</w:t>
            </w:r>
          </w:p>
          <w:p>
            <w:pPr>
              <w:spacing w:line="360" w:lineRule="auto"/>
              <w:rPr>
                <w:rFonts w:ascii="宋体" w:hAnsi="宋体" w:cs="宋体"/>
                <w:bCs/>
                <w:szCs w:val="21"/>
              </w:rPr>
            </w:pPr>
            <w:r>
              <w:rPr>
                <w:rFonts w:hint="eastAsia" w:ascii="宋体" w:hAnsi="宋体" w:cs="宋体"/>
                <w:bCs/>
                <w:szCs w:val="21"/>
              </w:rPr>
              <w:t>②银行出具的资信证明；</w:t>
            </w:r>
          </w:p>
          <w:p>
            <w:pPr>
              <w:spacing w:line="360" w:lineRule="auto"/>
              <w:rPr>
                <w:rFonts w:ascii="宋体" w:hAnsi="宋体" w:cs="宋体"/>
                <w:bCs/>
                <w:szCs w:val="21"/>
              </w:rPr>
            </w:pPr>
            <w:r>
              <w:rPr>
                <w:rFonts w:hint="eastAsia" w:ascii="宋体" w:hAnsi="宋体" w:cs="宋体"/>
                <w:bCs/>
                <w:szCs w:val="21"/>
              </w:rPr>
              <w:t>③财政部门认可的政府采购专业担保机构的证明文件和担保机构出具的投标担保函。</w:t>
            </w:r>
          </w:p>
          <w:p>
            <w:pPr>
              <w:autoSpaceDE w:val="0"/>
              <w:autoSpaceDN w:val="0"/>
              <w:adjustRightInd w:val="0"/>
              <w:spacing w:line="360" w:lineRule="auto"/>
              <w:ind w:right="-11"/>
              <w:rPr>
                <w:rFonts w:ascii="宋体" w:hAnsi="宋体" w:cs="宋体"/>
                <w:bCs/>
                <w:szCs w:val="21"/>
                <w:lang w:val="zh-CN"/>
              </w:rPr>
            </w:pPr>
            <w:r>
              <w:rPr>
                <w:rFonts w:hint="eastAsia" w:ascii="宋体" w:hAnsi="宋体" w:cs="宋体"/>
                <w:sz w:val="24"/>
                <w:szCs w:val="24"/>
                <w:lang w:val="zh-CN"/>
              </w:rPr>
              <w:t>注：仅需提供序号</w:t>
            </w:r>
            <w:r>
              <w:rPr>
                <w:rFonts w:hint="eastAsia" w:ascii="宋体" w:hAnsi="宋体" w:cs="宋体"/>
                <w:sz w:val="24"/>
                <w:szCs w:val="24"/>
              </w:rPr>
              <w:t>①～③其中之一即可。</w:t>
            </w:r>
          </w:p>
          <w:p>
            <w:pPr>
              <w:autoSpaceDE w:val="0"/>
              <w:autoSpaceDN w:val="0"/>
              <w:adjustRightInd w:val="0"/>
              <w:spacing w:line="360" w:lineRule="auto"/>
              <w:ind w:right="-11"/>
              <w:rPr>
                <w:rFonts w:ascii="宋体" w:hAnsi="宋体" w:cs="宋体"/>
                <w:bCs/>
                <w:szCs w:val="21"/>
                <w:lang w:val="zh-CN"/>
              </w:rPr>
            </w:pPr>
            <w:r>
              <w:rPr>
                <w:rFonts w:hint="eastAsia" w:ascii="宋体" w:hAnsi="宋体" w:cs="宋体"/>
                <w:b/>
                <w:szCs w:val="21"/>
              </w:rPr>
              <w:t>三、依法缴纳税收相关材料</w:t>
            </w:r>
          </w:p>
          <w:p>
            <w:pPr>
              <w:autoSpaceDE w:val="0"/>
              <w:autoSpaceDN w:val="0"/>
              <w:adjustRightInd w:val="0"/>
              <w:spacing w:line="360" w:lineRule="auto"/>
              <w:ind w:right="-11"/>
              <w:rPr>
                <w:rFonts w:ascii="宋体" w:hAnsi="宋体" w:cs="宋体"/>
                <w:bCs/>
                <w:szCs w:val="21"/>
                <w:lang w:val="zh-CN"/>
              </w:rPr>
            </w:pPr>
            <w:r>
              <w:rPr>
                <w:rFonts w:hint="eastAsia" w:ascii="宋体" w:hAnsi="宋体" w:cs="宋体"/>
                <w:bCs/>
                <w:szCs w:val="21"/>
                <w:lang w:val="zh-CN"/>
              </w:rPr>
              <w:t>参加本次政府采购项目谈判响应截止时间前六个月内任意一个月缴纳税收凭据。（依法免税的供应商，应提供相应文件证明依法免税）</w:t>
            </w:r>
          </w:p>
          <w:p>
            <w:pPr>
              <w:autoSpaceDE w:val="0"/>
              <w:autoSpaceDN w:val="0"/>
              <w:adjustRightInd w:val="0"/>
              <w:spacing w:line="360" w:lineRule="auto"/>
              <w:ind w:right="-11"/>
              <w:rPr>
                <w:rFonts w:ascii="宋体" w:hAnsi="宋体" w:cs="宋体"/>
                <w:b/>
                <w:szCs w:val="21"/>
                <w:lang w:val="zh-CN"/>
              </w:rPr>
            </w:pPr>
            <w:r>
              <w:rPr>
                <w:rFonts w:hint="eastAsia" w:ascii="宋体" w:hAnsi="宋体" w:cs="宋体"/>
                <w:b/>
                <w:szCs w:val="21"/>
                <w:lang w:val="zh-CN"/>
              </w:rPr>
              <w:t>四、依法缴纳社会保障资金的证明材料</w:t>
            </w:r>
          </w:p>
          <w:p>
            <w:pPr>
              <w:autoSpaceDE w:val="0"/>
              <w:autoSpaceDN w:val="0"/>
              <w:adjustRightInd w:val="0"/>
              <w:spacing w:line="360" w:lineRule="auto"/>
              <w:ind w:right="-11"/>
              <w:rPr>
                <w:rFonts w:ascii="宋体" w:hAnsi="宋体" w:cs="宋体"/>
                <w:bCs/>
                <w:szCs w:val="21"/>
                <w:lang w:val="zh-CN"/>
              </w:rPr>
            </w:pPr>
            <w:r>
              <w:rPr>
                <w:rFonts w:hint="eastAsia" w:ascii="宋体" w:hAnsi="宋体" w:cs="宋体"/>
                <w:bCs/>
                <w:szCs w:val="21"/>
                <w:lang w:val="zh-CN"/>
              </w:rPr>
              <w:t>参加本次政府采购项目谈判响应截止时间前六个月内任意一个月缴纳社会保险凭据。（依法不需要缴纳社会保障资金的供应商，应提供相应文件证明依法不需要缴纳社会保障资金）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rFonts w:ascii="宋体" w:hAnsi="宋体" w:cs="宋体"/>
                <w:b/>
                <w:bCs/>
                <w:szCs w:val="21"/>
                <w:lang w:val="zh-CN"/>
              </w:rPr>
            </w:pPr>
            <w:r>
              <w:rPr>
                <w:rFonts w:hint="eastAsia" w:ascii="宋体" w:hAnsi="宋体" w:cs="宋体"/>
                <w:b/>
                <w:bCs/>
                <w:szCs w:val="21"/>
                <w:lang w:val="zh-CN"/>
              </w:rPr>
              <w:t>五、履行合同所必须的设备和专业技术能力的证明材料</w:t>
            </w:r>
          </w:p>
          <w:p>
            <w:pPr>
              <w:autoSpaceDE w:val="0"/>
              <w:autoSpaceDN w:val="0"/>
              <w:adjustRightInd w:val="0"/>
              <w:spacing w:line="360" w:lineRule="auto"/>
              <w:jc w:val="left"/>
              <w:rPr>
                <w:rFonts w:ascii="宋体" w:hAnsi="宋体" w:cs="宋体"/>
                <w:bCs/>
                <w:szCs w:val="21"/>
                <w:lang w:val="zh-CN"/>
              </w:rPr>
            </w:pPr>
            <w:r>
              <w:rPr>
                <w:rFonts w:hint="eastAsia" w:ascii="宋体" w:hAnsi="宋体" w:cs="宋体"/>
                <w:bCs/>
                <w:szCs w:val="21"/>
                <w:lang w:val="zh-CN"/>
              </w:rPr>
              <w:t>①相关设备的购置发票、专业技术人员职称证书、用工合同等；</w:t>
            </w:r>
          </w:p>
          <w:p>
            <w:pPr>
              <w:spacing w:line="360" w:lineRule="auto"/>
              <w:rPr>
                <w:rFonts w:ascii="宋体" w:hAnsi="宋体" w:cs="宋体"/>
                <w:bCs/>
                <w:szCs w:val="21"/>
              </w:rPr>
            </w:pPr>
            <w:r>
              <w:rPr>
                <w:rFonts w:hint="eastAsia" w:ascii="宋体" w:hAnsi="宋体" w:cs="宋体"/>
                <w:bCs/>
                <w:szCs w:val="21"/>
              </w:rPr>
              <w:t>②供应商具备履行合同所必须的设备和专业技术能力承诺函或声明（承诺函或声明格式自拟）。</w:t>
            </w:r>
          </w:p>
          <w:p>
            <w:pPr>
              <w:autoSpaceDE w:val="0"/>
              <w:autoSpaceDN w:val="0"/>
              <w:adjustRightInd w:val="0"/>
              <w:spacing w:line="360" w:lineRule="auto"/>
              <w:ind w:right="-11"/>
              <w:rPr>
                <w:rFonts w:ascii="宋体" w:hAnsi="宋体" w:cs="宋体"/>
                <w:sz w:val="24"/>
                <w:szCs w:val="24"/>
              </w:rPr>
            </w:pPr>
            <w:r>
              <w:rPr>
                <w:rFonts w:hint="eastAsia" w:ascii="宋体" w:hAnsi="宋体" w:cs="宋体"/>
                <w:sz w:val="24"/>
                <w:szCs w:val="24"/>
                <w:lang w:val="zh-CN"/>
              </w:rPr>
              <w:t>注：仅需提供序号</w:t>
            </w:r>
            <w:r>
              <w:rPr>
                <w:rFonts w:hint="eastAsia" w:ascii="宋体" w:hAnsi="宋体" w:cs="宋体"/>
                <w:sz w:val="24"/>
                <w:szCs w:val="24"/>
              </w:rPr>
              <w:t>①～②其中之一即可。</w:t>
            </w:r>
          </w:p>
          <w:p>
            <w:pPr>
              <w:autoSpaceDE w:val="0"/>
              <w:autoSpaceDN w:val="0"/>
              <w:adjustRightInd w:val="0"/>
              <w:spacing w:line="360" w:lineRule="auto"/>
              <w:ind w:right="-11"/>
              <w:rPr>
                <w:rFonts w:ascii="宋体" w:hAnsi="宋体" w:cs="宋体"/>
                <w:b/>
                <w:bCs/>
                <w:szCs w:val="21"/>
                <w:lang w:val="zh-CN"/>
              </w:rPr>
            </w:pPr>
            <w:r>
              <w:rPr>
                <w:rFonts w:hint="eastAsia" w:ascii="宋体" w:hAnsi="宋体" w:cs="宋体"/>
                <w:b/>
                <w:kern w:val="0"/>
                <w:szCs w:val="21"/>
              </w:rPr>
              <w:t>六、</w:t>
            </w:r>
            <w:r>
              <w:rPr>
                <w:rFonts w:hint="eastAsia" w:ascii="宋体" w:hAnsi="宋体" w:cs="宋体"/>
                <w:b/>
                <w:bCs/>
                <w:szCs w:val="21"/>
                <w:lang w:val="zh-CN"/>
              </w:rPr>
              <w:t>参加政府采购活动前3年内在经营活动中没有重大违法记录的声明</w:t>
            </w:r>
          </w:p>
          <w:p>
            <w:pPr>
              <w:autoSpaceDE w:val="0"/>
              <w:autoSpaceDN w:val="0"/>
              <w:spacing w:line="360" w:lineRule="auto"/>
              <w:contextualSpacing/>
              <w:jc w:val="left"/>
              <w:rPr>
                <w:rFonts w:ascii="宋体" w:hAnsi="宋体" w:cs="宋体"/>
                <w:bCs/>
                <w:szCs w:val="21"/>
                <w:lang w:val="zh-CN"/>
              </w:rPr>
            </w:pPr>
            <w:r>
              <w:rPr>
                <w:rFonts w:hint="eastAsia" w:ascii="宋体" w:hAnsi="宋体" w:cs="宋体"/>
                <w:bCs/>
                <w:szCs w:val="21"/>
                <w:lang w:val="zh-CN"/>
              </w:rPr>
              <w:t>供应商“参加政府采购活动前3年内在经营活动中没有重大违法记录的书面声明”。 重大违法记录，是指供应商因违法经营受到刑事处罚或者责令停产停业、吊销许可证或者执照、较大数额罚款等行政处罚。</w:t>
            </w:r>
          </w:p>
          <w:p>
            <w:pPr>
              <w:autoSpaceDE w:val="0"/>
              <w:autoSpaceDN w:val="0"/>
              <w:spacing w:line="360" w:lineRule="auto"/>
              <w:contextualSpacing/>
              <w:jc w:val="left"/>
              <w:rPr>
                <w:rFonts w:ascii="宋体" w:hAnsi="宋体" w:cs="宋体"/>
                <w:kern w:val="0"/>
                <w:szCs w:val="21"/>
              </w:rPr>
            </w:pPr>
            <w:r>
              <w:rPr>
                <w:rFonts w:hint="eastAsia" w:ascii="宋体" w:hAnsi="宋体" w:cs="宋体"/>
                <w:b/>
                <w:bCs/>
                <w:szCs w:val="21"/>
                <w:lang w:val="zh-CN"/>
              </w:rPr>
              <w:t>七、</w:t>
            </w:r>
            <w:r>
              <w:rPr>
                <w:rFonts w:hint="eastAsia" w:ascii="宋体" w:hAnsi="宋体" w:cs="宋体"/>
                <w:b/>
                <w:szCs w:val="21"/>
                <w:shd w:val="clear" w:color="auto" w:fill="FFFFFF"/>
              </w:rPr>
              <w:t>未被列入“信用中国”网站(www.creditchina.gov.cn)失信被执行人、重大税收违法案件当事人名单、政府采购严重违法失信名单的供应商；“中国政府采购网” (www.ccgp.gov.cn)政府采购严重违法失信行为记录名单的供应商</w:t>
            </w:r>
            <w:r>
              <w:rPr>
                <w:rFonts w:hint="eastAsia" w:ascii="宋体" w:hAnsi="宋体" w:cs="宋体"/>
                <w:b/>
                <w:bCs/>
                <w:szCs w:val="21"/>
                <w:lang w:val="zh-CN"/>
              </w:rPr>
              <w:t>；</w:t>
            </w:r>
            <w:r>
              <w:rPr>
                <w:rFonts w:hint="eastAsia" w:ascii="宋体" w:hAnsi="宋体" w:cs="宋体"/>
                <w:b/>
                <w:szCs w:val="21"/>
                <w:shd w:val="clear" w:color="auto" w:fill="FFFFFF"/>
              </w:rPr>
              <w:t>“国家企业信用公示系统”网站（www.gsxt.gov.cn）严重违法失信企业名单（黑名单）的供应商；“中国社会组织公共服务平台”网站（www.chinanpo.gov.cn）严重违法失信社会组织名单的供应商（</w:t>
            </w:r>
            <w:r>
              <w:rPr>
                <w:rFonts w:hint="eastAsia" w:ascii="宋体" w:hAnsi="宋体" w:cs="宋体"/>
                <w:kern w:val="0"/>
                <w:szCs w:val="21"/>
              </w:rPr>
              <w:t>联合体形式响应的，联合体成员存在不良信用记录，视同联合体存在不良信用记录）。</w:t>
            </w:r>
          </w:p>
          <w:p>
            <w:pPr>
              <w:spacing w:line="360" w:lineRule="auto"/>
              <w:rPr>
                <w:rFonts w:ascii="宋体" w:hAnsi="宋体" w:cs="宋体"/>
                <w:kern w:val="0"/>
                <w:szCs w:val="21"/>
              </w:rPr>
            </w:pPr>
            <w:r>
              <w:rPr>
                <w:rFonts w:hint="eastAsia" w:ascii="宋体" w:hAnsi="宋体" w:cs="宋体"/>
                <w:kern w:val="0"/>
                <w:szCs w:val="21"/>
              </w:rPr>
              <w:t>1、查询渠道：</w:t>
            </w:r>
          </w:p>
          <w:p>
            <w:pPr>
              <w:spacing w:line="360" w:lineRule="auto"/>
              <w:rPr>
                <w:rFonts w:ascii="宋体" w:hAnsi="宋体" w:cs="宋体"/>
                <w:kern w:val="0"/>
                <w:szCs w:val="21"/>
              </w:rPr>
            </w:pPr>
            <w:r>
              <w:rPr>
                <w:rFonts w:hint="eastAsia" w:ascii="宋体" w:hAnsi="宋体" w:cs="宋体"/>
                <w:kern w:val="0"/>
                <w:szCs w:val="21"/>
              </w:rPr>
              <w:t>①“信用中国”网站（</w:t>
            </w:r>
            <w:r>
              <w:fldChar w:fldCharType="begin"/>
            </w:r>
            <w:r>
              <w:instrText xml:space="preserve"> HYPERLINK "http://www.creditchina.gov.cn" </w:instrText>
            </w:r>
            <w:r>
              <w:fldChar w:fldCharType="separate"/>
            </w:r>
            <w:r>
              <w:rPr>
                <w:rFonts w:hint="eastAsia" w:ascii="宋体" w:hAnsi="宋体" w:cs="宋体"/>
                <w:kern w:val="0"/>
              </w:rPr>
              <w:t>www.creditchina.gov.cn</w:t>
            </w:r>
            <w:r>
              <w:rPr>
                <w:rFonts w:hint="eastAsia" w:ascii="宋体" w:hAnsi="宋体" w:cs="宋体"/>
                <w:kern w:val="0"/>
              </w:rPr>
              <w:fldChar w:fldCharType="end"/>
            </w:r>
            <w:r>
              <w:rPr>
                <w:rFonts w:hint="eastAsia" w:ascii="宋体" w:hAnsi="宋体" w:cs="宋体"/>
                <w:kern w:val="0"/>
                <w:szCs w:val="21"/>
              </w:rPr>
              <w:t>）</w:t>
            </w:r>
          </w:p>
          <w:p>
            <w:pPr>
              <w:spacing w:line="360" w:lineRule="auto"/>
              <w:rPr>
                <w:rFonts w:ascii="宋体" w:hAnsi="宋体" w:cs="宋体"/>
                <w:kern w:val="0"/>
                <w:szCs w:val="21"/>
              </w:rPr>
            </w:pPr>
            <w:r>
              <w:rPr>
                <w:rFonts w:hint="eastAsia" w:ascii="宋体" w:hAnsi="宋体" w:cs="宋体"/>
                <w:kern w:val="0"/>
                <w:szCs w:val="21"/>
              </w:rPr>
              <w:t>②“中国政府采购网”（www.ccgp.gov.cn）</w:t>
            </w:r>
          </w:p>
          <w:p>
            <w:pPr>
              <w:spacing w:line="360" w:lineRule="auto"/>
              <w:rPr>
                <w:rFonts w:ascii="宋体" w:hAnsi="宋体" w:cs="宋体"/>
                <w:kern w:val="0"/>
                <w:szCs w:val="21"/>
              </w:rPr>
            </w:pPr>
            <w:r>
              <w:rPr>
                <w:rFonts w:hint="eastAsia" w:ascii="宋体" w:hAnsi="宋体" w:cs="宋体"/>
                <w:kern w:val="0"/>
                <w:szCs w:val="21"/>
              </w:rPr>
              <w:t>③“国家企业信用公示系统”网站（</w:t>
            </w:r>
            <w:r>
              <w:rPr>
                <w:rFonts w:hint="eastAsia" w:ascii="宋体" w:hAnsi="宋体" w:cs="宋体"/>
              </w:rPr>
              <w:fldChar w:fldCharType="begin"/>
            </w:r>
            <w:r>
              <w:rPr>
                <w:rFonts w:hint="eastAsia" w:ascii="宋体" w:hAnsi="宋体" w:cs="宋体"/>
              </w:rPr>
              <w:instrText xml:space="preserve"> HYPERLINK "http://www.gsxt.gov.cn" </w:instrText>
            </w:r>
            <w:r>
              <w:rPr>
                <w:rFonts w:hint="eastAsia" w:ascii="宋体" w:hAnsi="宋体" w:cs="宋体"/>
              </w:rPr>
              <w:fldChar w:fldCharType="separate"/>
            </w:r>
            <w:r>
              <w:rPr>
                <w:rFonts w:hint="eastAsia" w:ascii="宋体" w:hAnsi="宋体" w:cs="宋体"/>
                <w:kern w:val="0"/>
              </w:rPr>
              <w:t>www.gsxt.gov.cn</w:t>
            </w:r>
            <w:r>
              <w:rPr>
                <w:rFonts w:hint="eastAsia" w:ascii="宋体" w:hAnsi="宋体" w:cs="宋体"/>
                <w:kern w:val="0"/>
              </w:rPr>
              <w:fldChar w:fldCharType="end"/>
            </w:r>
            <w:r>
              <w:rPr>
                <w:rFonts w:hint="eastAsia" w:ascii="宋体" w:hAnsi="宋体" w:cs="宋体"/>
                <w:kern w:val="0"/>
                <w:szCs w:val="21"/>
              </w:rPr>
              <w:t>）</w:t>
            </w:r>
          </w:p>
          <w:p>
            <w:pPr>
              <w:spacing w:line="360" w:lineRule="auto"/>
              <w:rPr>
                <w:rFonts w:ascii="宋体" w:hAnsi="宋体" w:cs="宋体"/>
                <w:kern w:val="0"/>
                <w:szCs w:val="21"/>
              </w:rPr>
            </w:pPr>
            <w:r>
              <w:rPr>
                <w:rFonts w:hint="eastAsia" w:ascii="宋体" w:hAnsi="宋体" w:cs="宋体"/>
                <w:kern w:val="0"/>
                <w:szCs w:val="21"/>
              </w:rPr>
              <w:t>④“中国社会组织公共服务平台”网站（www.chinanpo.gov.cn）（仅查询社会组织）；</w:t>
            </w:r>
          </w:p>
          <w:p>
            <w:pPr>
              <w:autoSpaceDE w:val="0"/>
              <w:autoSpaceDN w:val="0"/>
              <w:spacing w:line="360" w:lineRule="auto"/>
              <w:contextualSpacing/>
              <w:rPr>
                <w:rFonts w:ascii="宋体" w:hAnsi="宋体" w:cs="宋体"/>
                <w:kern w:val="0"/>
                <w:szCs w:val="21"/>
              </w:rPr>
            </w:pPr>
            <w:r>
              <w:rPr>
                <w:rFonts w:hint="eastAsia" w:ascii="宋体" w:hAnsi="宋体" w:cs="宋体"/>
                <w:kern w:val="0"/>
                <w:szCs w:val="21"/>
              </w:rPr>
              <w:t>2、截止时间：同谈判响应截止时间；</w:t>
            </w:r>
          </w:p>
          <w:p>
            <w:pPr>
              <w:autoSpaceDE w:val="0"/>
              <w:autoSpaceDN w:val="0"/>
              <w:spacing w:line="360" w:lineRule="auto"/>
              <w:contextualSpacing/>
              <w:rPr>
                <w:rFonts w:ascii="宋体" w:hAnsi="宋体" w:cs="宋体"/>
                <w:kern w:val="0"/>
                <w:szCs w:val="21"/>
              </w:rPr>
            </w:pPr>
            <w:r>
              <w:rPr>
                <w:rFonts w:hint="eastAsia" w:ascii="宋体" w:hAnsi="宋体" w:cs="宋体"/>
                <w:kern w:val="0"/>
                <w:szCs w:val="21"/>
              </w:rPr>
              <w:t>3、信用信息查询记录和证据留存具体方式：经谈判小组确认的查询结果网页截图作为查询记录和证据，与其他采购文件一并保存；</w:t>
            </w:r>
          </w:p>
          <w:p>
            <w:pPr>
              <w:autoSpaceDE w:val="0"/>
              <w:autoSpaceDN w:val="0"/>
              <w:spacing w:line="360" w:lineRule="auto"/>
              <w:contextualSpacing/>
              <w:rPr>
                <w:rFonts w:ascii="宋体" w:hAnsi="宋体" w:cs="宋体"/>
                <w:kern w:val="0"/>
                <w:szCs w:val="21"/>
              </w:rPr>
            </w:pPr>
            <w:r>
              <w:rPr>
                <w:rFonts w:hint="eastAsia" w:ascii="宋体" w:hAnsi="宋体" w:cs="宋体"/>
                <w:kern w:val="0"/>
                <w:szCs w:val="21"/>
              </w:rPr>
              <w:t>4、信用信息的使用原则：经谈判小组认定的被列入失信被执行人、重大税收违法案件当事人名单、政府采购严重违法失信行为记录名单的供应商、严重违法失信企业名单（黑名单）、严重违法失信社会组织名单的供应商，将拒绝其参与本次政府采购活动。</w:t>
            </w:r>
          </w:p>
          <w:p>
            <w:pPr>
              <w:autoSpaceDE w:val="0"/>
              <w:autoSpaceDN w:val="0"/>
              <w:spacing w:line="360" w:lineRule="auto"/>
              <w:contextualSpacing/>
              <w:rPr>
                <w:rFonts w:ascii="宋体" w:hAnsi="宋体" w:cs="宋体"/>
                <w:szCs w:val="21"/>
              </w:rPr>
            </w:pPr>
            <w:r>
              <w:rPr>
                <w:rFonts w:hint="eastAsia" w:ascii="宋体" w:hAnsi="宋体" w:cs="宋体"/>
                <w:kern w:val="0"/>
                <w:szCs w:val="21"/>
              </w:rPr>
              <w:t>5、供应商不良信用记录以谈判小组查询结果为准，谈判小组查询之后，网站信息发生的任何变更不再作为评审依据，供应商自行提供的与网站信息不一致的其他证明材料亦不作为评审依据。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宋体"/>
                <w:szCs w:val="21"/>
              </w:rPr>
            </w:pPr>
            <w:r>
              <w:rPr>
                <w:rFonts w:hint="eastAsia" w:ascii="宋体" w:hAnsi="宋体" w:cs="宋体"/>
                <w:szCs w:val="21"/>
              </w:rPr>
              <w:t>5</w:t>
            </w:r>
          </w:p>
        </w:tc>
        <w:tc>
          <w:tcPr>
            <w:tcW w:w="2268" w:type="dxa"/>
            <w:vAlign w:val="center"/>
          </w:tcPr>
          <w:p>
            <w:pPr>
              <w:autoSpaceDE w:val="0"/>
              <w:autoSpaceDN w:val="0"/>
              <w:adjustRightInd w:val="0"/>
              <w:spacing w:line="276" w:lineRule="auto"/>
              <w:jc w:val="center"/>
              <w:rPr>
                <w:rFonts w:ascii="宋体" w:hAnsi="宋体" w:cs="宋体"/>
                <w:bCs/>
                <w:szCs w:val="21"/>
                <w:lang w:val="zh-CN"/>
              </w:rPr>
            </w:pPr>
            <w:r>
              <w:rPr>
                <w:rFonts w:hint="eastAsia" w:ascii="宋体" w:hAnsi="宋体" w:cs="宋体"/>
                <w:b/>
                <w:szCs w:val="21"/>
              </w:rPr>
              <w:t>★</w:t>
            </w:r>
            <w:r>
              <w:rPr>
                <w:rFonts w:hint="eastAsia" w:ascii="宋体" w:hAnsi="宋体" w:cs="宋体"/>
                <w:bCs/>
                <w:szCs w:val="21"/>
                <w:lang w:val="zh-CN"/>
              </w:rPr>
              <w:t>联合体响应</w:t>
            </w:r>
          </w:p>
        </w:tc>
        <w:tc>
          <w:tcPr>
            <w:tcW w:w="6813" w:type="dxa"/>
            <w:vAlign w:val="center"/>
          </w:tcPr>
          <w:p>
            <w:pPr>
              <w:autoSpaceDE w:val="0"/>
              <w:autoSpaceDN w:val="0"/>
              <w:adjustRightInd w:val="0"/>
              <w:spacing w:line="276" w:lineRule="auto"/>
              <w:rPr>
                <w:rFonts w:ascii="宋体" w:hAnsi="宋体" w:cs="宋体"/>
                <w:bCs/>
                <w:szCs w:val="21"/>
                <w:lang w:val="zh-CN"/>
              </w:rPr>
            </w:pPr>
            <w:r>
              <w:rPr>
                <w:rFonts w:hint="eastAsia" w:ascii="宋体" w:hAnsi="宋体" w:cs="宋体"/>
                <w:kern w:val="0"/>
                <w:szCs w:val="21"/>
              </w:rPr>
              <w:t>本项目</w:t>
            </w:r>
            <w:r>
              <w:rPr>
                <w:rFonts w:hint="eastAsia" w:ascii="宋体" w:hAnsi="宋体" w:cs="宋体"/>
                <w:b/>
                <w:kern w:val="0"/>
                <w:szCs w:val="21"/>
                <w:lang w:val="zh-CN"/>
              </w:rPr>
              <w:fldChar w:fldCharType="begin"/>
            </w:r>
            <w:r>
              <w:rPr>
                <w:rFonts w:hint="eastAsia" w:ascii="宋体" w:hAnsi="宋体" w:cs="宋体"/>
                <w:b/>
                <w:kern w:val="0"/>
                <w:szCs w:val="21"/>
                <w:lang w:val="zh-CN"/>
              </w:rPr>
              <w:instrText xml:space="preserve"> eq \o\ac(□,</w:instrText>
            </w:r>
            <w:r>
              <w:rPr>
                <w:rFonts w:hint="eastAsia" w:ascii="宋体" w:hAnsi="宋体" w:cs="宋体"/>
                <w:b/>
                <w:kern w:val="0"/>
                <w:position w:val="2"/>
                <w:szCs w:val="21"/>
                <w:lang w:val="zh-CN"/>
              </w:rPr>
              <w:instrText xml:space="preserve">√</w:instrText>
            </w:r>
            <w:r>
              <w:rPr>
                <w:rFonts w:hint="eastAsia" w:ascii="宋体" w:hAnsi="宋体" w:cs="宋体"/>
                <w:b/>
                <w:kern w:val="0"/>
                <w:szCs w:val="21"/>
                <w:lang w:val="zh-CN"/>
              </w:rPr>
              <w:instrText xml:space="preserve">)</w:instrText>
            </w:r>
            <w:r>
              <w:rPr>
                <w:rFonts w:hint="eastAsia" w:ascii="宋体" w:hAnsi="宋体" w:cs="宋体"/>
                <w:b/>
                <w:kern w:val="0"/>
                <w:szCs w:val="21"/>
                <w:lang w:val="zh-CN"/>
              </w:rPr>
              <w:fldChar w:fldCharType="end"/>
            </w:r>
            <w:r>
              <w:rPr>
                <w:rFonts w:hint="eastAsia" w:ascii="宋体" w:hAnsi="宋体" w:cs="宋体"/>
                <w:kern w:val="0"/>
                <w:szCs w:val="21"/>
              </w:rPr>
              <w:t>不接受</w:t>
            </w:r>
            <w:r>
              <w:rPr>
                <w:rFonts w:hint="eastAsia" w:ascii="宋体" w:hAnsi="宋体" w:cs="宋体"/>
                <w:bCs/>
                <w:szCs w:val="21"/>
                <w:lang w:val="zh-CN"/>
              </w:rPr>
              <w:t>□接受</w:t>
            </w:r>
            <w:r>
              <w:rPr>
                <w:rFonts w:hint="eastAsia" w:ascii="宋体" w:hAnsi="宋体" w:cs="宋体"/>
                <w:kern w:val="0"/>
                <w:szCs w:val="21"/>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宋体"/>
                <w:szCs w:val="21"/>
              </w:rPr>
            </w:pPr>
            <w:r>
              <w:rPr>
                <w:rFonts w:hint="eastAsia" w:ascii="宋体" w:hAnsi="宋体" w:cs="宋体"/>
                <w:szCs w:val="21"/>
              </w:rPr>
              <w:t>6</w:t>
            </w:r>
          </w:p>
        </w:tc>
        <w:tc>
          <w:tcPr>
            <w:tcW w:w="2268" w:type="dxa"/>
            <w:vAlign w:val="center"/>
          </w:tcPr>
          <w:p>
            <w:pPr>
              <w:autoSpaceDE w:val="0"/>
              <w:autoSpaceDN w:val="0"/>
              <w:adjustRightInd w:val="0"/>
              <w:spacing w:line="276" w:lineRule="auto"/>
              <w:jc w:val="center"/>
              <w:rPr>
                <w:rFonts w:ascii="宋体" w:hAnsi="宋体" w:cs="宋体"/>
                <w:bCs/>
                <w:szCs w:val="21"/>
                <w:lang w:val="zh-CN"/>
              </w:rPr>
            </w:pPr>
            <w:r>
              <w:rPr>
                <w:rFonts w:hint="eastAsia" w:ascii="宋体" w:hAnsi="宋体" w:cs="宋体"/>
                <w:b/>
                <w:szCs w:val="21"/>
              </w:rPr>
              <w:t>★</w:t>
            </w:r>
            <w:r>
              <w:rPr>
                <w:rFonts w:hint="eastAsia" w:ascii="宋体" w:hAnsi="宋体" w:cs="宋体"/>
                <w:bCs/>
                <w:szCs w:val="21"/>
                <w:lang w:val="zh-CN"/>
              </w:rPr>
              <w:t>预算金额</w:t>
            </w:r>
          </w:p>
        </w:tc>
        <w:tc>
          <w:tcPr>
            <w:tcW w:w="6813" w:type="dxa"/>
            <w:vAlign w:val="center"/>
          </w:tcPr>
          <w:p>
            <w:pPr>
              <w:autoSpaceDE w:val="0"/>
              <w:autoSpaceDN w:val="0"/>
              <w:adjustRightInd w:val="0"/>
              <w:spacing w:line="276" w:lineRule="auto"/>
              <w:rPr>
                <w:rFonts w:ascii="宋体" w:hAnsi="宋体" w:cs="宋体"/>
                <w:bCs/>
                <w:szCs w:val="21"/>
                <w:lang w:val="zh-CN"/>
              </w:rPr>
            </w:pPr>
            <w:r>
              <w:rPr>
                <w:rFonts w:hint="eastAsia" w:ascii="宋体" w:hAnsi="宋体" w:cs="宋体"/>
                <w:bCs/>
                <w:szCs w:val="21"/>
                <w:lang w:val="zh-CN"/>
              </w:rPr>
              <w:t>280000元，超出预算金额的响应无效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ascii="宋体" w:hAnsi="宋体" w:cs="宋体"/>
                <w:szCs w:val="21"/>
              </w:rPr>
            </w:pPr>
            <w:r>
              <w:rPr>
                <w:rFonts w:hint="eastAsia" w:ascii="宋体" w:hAnsi="宋体" w:cs="宋体"/>
                <w:szCs w:val="21"/>
              </w:rPr>
              <w:t>7</w:t>
            </w:r>
          </w:p>
        </w:tc>
        <w:tc>
          <w:tcPr>
            <w:tcW w:w="2268" w:type="dxa"/>
            <w:vAlign w:val="center"/>
          </w:tcPr>
          <w:p>
            <w:pPr>
              <w:autoSpaceDE w:val="0"/>
              <w:autoSpaceDN w:val="0"/>
              <w:adjustRightInd w:val="0"/>
              <w:spacing w:line="276" w:lineRule="auto"/>
              <w:jc w:val="center"/>
              <w:rPr>
                <w:rFonts w:ascii="宋体" w:hAnsi="宋体" w:cs="宋体"/>
                <w:bCs/>
                <w:szCs w:val="21"/>
                <w:lang w:val="zh-CN"/>
              </w:rPr>
            </w:pPr>
            <w:r>
              <w:rPr>
                <w:rFonts w:hint="eastAsia" w:ascii="宋体" w:hAnsi="宋体" w:cs="宋体"/>
                <w:bCs/>
                <w:szCs w:val="21"/>
                <w:lang w:val="zh-CN"/>
              </w:rPr>
              <w:t>现场考察</w:t>
            </w:r>
          </w:p>
        </w:tc>
        <w:tc>
          <w:tcPr>
            <w:tcW w:w="6813" w:type="dxa"/>
            <w:vAlign w:val="center"/>
          </w:tcPr>
          <w:p>
            <w:pPr>
              <w:autoSpaceDE w:val="0"/>
              <w:autoSpaceDN w:val="0"/>
              <w:adjustRightInd w:val="0"/>
              <w:spacing w:line="360" w:lineRule="auto"/>
              <w:rPr>
                <w:rFonts w:ascii="宋体" w:hAnsi="宋体" w:cs="宋体"/>
                <w:kern w:val="0"/>
                <w:szCs w:val="21"/>
                <w:lang w:val="zh-CN"/>
              </w:rPr>
            </w:pPr>
            <w:r>
              <w:rPr>
                <w:rFonts w:hint="eastAsia" w:ascii="宋体" w:hAnsi="宋体" w:cs="宋体"/>
                <w:b/>
                <w:kern w:val="0"/>
                <w:szCs w:val="21"/>
                <w:lang w:val="zh-CN"/>
              </w:rPr>
              <w:fldChar w:fldCharType="begin"/>
            </w:r>
            <w:r>
              <w:rPr>
                <w:rFonts w:hint="eastAsia" w:ascii="宋体" w:hAnsi="宋体" w:cs="宋体"/>
                <w:b/>
                <w:kern w:val="0"/>
                <w:szCs w:val="21"/>
                <w:lang w:val="zh-CN"/>
              </w:rPr>
              <w:instrText xml:space="preserve"> eq \o\ac(□,</w:instrText>
            </w:r>
            <w:r>
              <w:rPr>
                <w:rFonts w:hint="eastAsia" w:ascii="宋体" w:hAnsi="宋体" w:cs="宋体"/>
                <w:b/>
                <w:kern w:val="0"/>
                <w:position w:val="2"/>
                <w:szCs w:val="21"/>
                <w:lang w:val="zh-CN"/>
              </w:rPr>
              <w:instrText xml:space="preserve">√</w:instrText>
            </w:r>
            <w:r>
              <w:rPr>
                <w:rFonts w:hint="eastAsia" w:ascii="宋体" w:hAnsi="宋体" w:cs="宋体"/>
                <w:b/>
                <w:kern w:val="0"/>
                <w:szCs w:val="21"/>
                <w:lang w:val="zh-CN"/>
              </w:rPr>
              <w:instrText xml:space="preserve">)</w:instrText>
            </w:r>
            <w:r>
              <w:rPr>
                <w:rFonts w:hint="eastAsia" w:ascii="宋体" w:hAnsi="宋体" w:cs="宋体"/>
                <w:b/>
                <w:kern w:val="0"/>
                <w:szCs w:val="21"/>
                <w:lang w:val="zh-CN"/>
              </w:rPr>
              <w:fldChar w:fldCharType="end"/>
            </w:r>
            <w:r>
              <w:rPr>
                <w:rFonts w:hint="eastAsia" w:ascii="宋体" w:hAnsi="宋体" w:cs="宋体"/>
                <w:bCs/>
                <w:szCs w:val="21"/>
                <w:lang w:val="zh-CN"/>
              </w:rPr>
              <w:t>不组织</w:t>
            </w:r>
          </w:p>
          <w:p>
            <w:pPr>
              <w:autoSpaceDE w:val="0"/>
              <w:autoSpaceDN w:val="0"/>
              <w:adjustRightInd w:val="0"/>
              <w:spacing w:line="360" w:lineRule="auto"/>
              <w:rPr>
                <w:rFonts w:ascii="宋体" w:hAnsi="宋体" w:cs="宋体"/>
                <w:bCs/>
                <w:szCs w:val="21"/>
                <w:lang w:val="zh-CN"/>
              </w:rPr>
            </w:pPr>
            <w:r>
              <w:rPr>
                <w:rFonts w:hint="eastAsia" w:ascii="宋体" w:hAnsi="宋体" w:cs="宋体"/>
                <w:b/>
                <w:bCs/>
                <w:szCs w:val="21"/>
                <w:lang w:val="zh-CN"/>
              </w:rPr>
              <w:t>□</w:t>
            </w:r>
            <w:r>
              <w:rPr>
                <w:rFonts w:hint="eastAsia" w:ascii="宋体" w:hAnsi="宋体" w:cs="宋体"/>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ascii="宋体" w:hAnsi="宋体" w:cs="宋体"/>
                <w:szCs w:val="21"/>
              </w:rPr>
            </w:pPr>
            <w:r>
              <w:rPr>
                <w:rFonts w:hint="eastAsia" w:ascii="宋体" w:hAnsi="宋体" w:cs="宋体"/>
                <w:szCs w:val="21"/>
              </w:rPr>
              <w:t>8</w:t>
            </w:r>
          </w:p>
        </w:tc>
        <w:tc>
          <w:tcPr>
            <w:tcW w:w="2268" w:type="dxa"/>
            <w:vAlign w:val="center"/>
          </w:tcPr>
          <w:p>
            <w:pPr>
              <w:autoSpaceDE w:val="0"/>
              <w:autoSpaceDN w:val="0"/>
              <w:adjustRightInd w:val="0"/>
              <w:spacing w:line="276" w:lineRule="auto"/>
              <w:jc w:val="center"/>
              <w:rPr>
                <w:rFonts w:ascii="宋体" w:hAnsi="宋体" w:cs="宋体"/>
                <w:bCs/>
                <w:szCs w:val="21"/>
                <w:lang w:val="zh-CN"/>
              </w:rPr>
            </w:pPr>
            <w:r>
              <w:rPr>
                <w:rFonts w:hint="eastAsia" w:ascii="宋体" w:hAnsi="宋体" w:cs="宋体"/>
                <w:bCs/>
                <w:szCs w:val="21"/>
                <w:lang w:val="zh-CN"/>
              </w:rPr>
              <w:t>谈判前答疑会</w:t>
            </w:r>
          </w:p>
        </w:tc>
        <w:tc>
          <w:tcPr>
            <w:tcW w:w="6813" w:type="dxa"/>
            <w:vAlign w:val="center"/>
          </w:tcPr>
          <w:p>
            <w:pPr>
              <w:autoSpaceDE w:val="0"/>
              <w:autoSpaceDN w:val="0"/>
              <w:adjustRightInd w:val="0"/>
              <w:spacing w:line="360" w:lineRule="auto"/>
              <w:rPr>
                <w:rFonts w:ascii="宋体" w:hAnsi="宋体" w:cs="宋体"/>
                <w:kern w:val="0"/>
                <w:szCs w:val="21"/>
                <w:lang w:val="zh-CN"/>
              </w:rPr>
            </w:pPr>
            <w:r>
              <w:rPr>
                <w:rFonts w:hint="eastAsia" w:ascii="宋体" w:hAnsi="宋体" w:cs="宋体"/>
                <w:b/>
                <w:kern w:val="0"/>
                <w:szCs w:val="21"/>
                <w:lang w:val="zh-CN"/>
              </w:rPr>
              <w:fldChar w:fldCharType="begin"/>
            </w:r>
            <w:r>
              <w:rPr>
                <w:rFonts w:hint="eastAsia" w:ascii="宋体" w:hAnsi="宋体" w:cs="宋体"/>
                <w:b/>
                <w:kern w:val="0"/>
                <w:szCs w:val="21"/>
                <w:lang w:val="zh-CN"/>
              </w:rPr>
              <w:instrText xml:space="preserve"> eq \o\ac(□,</w:instrText>
            </w:r>
            <w:r>
              <w:rPr>
                <w:rFonts w:hint="eastAsia" w:ascii="宋体" w:hAnsi="宋体" w:cs="宋体"/>
                <w:b/>
                <w:kern w:val="0"/>
                <w:position w:val="2"/>
                <w:szCs w:val="21"/>
                <w:lang w:val="zh-CN"/>
              </w:rPr>
              <w:instrText xml:space="preserve">√</w:instrText>
            </w:r>
            <w:r>
              <w:rPr>
                <w:rFonts w:hint="eastAsia" w:ascii="宋体" w:hAnsi="宋体" w:cs="宋体"/>
                <w:b/>
                <w:kern w:val="0"/>
                <w:szCs w:val="21"/>
                <w:lang w:val="zh-CN"/>
              </w:rPr>
              <w:instrText xml:space="preserve">)</w:instrText>
            </w:r>
            <w:r>
              <w:rPr>
                <w:rFonts w:hint="eastAsia" w:ascii="宋体" w:hAnsi="宋体" w:cs="宋体"/>
                <w:b/>
                <w:kern w:val="0"/>
                <w:szCs w:val="21"/>
                <w:lang w:val="zh-CN"/>
              </w:rPr>
              <w:fldChar w:fldCharType="end"/>
            </w:r>
            <w:r>
              <w:rPr>
                <w:rFonts w:hint="eastAsia" w:ascii="宋体" w:hAnsi="宋体" w:cs="宋体"/>
                <w:bCs/>
                <w:szCs w:val="21"/>
                <w:lang w:val="zh-CN"/>
              </w:rPr>
              <w:t>不召开</w:t>
            </w:r>
          </w:p>
          <w:p>
            <w:pPr>
              <w:autoSpaceDE w:val="0"/>
              <w:autoSpaceDN w:val="0"/>
              <w:adjustRightInd w:val="0"/>
              <w:spacing w:line="360" w:lineRule="auto"/>
              <w:rPr>
                <w:rFonts w:ascii="宋体" w:hAnsi="宋体" w:cs="宋体"/>
                <w:bCs/>
                <w:szCs w:val="21"/>
                <w:lang w:val="zh-CN"/>
              </w:rPr>
            </w:pPr>
            <w:r>
              <w:rPr>
                <w:rFonts w:hint="eastAsia" w:ascii="宋体" w:hAnsi="宋体" w:cs="宋体"/>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宋体"/>
                <w:szCs w:val="21"/>
              </w:rPr>
            </w:pPr>
            <w:r>
              <w:rPr>
                <w:rFonts w:hint="eastAsia" w:ascii="宋体" w:hAnsi="宋体" w:cs="宋体"/>
                <w:szCs w:val="21"/>
              </w:rPr>
              <w:t>9</w:t>
            </w:r>
          </w:p>
        </w:tc>
        <w:tc>
          <w:tcPr>
            <w:tcW w:w="2268" w:type="dxa"/>
            <w:vAlign w:val="center"/>
          </w:tcPr>
          <w:p>
            <w:pPr>
              <w:autoSpaceDE w:val="0"/>
              <w:autoSpaceDN w:val="0"/>
              <w:adjustRightInd w:val="0"/>
              <w:spacing w:line="276" w:lineRule="auto"/>
              <w:jc w:val="center"/>
              <w:rPr>
                <w:rFonts w:ascii="宋体" w:hAnsi="宋体" w:cs="宋体"/>
                <w:szCs w:val="21"/>
              </w:rPr>
            </w:pPr>
            <w:r>
              <w:rPr>
                <w:rFonts w:hint="eastAsia" w:ascii="宋体" w:hAnsi="宋体" w:cs="宋体"/>
                <w:szCs w:val="21"/>
              </w:rPr>
              <w:t>进口产品参与</w:t>
            </w:r>
          </w:p>
        </w:tc>
        <w:tc>
          <w:tcPr>
            <w:tcW w:w="6813" w:type="dxa"/>
            <w:vAlign w:val="center"/>
          </w:tcPr>
          <w:p>
            <w:pPr>
              <w:autoSpaceDE w:val="0"/>
              <w:autoSpaceDN w:val="0"/>
              <w:adjustRightInd w:val="0"/>
              <w:spacing w:line="276" w:lineRule="auto"/>
              <w:rPr>
                <w:rFonts w:ascii="宋体" w:hAnsi="宋体" w:cs="宋体"/>
                <w:szCs w:val="21"/>
              </w:rPr>
            </w:pPr>
            <w:r>
              <w:rPr>
                <w:rFonts w:hint="eastAsia" w:ascii="宋体" w:hAnsi="宋体" w:cs="宋体"/>
                <w:b/>
                <w:kern w:val="0"/>
                <w:szCs w:val="21"/>
                <w:lang w:val="zh-CN"/>
              </w:rPr>
              <w:fldChar w:fldCharType="begin"/>
            </w:r>
            <w:r>
              <w:rPr>
                <w:rFonts w:hint="eastAsia" w:ascii="宋体" w:hAnsi="宋体" w:cs="宋体"/>
                <w:b/>
                <w:kern w:val="0"/>
                <w:szCs w:val="21"/>
                <w:lang w:val="zh-CN"/>
              </w:rPr>
              <w:instrText xml:space="preserve"> eq \o\ac(□,</w:instrText>
            </w:r>
            <w:r>
              <w:rPr>
                <w:rFonts w:hint="eastAsia" w:ascii="宋体" w:hAnsi="宋体" w:cs="宋体"/>
                <w:b/>
                <w:kern w:val="0"/>
                <w:position w:val="2"/>
                <w:szCs w:val="21"/>
                <w:lang w:val="zh-CN"/>
              </w:rPr>
              <w:instrText xml:space="preserve">√</w:instrText>
            </w:r>
            <w:r>
              <w:rPr>
                <w:rFonts w:hint="eastAsia" w:ascii="宋体" w:hAnsi="宋体" w:cs="宋体"/>
                <w:b/>
                <w:kern w:val="0"/>
                <w:szCs w:val="21"/>
                <w:lang w:val="zh-CN"/>
              </w:rPr>
              <w:instrText xml:space="preserve">)</w:instrText>
            </w:r>
            <w:r>
              <w:rPr>
                <w:rFonts w:hint="eastAsia" w:ascii="宋体" w:hAnsi="宋体" w:cs="宋体"/>
                <w:b/>
                <w:kern w:val="0"/>
                <w:szCs w:val="21"/>
                <w:lang w:val="zh-CN"/>
              </w:rPr>
              <w:fldChar w:fldCharType="end"/>
            </w:r>
            <w:r>
              <w:rPr>
                <w:rFonts w:hint="eastAsia" w:ascii="宋体" w:hAnsi="宋体" w:cs="宋体"/>
                <w:bCs/>
                <w:szCs w:val="21"/>
                <w:lang w:val="zh-CN"/>
              </w:rPr>
              <w:t xml:space="preserve">不允许    </w:t>
            </w:r>
            <w:r>
              <w:rPr>
                <w:rFonts w:hint="eastAsia" w:ascii="宋体" w:hAnsi="宋体" w:cs="宋体"/>
                <w:b/>
                <w:bCs/>
                <w:szCs w:val="21"/>
                <w:lang w:val="zh-CN"/>
              </w:rPr>
              <w:t>□</w:t>
            </w:r>
            <w:r>
              <w:rPr>
                <w:rFonts w:hint="eastAsia" w:ascii="宋体" w:hAnsi="宋体" w:cs="宋体"/>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宋体"/>
                <w:szCs w:val="21"/>
              </w:rPr>
            </w:pPr>
            <w:r>
              <w:rPr>
                <w:rFonts w:hint="eastAsia" w:ascii="宋体" w:hAnsi="宋体" w:cs="宋体"/>
                <w:szCs w:val="21"/>
              </w:rPr>
              <w:t>10</w:t>
            </w:r>
          </w:p>
        </w:tc>
        <w:tc>
          <w:tcPr>
            <w:tcW w:w="2268" w:type="dxa"/>
            <w:vAlign w:val="center"/>
          </w:tcPr>
          <w:p>
            <w:pPr>
              <w:autoSpaceDE w:val="0"/>
              <w:autoSpaceDN w:val="0"/>
              <w:adjustRightInd w:val="0"/>
              <w:spacing w:line="276" w:lineRule="auto"/>
              <w:jc w:val="center"/>
              <w:rPr>
                <w:rFonts w:ascii="宋体" w:hAnsi="宋体" w:cs="宋体"/>
                <w:szCs w:val="21"/>
              </w:rPr>
            </w:pPr>
            <w:r>
              <w:rPr>
                <w:rFonts w:hint="eastAsia" w:ascii="宋体" w:hAnsi="宋体" w:cs="宋体"/>
                <w:b/>
                <w:szCs w:val="21"/>
              </w:rPr>
              <w:t>★</w:t>
            </w:r>
            <w:r>
              <w:rPr>
                <w:rFonts w:hint="eastAsia" w:ascii="宋体" w:hAnsi="宋体" w:cs="宋体"/>
                <w:szCs w:val="21"/>
              </w:rPr>
              <w:t>谈判有效期</w:t>
            </w:r>
          </w:p>
        </w:tc>
        <w:tc>
          <w:tcPr>
            <w:tcW w:w="6813" w:type="dxa"/>
            <w:vAlign w:val="center"/>
          </w:tcPr>
          <w:p>
            <w:pPr>
              <w:autoSpaceDE w:val="0"/>
              <w:autoSpaceDN w:val="0"/>
              <w:adjustRightInd w:val="0"/>
              <w:spacing w:line="360" w:lineRule="auto"/>
              <w:rPr>
                <w:rFonts w:ascii="宋体" w:hAnsi="宋体" w:cs="宋体"/>
                <w:szCs w:val="21"/>
              </w:rPr>
            </w:pPr>
            <w:r>
              <w:rPr>
                <w:rFonts w:hint="eastAsia" w:ascii="宋体" w:hAnsi="宋体" w:cs="宋体"/>
                <w:szCs w:val="21"/>
              </w:rPr>
              <w:t>90天（自</w:t>
            </w:r>
            <w:r>
              <w:rPr>
                <w:rFonts w:hint="eastAsia" w:ascii="宋体" w:hAnsi="宋体" w:cs="宋体"/>
                <w:kern w:val="0"/>
                <w:szCs w:val="21"/>
              </w:rPr>
              <w:t>提交谈判响应文件的截止之日起算</w:t>
            </w:r>
            <w:r>
              <w:rPr>
                <w:rFonts w:hint="eastAsia" w:ascii="宋体" w:hAnsi="宋体" w:cs="宋体"/>
                <w:szCs w:val="21"/>
              </w:rPr>
              <w:t>）</w:t>
            </w:r>
          </w:p>
          <w:p>
            <w:pPr>
              <w:autoSpaceDE w:val="0"/>
              <w:autoSpaceDN w:val="0"/>
              <w:adjustRightInd w:val="0"/>
              <w:spacing w:line="360" w:lineRule="auto"/>
              <w:rPr>
                <w:rFonts w:ascii="宋体" w:hAnsi="宋体" w:cs="宋体"/>
                <w:szCs w:val="21"/>
              </w:rPr>
            </w:pPr>
            <w:r>
              <w:rPr>
                <w:rFonts w:hint="eastAsia" w:ascii="宋体" w:hAnsi="宋体" w:cs="宋体"/>
                <w:szCs w:val="21"/>
                <w:lang w:val="zh-CN"/>
              </w:rPr>
              <w:t>成交供应商谈判有效期延至合同验收之日，</w:t>
            </w:r>
            <w:r>
              <w:rPr>
                <w:rFonts w:hint="eastAsia" w:ascii="宋体" w:hAnsi="宋体" w:cs="宋体"/>
                <w:kern w:val="0"/>
                <w:szCs w:val="21"/>
              </w:rPr>
              <w:t>成交供应商全部合同义务履行完毕为止。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宋体"/>
                <w:szCs w:val="21"/>
              </w:rPr>
            </w:pPr>
            <w:r>
              <w:rPr>
                <w:rFonts w:hint="eastAsia" w:ascii="宋体" w:hAnsi="宋体" w:cs="宋体"/>
                <w:szCs w:val="21"/>
              </w:rPr>
              <w:t>11</w:t>
            </w:r>
          </w:p>
        </w:tc>
        <w:tc>
          <w:tcPr>
            <w:tcW w:w="2268" w:type="dxa"/>
            <w:vAlign w:val="center"/>
          </w:tcPr>
          <w:p>
            <w:pPr>
              <w:autoSpaceDE w:val="0"/>
              <w:autoSpaceDN w:val="0"/>
              <w:adjustRightInd w:val="0"/>
              <w:spacing w:line="360" w:lineRule="auto"/>
              <w:rPr>
                <w:rFonts w:ascii="宋体" w:hAnsi="宋体" w:cs="宋体"/>
                <w:szCs w:val="21"/>
              </w:rPr>
            </w:pPr>
            <w:r>
              <w:rPr>
                <w:rFonts w:hint="eastAsia" w:ascii="宋体" w:hAnsi="宋体" w:cs="宋体"/>
                <w:bCs/>
                <w:szCs w:val="21"/>
                <w:lang w:val="zh-CN"/>
              </w:rPr>
              <w:t>成交供应商将本项目非主体、非关键性工作分包</w:t>
            </w:r>
          </w:p>
        </w:tc>
        <w:tc>
          <w:tcPr>
            <w:tcW w:w="6813" w:type="dxa"/>
            <w:vAlign w:val="center"/>
          </w:tcPr>
          <w:p>
            <w:pPr>
              <w:autoSpaceDE w:val="0"/>
              <w:autoSpaceDN w:val="0"/>
              <w:adjustRightInd w:val="0"/>
              <w:spacing w:line="276" w:lineRule="auto"/>
              <w:rPr>
                <w:rFonts w:ascii="宋体" w:hAnsi="宋体" w:cs="宋体"/>
                <w:szCs w:val="21"/>
              </w:rPr>
            </w:pPr>
            <w:r>
              <w:rPr>
                <w:rFonts w:hint="eastAsia" w:ascii="宋体" w:hAnsi="宋体" w:cs="宋体"/>
                <w:b/>
                <w:kern w:val="0"/>
                <w:szCs w:val="21"/>
                <w:lang w:val="zh-CN"/>
              </w:rPr>
              <w:fldChar w:fldCharType="begin"/>
            </w:r>
            <w:r>
              <w:rPr>
                <w:rFonts w:hint="eastAsia" w:ascii="宋体" w:hAnsi="宋体" w:cs="宋体"/>
                <w:b/>
                <w:kern w:val="0"/>
                <w:szCs w:val="21"/>
                <w:lang w:val="zh-CN"/>
              </w:rPr>
              <w:instrText xml:space="preserve"> eq \o\ac(□,</w:instrText>
            </w:r>
            <w:r>
              <w:rPr>
                <w:rFonts w:hint="eastAsia" w:ascii="宋体" w:hAnsi="宋体" w:cs="宋体"/>
                <w:b/>
                <w:kern w:val="0"/>
                <w:position w:val="2"/>
                <w:szCs w:val="21"/>
                <w:lang w:val="zh-CN"/>
              </w:rPr>
              <w:instrText xml:space="preserve">√</w:instrText>
            </w:r>
            <w:r>
              <w:rPr>
                <w:rFonts w:hint="eastAsia" w:ascii="宋体" w:hAnsi="宋体" w:cs="宋体"/>
                <w:b/>
                <w:kern w:val="0"/>
                <w:szCs w:val="21"/>
                <w:lang w:val="zh-CN"/>
              </w:rPr>
              <w:instrText xml:space="preserve">)</w:instrText>
            </w:r>
            <w:r>
              <w:rPr>
                <w:rFonts w:hint="eastAsia" w:ascii="宋体" w:hAnsi="宋体" w:cs="宋体"/>
                <w:b/>
                <w:kern w:val="0"/>
                <w:szCs w:val="21"/>
                <w:lang w:val="zh-CN"/>
              </w:rPr>
              <w:fldChar w:fldCharType="end"/>
            </w:r>
            <w:r>
              <w:rPr>
                <w:rFonts w:hint="eastAsia" w:ascii="宋体" w:hAnsi="宋体" w:cs="宋体"/>
                <w:bCs/>
                <w:szCs w:val="21"/>
                <w:lang w:val="zh-CN"/>
              </w:rPr>
              <w:t xml:space="preserve">不允许   </w:t>
            </w:r>
            <w:r>
              <w:rPr>
                <w:rFonts w:hint="eastAsia" w:ascii="宋体" w:hAnsi="宋体" w:cs="宋体"/>
                <w:b/>
                <w:bCs/>
                <w:szCs w:val="21"/>
                <w:lang w:val="zh-CN"/>
              </w:rPr>
              <w:t>□</w:t>
            </w:r>
            <w:r>
              <w:rPr>
                <w:rFonts w:hint="eastAsia" w:ascii="宋体" w:hAnsi="宋体" w:cs="宋体"/>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宋体"/>
                <w:szCs w:val="21"/>
              </w:rPr>
            </w:pPr>
            <w:r>
              <w:rPr>
                <w:rFonts w:hint="eastAsia" w:ascii="宋体" w:hAnsi="宋体" w:cs="宋体"/>
                <w:szCs w:val="21"/>
              </w:rPr>
              <w:t>12</w:t>
            </w:r>
          </w:p>
        </w:tc>
        <w:tc>
          <w:tcPr>
            <w:tcW w:w="2268" w:type="dxa"/>
            <w:vAlign w:val="center"/>
          </w:tcPr>
          <w:p>
            <w:pPr>
              <w:autoSpaceDE w:val="0"/>
              <w:autoSpaceDN w:val="0"/>
              <w:adjustRightInd w:val="0"/>
              <w:spacing w:line="360" w:lineRule="auto"/>
              <w:jc w:val="center"/>
              <w:rPr>
                <w:rFonts w:ascii="宋体" w:hAnsi="宋体" w:cs="宋体"/>
                <w:bCs/>
                <w:szCs w:val="21"/>
                <w:lang w:val="zh-CN"/>
              </w:rPr>
            </w:pPr>
            <w:r>
              <w:rPr>
                <w:rFonts w:hint="eastAsia" w:ascii="宋体" w:hAnsi="宋体" w:cs="宋体"/>
                <w:szCs w:val="21"/>
                <w:shd w:val="clear" w:color="auto" w:fill="FFFFFF"/>
              </w:rPr>
              <w:t>响应文件提交截止、</w:t>
            </w:r>
            <w:r>
              <w:rPr>
                <w:rFonts w:hint="eastAsia" w:ascii="宋体" w:hAnsi="宋体" w:cs="宋体"/>
                <w:bCs/>
                <w:szCs w:val="21"/>
                <w:lang w:val="zh-CN"/>
              </w:rPr>
              <w:t>谈判响应截止及谈判时间</w:t>
            </w:r>
          </w:p>
        </w:tc>
        <w:tc>
          <w:tcPr>
            <w:tcW w:w="6813" w:type="dxa"/>
            <w:vAlign w:val="center"/>
          </w:tcPr>
          <w:p>
            <w:pPr>
              <w:autoSpaceDE w:val="0"/>
              <w:autoSpaceDN w:val="0"/>
              <w:adjustRightInd w:val="0"/>
              <w:spacing w:line="360" w:lineRule="auto"/>
              <w:rPr>
                <w:rFonts w:ascii="宋体" w:hAnsi="宋体" w:cs="宋体"/>
                <w:bCs/>
                <w:szCs w:val="21"/>
                <w:lang w:val="zh-CN"/>
              </w:rPr>
            </w:pPr>
            <w:r>
              <w:rPr>
                <w:rFonts w:hint="eastAsia" w:ascii="宋体" w:hAnsi="宋体" w:cs="宋体"/>
                <w:bCs/>
                <w:szCs w:val="21"/>
              </w:rPr>
              <w:t>2019</w:t>
            </w:r>
            <w:r>
              <w:rPr>
                <w:rFonts w:hint="eastAsia" w:ascii="宋体" w:hAnsi="宋体" w:cs="宋体"/>
                <w:bCs/>
                <w:szCs w:val="21"/>
                <w:lang w:val="zh-CN"/>
              </w:rPr>
              <w:t>年</w:t>
            </w:r>
            <w:r>
              <w:rPr>
                <w:rFonts w:hint="eastAsia" w:ascii="宋体" w:hAnsi="宋体" w:cs="宋体"/>
                <w:bCs/>
                <w:szCs w:val="21"/>
                <w:lang w:val="en-US" w:eastAsia="zh-CN"/>
              </w:rPr>
              <w:t>8</w:t>
            </w:r>
            <w:r>
              <w:rPr>
                <w:rFonts w:hint="eastAsia" w:ascii="宋体" w:hAnsi="宋体" w:cs="宋体"/>
                <w:bCs/>
                <w:szCs w:val="21"/>
                <w:lang w:val="zh-CN"/>
              </w:rPr>
              <w:t>月</w:t>
            </w:r>
            <w:r>
              <w:rPr>
                <w:rFonts w:hint="eastAsia" w:ascii="宋体" w:hAnsi="宋体" w:cs="宋体"/>
                <w:bCs/>
                <w:szCs w:val="21"/>
                <w:lang w:val="en-US" w:eastAsia="zh-CN"/>
              </w:rPr>
              <w:t>14</w:t>
            </w:r>
            <w:r>
              <w:rPr>
                <w:rFonts w:hint="eastAsia" w:ascii="宋体" w:hAnsi="宋体" w:cs="宋体"/>
                <w:bCs/>
                <w:szCs w:val="21"/>
                <w:lang w:val="zh-CN"/>
              </w:rPr>
              <w:t>日</w:t>
            </w:r>
            <w:r>
              <w:rPr>
                <w:rFonts w:hint="eastAsia" w:ascii="宋体" w:hAnsi="宋体" w:cs="宋体"/>
                <w:bCs/>
                <w:szCs w:val="21"/>
                <w:lang w:val="en-US" w:eastAsia="zh-CN"/>
              </w:rPr>
              <w:t>8</w:t>
            </w:r>
            <w:r>
              <w:rPr>
                <w:rFonts w:hint="eastAsia" w:ascii="宋体" w:hAnsi="宋体" w:cs="宋体"/>
                <w:bCs/>
                <w:szCs w:val="21"/>
                <w:lang w:val="zh-CN"/>
              </w:rPr>
              <w:t>时</w:t>
            </w:r>
            <w:r>
              <w:rPr>
                <w:rFonts w:hint="eastAsia" w:ascii="宋体" w:hAnsi="宋体" w:cs="宋体"/>
                <w:bCs/>
                <w:szCs w:val="21"/>
                <w:lang w:val="en-US" w:eastAsia="zh-CN"/>
              </w:rPr>
              <w:t>30</w:t>
            </w:r>
            <w:r>
              <w:rPr>
                <w:rFonts w:hint="eastAsia" w:ascii="宋体" w:hAnsi="宋体" w:cs="宋体"/>
                <w:bCs/>
                <w:szCs w:val="21"/>
                <w:lang w:val="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宋体"/>
                <w:szCs w:val="21"/>
              </w:rPr>
            </w:pPr>
            <w:r>
              <w:rPr>
                <w:rFonts w:hint="eastAsia" w:ascii="宋体" w:hAnsi="宋体" w:cs="宋体"/>
                <w:szCs w:val="21"/>
              </w:rPr>
              <w:t>13</w:t>
            </w:r>
          </w:p>
        </w:tc>
        <w:tc>
          <w:tcPr>
            <w:tcW w:w="2268" w:type="dxa"/>
            <w:vAlign w:val="center"/>
          </w:tcPr>
          <w:p>
            <w:pPr>
              <w:autoSpaceDE w:val="0"/>
              <w:autoSpaceDN w:val="0"/>
              <w:adjustRightInd w:val="0"/>
              <w:spacing w:line="360" w:lineRule="auto"/>
              <w:jc w:val="center"/>
              <w:rPr>
                <w:rFonts w:ascii="宋体" w:hAnsi="宋体" w:cs="宋体"/>
                <w:szCs w:val="21"/>
              </w:rPr>
            </w:pPr>
            <w:r>
              <w:rPr>
                <w:rFonts w:hint="eastAsia" w:ascii="宋体" w:hAnsi="宋体" w:cs="宋体"/>
                <w:szCs w:val="21"/>
              </w:rPr>
              <w:t>递交谈判响应文件</w:t>
            </w:r>
          </w:p>
          <w:p>
            <w:pPr>
              <w:autoSpaceDE w:val="0"/>
              <w:autoSpaceDN w:val="0"/>
              <w:adjustRightInd w:val="0"/>
              <w:spacing w:line="360" w:lineRule="auto"/>
              <w:jc w:val="center"/>
              <w:rPr>
                <w:rFonts w:ascii="宋体" w:hAnsi="宋体" w:cs="宋体"/>
                <w:szCs w:val="21"/>
              </w:rPr>
            </w:pPr>
            <w:r>
              <w:rPr>
                <w:rFonts w:hint="eastAsia" w:ascii="宋体" w:hAnsi="宋体" w:cs="宋体"/>
                <w:szCs w:val="21"/>
              </w:rPr>
              <w:t>及开启地点、谈判地点</w:t>
            </w:r>
          </w:p>
        </w:tc>
        <w:tc>
          <w:tcPr>
            <w:tcW w:w="6813" w:type="dxa"/>
            <w:vAlign w:val="center"/>
          </w:tcPr>
          <w:p>
            <w:pPr>
              <w:autoSpaceDE w:val="0"/>
              <w:autoSpaceDN w:val="0"/>
              <w:adjustRightInd w:val="0"/>
              <w:spacing w:line="360" w:lineRule="auto"/>
              <w:rPr>
                <w:rFonts w:ascii="宋体" w:hAnsi="宋体" w:cs="宋体"/>
                <w:bCs/>
                <w:szCs w:val="21"/>
                <w:lang w:val="zh-CN"/>
              </w:rPr>
            </w:pPr>
            <w:r>
              <w:rPr>
                <w:rFonts w:hint="eastAsia" w:ascii="宋体" w:hAnsi="宋体" w:cs="宋体"/>
                <w:bCs/>
                <w:szCs w:val="21"/>
                <w:lang w:val="zh-CN"/>
              </w:rPr>
              <w:t>1、</w:t>
            </w:r>
            <w:r>
              <w:rPr>
                <w:rFonts w:hint="eastAsia" w:ascii="宋体" w:hAnsi="宋体" w:cs="宋体"/>
                <w:szCs w:val="21"/>
              </w:rPr>
              <w:t>响应文件递交地点：</w:t>
            </w:r>
            <w:r>
              <w:rPr>
                <w:rFonts w:hint="eastAsia" w:ascii="宋体" w:hAnsi="宋体" w:cs="宋体"/>
                <w:bCs/>
                <w:szCs w:val="21"/>
                <w:lang w:val="zh-CN"/>
              </w:rPr>
              <w:t>许昌市公共资源交易中心三楼开标</w:t>
            </w:r>
            <w:r>
              <w:rPr>
                <w:rFonts w:hint="eastAsia" w:ascii="宋体" w:hAnsi="宋体" w:cs="宋体"/>
                <w:bCs/>
                <w:szCs w:val="21"/>
                <w:lang w:val="en-US" w:eastAsia="zh-CN"/>
              </w:rPr>
              <w:t>四</w:t>
            </w:r>
            <w:r>
              <w:rPr>
                <w:rFonts w:hint="eastAsia" w:ascii="宋体" w:hAnsi="宋体" w:cs="宋体"/>
                <w:bCs/>
                <w:szCs w:val="21"/>
                <w:lang w:val="zh-CN"/>
              </w:rPr>
              <w:t>室；</w:t>
            </w:r>
          </w:p>
          <w:p>
            <w:pPr>
              <w:autoSpaceDE w:val="0"/>
              <w:autoSpaceDN w:val="0"/>
              <w:adjustRightInd w:val="0"/>
              <w:spacing w:line="360" w:lineRule="auto"/>
              <w:rPr>
                <w:rFonts w:ascii="宋体" w:hAnsi="宋体" w:cs="宋体"/>
                <w:bCs/>
                <w:szCs w:val="21"/>
                <w:lang w:val="zh-CN"/>
              </w:rPr>
            </w:pPr>
            <w:r>
              <w:rPr>
                <w:rFonts w:hint="eastAsia" w:ascii="宋体" w:hAnsi="宋体" w:cs="宋体"/>
                <w:szCs w:val="21"/>
              </w:rPr>
              <w:t>2、开启及谈判地点：许昌市公共资源交易中心四楼谈判</w:t>
            </w:r>
            <w:r>
              <w:rPr>
                <w:rFonts w:hint="eastAsia" w:ascii="宋体" w:hAnsi="宋体" w:cs="宋体"/>
                <w:szCs w:val="21"/>
                <w:lang w:val="en-US" w:eastAsia="zh-CN"/>
              </w:rPr>
              <w:t>二</w:t>
            </w:r>
            <w:r>
              <w:rPr>
                <w:rFonts w:hint="eastAsia" w:ascii="宋体" w:hAnsi="宋体" w:cs="宋体"/>
                <w:szCs w:val="21"/>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宋体"/>
                <w:color w:val="auto"/>
                <w:szCs w:val="21"/>
              </w:rPr>
            </w:pPr>
            <w:r>
              <w:rPr>
                <w:rFonts w:hint="eastAsia" w:ascii="宋体" w:hAnsi="宋体" w:cs="宋体"/>
                <w:color w:val="auto"/>
                <w:szCs w:val="21"/>
              </w:rPr>
              <w:t>14</w:t>
            </w:r>
          </w:p>
        </w:tc>
        <w:tc>
          <w:tcPr>
            <w:tcW w:w="2268" w:type="dxa"/>
            <w:vAlign w:val="center"/>
          </w:tcPr>
          <w:p>
            <w:pPr>
              <w:autoSpaceDE w:val="0"/>
              <w:autoSpaceDN w:val="0"/>
              <w:adjustRightInd w:val="0"/>
              <w:spacing w:line="276" w:lineRule="auto"/>
              <w:jc w:val="center"/>
              <w:rPr>
                <w:rFonts w:ascii="宋体" w:hAnsi="宋体" w:cs="宋体"/>
                <w:bCs/>
                <w:color w:val="auto"/>
                <w:szCs w:val="21"/>
                <w:lang w:val="zh-CN"/>
              </w:rPr>
            </w:pPr>
            <w:r>
              <w:rPr>
                <w:rFonts w:hint="eastAsia" w:ascii="宋体" w:hAnsi="宋体" w:cs="宋体"/>
                <w:color w:val="auto"/>
                <w:kern w:val="0"/>
                <w:szCs w:val="21"/>
              </w:rPr>
              <w:t>谈判保证金</w:t>
            </w:r>
          </w:p>
        </w:tc>
        <w:tc>
          <w:tcPr>
            <w:tcW w:w="6813" w:type="dxa"/>
            <w:vAlign w:val="center"/>
          </w:tcPr>
          <w:p>
            <w:pPr>
              <w:tabs>
                <w:tab w:val="left" w:pos="1260"/>
              </w:tabs>
              <w:autoSpaceDE w:val="0"/>
              <w:autoSpaceDN w:val="0"/>
              <w:spacing w:line="360" w:lineRule="auto"/>
              <w:contextualSpacing/>
              <w:rPr>
                <w:rFonts w:ascii="宋体" w:hAnsi="宋体" w:cs="宋体"/>
                <w:color w:val="auto"/>
                <w:szCs w:val="21"/>
                <w:lang w:val="zh-CN"/>
              </w:rPr>
            </w:pPr>
            <w:r>
              <w:rPr>
                <w:rFonts w:hint="eastAsia" w:ascii="宋体" w:hAnsi="宋体" w:cs="宋体"/>
                <w:color w:val="auto"/>
                <w:szCs w:val="21"/>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ascii="宋体" w:hAnsi="宋体" w:cs="宋体"/>
                <w:szCs w:val="21"/>
              </w:rPr>
            </w:pPr>
            <w:r>
              <w:rPr>
                <w:rFonts w:hint="eastAsia" w:ascii="宋体" w:hAnsi="宋体" w:cs="宋体"/>
                <w:szCs w:val="21"/>
              </w:rPr>
              <w:t>15</w:t>
            </w:r>
          </w:p>
        </w:tc>
        <w:tc>
          <w:tcPr>
            <w:tcW w:w="2268" w:type="dxa"/>
            <w:vAlign w:val="center"/>
          </w:tcPr>
          <w:p>
            <w:pPr>
              <w:autoSpaceDE w:val="0"/>
              <w:autoSpaceDN w:val="0"/>
              <w:adjustRightInd w:val="0"/>
              <w:spacing w:line="276" w:lineRule="auto"/>
              <w:jc w:val="center"/>
              <w:rPr>
                <w:rFonts w:ascii="宋体" w:hAnsi="宋体" w:cs="宋体"/>
                <w:szCs w:val="21"/>
              </w:rPr>
            </w:pPr>
            <w:r>
              <w:rPr>
                <w:rFonts w:hint="eastAsia" w:ascii="宋体" w:hAnsi="宋体" w:cs="宋体"/>
                <w:szCs w:val="21"/>
              </w:rPr>
              <w:t>公告发布</w:t>
            </w:r>
          </w:p>
        </w:tc>
        <w:tc>
          <w:tcPr>
            <w:tcW w:w="6813" w:type="dxa"/>
            <w:tcBorders>
              <w:top w:val="single" w:color="auto" w:sz="4" w:space="0"/>
            </w:tcBorders>
            <w:vAlign w:val="center"/>
          </w:tcPr>
          <w:p>
            <w:pPr>
              <w:autoSpaceDE w:val="0"/>
              <w:autoSpaceDN w:val="0"/>
              <w:adjustRightInd w:val="0"/>
              <w:spacing w:line="360" w:lineRule="auto"/>
              <w:rPr>
                <w:rFonts w:ascii="宋体" w:hAnsi="宋体" w:cs="宋体"/>
                <w:bCs/>
                <w:szCs w:val="21"/>
                <w:lang w:val="zh-CN"/>
              </w:rPr>
            </w:pPr>
            <w:r>
              <w:rPr>
                <w:rFonts w:hint="eastAsia" w:ascii="宋体" w:hAnsi="宋体" w:cs="宋体"/>
                <w:szCs w:val="21"/>
              </w:rPr>
              <w:t>谈判公告、成交公告、变更（更正）公告、现场勘察答复等相关信息同时在以下网站发布：《中国政府采购网》、《河南省政府采购网》、《许昌市政府采购网》、《全国公共资源交易平台（河南省·许昌市）》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宋体"/>
                <w:szCs w:val="21"/>
              </w:rPr>
            </w:pPr>
            <w:r>
              <w:rPr>
                <w:rFonts w:hint="eastAsia" w:ascii="宋体" w:hAnsi="宋体" w:cs="宋体"/>
                <w:szCs w:val="21"/>
              </w:rPr>
              <w:t>16</w:t>
            </w:r>
          </w:p>
        </w:tc>
        <w:tc>
          <w:tcPr>
            <w:tcW w:w="2268" w:type="dxa"/>
            <w:vAlign w:val="center"/>
          </w:tcPr>
          <w:p>
            <w:pPr>
              <w:autoSpaceDE w:val="0"/>
              <w:autoSpaceDN w:val="0"/>
              <w:adjustRightInd w:val="0"/>
              <w:spacing w:line="360" w:lineRule="auto"/>
              <w:jc w:val="center"/>
              <w:rPr>
                <w:rFonts w:ascii="宋体" w:hAnsi="宋体" w:cs="宋体"/>
                <w:szCs w:val="21"/>
              </w:rPr>
            </w:pPr>
            <w:r>
              <w:rPr>
                <w:rFonts w:hint="eastAsia" w:ascii="宋体" w:hAnsi="宋体" w:cs="宋体"/>
                <w:szCs w:val="21"/>
              </w:rPr>
              <w:t>采购人澄清或修改</w:t>
            </w:r>
          </w:p>
          <w:p>
            <w:pPr>
              <w:autoSpaceDE w:val="0"/>
              <w:autoSpaceDN w:val="0"/>
              <w:adjustRightInd w:val="0"/>
              <w:spacing w:line="360" w:lineRule="auto"/>
              <w:jc w:val="center"/>
              <w:rPr>
                <w:rFonts w:ascii="宋体" w:hAnsi="宋体" w:cs="宋体"/>
                <w:szCs w:val="21"/>
              </w:rPr>
            </w:pPr>
            <w:r>
              <w:rPr>
                <w:rFonts w:hint="eastAsia" w:ascii="宋体" w:hAnsi="宋体" w:cs="宋体"/>
                <w:szCs w:val="21"/>
              </w:rPr>
              <w:t>谈判文件时间</w:t>
            </w:r>
          </w:p>
        </w:tc>
        <w:tc>
          <w:tcPr>
            <w:tcW w:w="6813" w:type="dxa"/>
            <w:vAlign w:val="center"/>
          </w:tcPr>
          <w:p>
            <w:pPr>
              <w:autoSpaceDE w:val="0"/>
              <w:autoSpaceDN w:val="0"/>
              <w:adjustRightInd w:val="0"/>
              <w:spacing w:line="360" w:lineRule="auto"/>
              <w:rPr>
                <w:rFonts w:ascii="宋体" w:hAnsi="宋体" w:cs="宋体"/>
                <w:bCs/>
                <w:szCs w:val="21"/>
                <w:lang w:val="zh-CN"/>
              </w:rPr>
            </w:pPr>
            <w:r>
              <w:rPr>
                <w:rFonts w:hint="eastAsia" w:ascii="宋体" w:hAnsi="宋体" w:cs="宋体"/>
                <w:bCs/>
                <w:szCs w:val="21"/>
                <w:lang w:val="zh-CN"/>
              </w:rPr>
              <w:t>谈判响应截止时间3个工作日前（</w:t>
            </w:r>
            <w:r>
              <w:rPr>
                <w:rFonts w:hint="eastAsia" w:ascii="宋体" w:hAnsi="宋体" w:cs="宋体"/>
                <w:szCs w:val="21"/>
                <w:lang w:val="zh-CN"/>
              </w:rPr>
              <w:t>澄清内容可能影响谈判响应文件编制的）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宋体"/>
                <w:szCs w:val="21"/>
              </w:rPr>
            </w:pPr>
            <w:r>
              <w:rPr>
                <w:rFonts w:hint="eastAsia" w:ascii="宋体" w:hAnsi="宋体" w:cs="宋体"/>
                <w:szCs w:val="21"/>
              </w:rPr>
              <w:t>17</w:t>
            </w:r>
          </w:p>
        </w:tc>
        <w:tc>
          <w:tcPr>
            <w:tcW w:w="2268" w:type="dxa"/>
            <w:vAlign w:val="center"/>
          </w:tcPr>
          <w:p>
            <w:pPr>
              <w:autoSpaceDE w:val="0"/>
              <w:autoSpaceDN w:val="0"/>
              <w:adjustRightInd w:val="0"/>
              <w:spacing w:line="360" w:lineRule="auto"/>
              <w:jc w:val="center"/>
              <w:rPr>
                <w:rFonts w:ascii="宋体" w:hAnsi="宋体" w:cs="宋体"/>
                <w:szCs w:val="21"/>
              </w:rPr>
            </w:pPr>
            <w:r>
              <w:rPr>
                <w:rFonts w:hint="eastAsia" w:ascii="宋体" w:hAnsi="宋体" w:cs="宋体"/>
                <w:szCs w:val="21"/>
              </w:rPr>
              <w:t>供应商对采购文件</w:t>
            </w:r>
          </w:p>
          <w:p>
            <w:pPr>
              <w:autoSpaceDE w:val="0"/>
              <w:autoSpaceDN w:val="0"/>
              <w:adjustRightInd w:val="0"/>
              <w:spacing w:line="360" w:lineRule="auto"/>
              <w:jc w:val="center"/>
              <w:rPr>
                <w:rFonts w:ascii="宋体" w:hAnsi="宋体" w:cs="宋体"/>
                <w:szCs w:val="21"/>
              </w:rPr>
            </w:pPr>
            <w:r>
              <w:rPr>
                <w:rFonts w:hint="eastAsia" w:ascii="宋体" w:hAnsi="宋体" w:cs="宋体"/>
                <w:szCs w:val="21"/>
              </w:rPr>
              <w:t>质疑截止时间</w:t>
            </w:r>
          </w:p>
        </w:tc>
        <w:tc>
          <w:tcPr>
            <w:tcW w:w="6813" w:type="dxa"/>
            <w:vAlign w:val="center"/>
          </w:tcPr>
          <w:p>
            <w:pPr>
              <w:autoSpaceDE w:val="0"/>
              <w:autoSpaceDN w:val="0"/>
              <w:adjustRightInd w:val="0"/>
              <w:spacing w:line="360" w:lineRule="auto"/>
              <w:rPr>
                <w:rFonts w:ascii="宋体" w:hAnsi="宋体" w:cs="宋体"/>
                <w:bCs/>
                <w:szCs w:val="21"/>
                <w:lang w:val="zh-CN"/>
              </w:rPr>
            </w:pPr>
            <w:r>
              <w:rPr>
                <w:rFonts w:hint="eastAsia" w:ascii="宋体" w:hAnsi="宋体" w:cs="宋体"/>
                <w:bCs/>
                <w:szCs w:val="21"/>
                <w:lang w:val="zh-CN"/>
              </w:rPr>
              <w:t>同谈判响应截止时间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宋体"/>
                <w:szCs w:val="21"/>
              </w:rPr>
            </w:pPr>
            <w:r>
              <w:rPr>
                <w:rFonts w:hint="eastAsia" w:ascii="宋体" w:hAnsi="宋体" w:cs="宋体"/>
                <w:szCs w:val="21"/>
              </w:rPr>
              <w:t>18</w:t>
            </w:r>
          </w:p>
        </w:tc>
        <w:tc>
          <w:tcPr>
            <w:tcW w:w="2268" w:type="dxa"/>
            <w:vAlign w:val="center"/>
          </w:tcPr>
          <w:p>
            <w:pPr>
              <w:autoSpaceDE w:val="0"/>
              <w:autoSpaceDN w:val="0"/>
              <w:adjustRightInd w:val="0"/>
              <w:spacing w:line="360" w:lineRule="auto"/>
              <w:jc w:val="center"/>
              <w:rPr>
                <w:rFonts w:ascii="宋体" w:hAnsi="宋体" w:cs="宋体"/>
                <w:szCs w:val="21"/>
              </w:rPr>
            </w:pPr>
            <w:r>
              <w:rPr>
                <w:rFonts w:hint="eastAsia" w:ascii="宋体" w:hAnsi="宋体" w:cs="宋体"/>
                <w:szCs w:val="21"/>
              </w:rPr>
              <w:t>响应文件份数</w:t>
            </w:r>
          </w:p>
        </w:tc>
        <w:tc>
          <w:tcPr>
            <w:tcW w:w="6813" w:type="dxa"/>
            <w:vAlign w:val="center"/>
          </w:tcPr>
          <w:p>
            <w:pPr>
              <w:autoSpaceDE w:val="0"/>
              <w:autoSpaceDN w:val="0"/>
              <w:adjustRightInd w:val="0"/>
              <w:spacing w:line="360" w:lineRule="auto"/>
              <w:rPr>
                <w:rFonts w:ascii="宋体" w:hAnsi="宋体" w:cs="宋体"/>
                <w:szCs w:val="21"/>
              </w:rPr>
            </w:pPr>
            <w:r>
              <w:rPr>
                <w:rFonts w:hint="eastAsia" w:ascii="宋体" w:hAnsi="宋体" w:cs="宋体"/>
                <w:b/>
                <w:szCs w:val="21"/>
              </w:rPr>
              <w:fldChar w:fldCharType="begin"/>
            </w:r>
            <w:r>
              <w:rPr>
                <w:rFonts w:hint="eastAsia" w:ascii="宋体" w:hAnsi="宋体" w:cs="宋体"/>
                <w:b/>
                <w:szCs w:val="21"/>
              </w:rPr>
              <w:instrText xml:space="preserve"> eq \o\ac(□,√)</w:instrText>
            </w:r>
            <w:r>
              <w:rPr>
                <w:rFonts w:hint="eastAsia" w:ascii="宋体" w:hAnsi="宋体" w:cs="宋体"/>
                <w:b/>
                <w:szCs w:val="21"/>
              </w:rPr>
              <w:fldChar w:fldCharType="end"/>
            </w:r>
            <w:r>
              <w:rPr>
                <w:rFonts w:hint="eastAsia" w:ascii="宋体" w:hAnsi="宋体" w:cs="宋体"/>
                <w:szCs w:val="21"/>
              </w:rPr>
              <w:t>电子响应文件：成功上传至《全国公共资源交易平台（河南省·许昌市）》公共资源交易系统加密电子响应文件1份</w:t>
            </w:r>
            <w:r>
              <w:rPr>
                <w:rFonts w:hint="eastAsia" w:ascii="宋体" w:hAnsi="宋体" w:cs="宋体"/>
                <w:szCs w:val="21"/>
                <w:lang w:val="zh-CN"/>
              </w:rPr>
              <w:t>（文件格式为： XXX公司XXX项目编号.file）。</w:t>
            </w:r>
            <w:r>
              <w:rPr>
                <w:rFonts w:hint="eastAsia" w:ascii="宋体" w:hAnsi="宋体" w:cs="宋体"/>
                <w:szCs w:val="21"/>
              </w:rPr>
              <w:t>使用电子介质存储的备份文件1份（文件格式为：名称为“备份”的文件夹）。</w:t>
            </w:r>
          </w:p>
          <w:p>
            <w:pPr>
              <w:autoSpaceDE w:val="0"/>
              <w:autoSpaceDN w:val="0"/>
              <w:adjustRightInd w:val="0"/>
              <w:spacing w:line="360" w:lineRule="auto"/>
              <w:rPr>
                <w:rFonts w:ascii="宋体" w:hAnsi="宋体" w:cs="宋体"/>
                <w:szCs w:val="21"/>
              </w:rPr>
            </w:pPr>
            <w:r>
              <w:rPr>
                <w:rFonts w:hint="eastAsia" w:ascii="宋体" w:hAnsi="宋体" w:cs="宋体"/>
                <w:b/>
                <w:szCs w:val="21"/>
              </w:rPr>
              <w:fldChar w:fldCharType="begin"/>
            </w:r>
            <w:r>
              <w:rPr>
                <w:rFonts w:hint="eastAsia" w:ascii="宋体" w:hAnsi="宋体" w:cs="宋体"/>
                <w:b/>
                <w:szCs w:val="21"/>
              </w:rPr>
              <w:instrText xml:space="preserve"> eq \o\ac(□,√)</w:instrText>
            </w:r>
            <w:r>
              <w:rPr>
                <w:rFonts w:hint="eastAsia" w:ascii="宋体" w:hAnsi="宋体" w:cs="宋体"/>
                <w:b/>
                <w:szCs w:val="21"/>
              </w:rPr>
              <w:fldChar w:fldCharType="end"/>
            </w:r>
            <w:r>
              <w:rPr>
                <w:rFonts w:hint="eastAsia" w:ascii="宋体" w:hAnsi="宋体" w:cs="宋体"/>
                <w:szCs w:val="21"/>
              </w:rPr>
              <w:t>纸质响应文件：正本</w:t>
            </w:r>
            <w:r>
              <w:rPr>
                <w:rFonts w:hint="eastAsia" w:ascii="宋体" w:hAnsi="宋体" w:cs="宋体"/>
                <w:b/>
                <w:szCs w:val="21"/>
              </w:rPr>
              <w:t>一</w:t>
            </w:r>
            <w:r>
              <w:rPr>
                <w:rFonts w:hint="eastAsia" w:ascii="宋体" w:hAnsi="宋体" w:cs="宋体"/>
                <w:szCs w:val="21"/>
              </w:rPr>
              <w:t>份，副本一份。使用格式为“投标文件（供打印）.PDF”的文件</w:t>
            </w:r>
          </w:p>
          <w:p>
            <w:pPr>
              <w:autoSpaceDE w:val="0"/>
              <w:autoSpaceDN w:val="0"/>
              <w:adjustRightInd w:val="0"/>
              <w:spacing w:line="360" w:lineRule="auto"/>
              <w:rPr>
                <w:rFonts w:ascii="宋体" w:hAnsi="宋体" w:cs="宋体"/>
                <w:bCs/>
                <w:szCs w:val="21"/>
                <w:highlight w:val="lightGray"/>
                <w:lang w:val="zh-CN"/>
              </w:rPr>
            </w:pPr>
            <w:r>
              <w:rPr>
                <w:rFonts w:hint="eastAsia" w:ascii="宋体" w:hAnsi="宋体" w:cs="宋体"/>
                <w:szCs w:val="21"/>
              </w:rPr>
              <w:t>电子响应文件和纸质响应文件的内容、格式、水印码、签章应一致。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宋体"/>
                <w:szCs w:val="21"/>
              </w:rPr>
            </w:pPr>
            <w:r>
              <w:rPr>
                <w:rFonts w:hint="eastAsia" w:ascii="宋体" w:hAnsi="宋体" w:cs="宋体"/>
                <w:szCs w:val="21"/>
              </w:rPr>
              <w:t>19</w:t>
            </w:r>
          </w:p>
        </w:tc>
        <w:tc>
          <w:tcPr>
            <w:tcW w:w="2268" w:type="dxa"/>
            <w:vAlign w:val="center"/>
          </w:tcPr>
          <w:p>
            <w:pPr>
              <w:autoSpaceDE w:val="0"/>
              <w:autoSpaceDN w:val="0"/>
              <w:adjustRightInd w:val="0"/>
              <w:spacing w:line="360" w:lineRule="auto"/>
              <w:jc w:val="center"/>
              <w:rPr>
                <w:rFonts w:ascii="宋体" w:hAnsi="宋体" w:cs="宋体"/>
                <w:szCs w:val="21"/>
              </w:rPr>
            </w:pPr>
            <w:r>
              <w:rPr>
                <w:rFonts w:hint="eastAsia" w:ascii="宋体" w:hAnsi="宋体" w:cs="宋体"/>
                <w:szCs w:val="21"/>
              </w:rPr>
              <w:t>响应文件的</w:t>
            </w:r>
          </w:p>
          <w:p>
            <w:pPr>
              <w:autoSpaceDE w:val="0"/>
              <w:autoSpaceDN w:val="0"/>
              <w:adjustRightInd w:val="0"/>
              <w:spacing w:line="360" w:lineRule="auto"/>
              <w:jc w:val="center"/>
              <w:rPr>
                <w:rFonts w:ascii="宋体" w:hAnsi="宋体" w:cs="宋体"/>
                <w:szCs w:val="21"/>
              </w:rPr>
            </w:pPr>
            <w:r>
              <w:rPr>
                <w:rFonts w:hint="eastAsia" w:ascii="宋体" w:hAnsi="宋体" w:cs="宋体"/>
                <w:szCs w:val="21"/>
              </w:rPr>
              <w:t>签署盖章</w:t>
            </w:r>
          </w:p>
        </w:tc>
        <w:tc>
          <w:tcPr>
            <w:tcW w:w="6813" w:type="dxa"/>
            <w:vAlign w:val="center"/>
          </w:tcPr>
          <w:p>
            <w:pPr>
              <w:autoSpaceDE w:val="0"/>
              <w:autoSpaceDN w:val="0"/>
              <w:adjustRightInd w:val="0"/>
              <w:spacing w:line="420" w:lineRule="exact"/>
              <w:rPr>
                <w:rFonts w:ascii="宋体" w:hAnsi="宋体" w:cs="宋体"/>
                <w:szCs w:val="21"/>
              </w:rPr>
            </w:pPr>
            <w:r>
              <w:rPr>
                <w:rFonts w:hint="eastAsia" w:ascii="宋体" w:hAnsi="宋体" w:cs="宋体"/>
                <w:b/>
                <w:szCs w:val="21"/>
              </w:rPr>
              <w:fldChar w:fldCharType="begin"/>
            </w:r>
            <w:r>
              <w:rPr>
                <w:rFonts w:hint="eastAsia" w:ascii="宋体" w:hAnsi="宋体" w:cs="宋体"/>
                <w:b/>
                <w:szCs w:val="21"/>
              </w:rPr>
              <w:instrText xml:space="preserve"> eq \o\ac(□,√)</w:instrText>
            </w:r>
            <w:r>
              <w:rPr>
                <w:rFonts w:hint="eastAsia" w:ascii="宋体" w:hAnsi="宋体" w:cs="宋体"/>
                <w:b/>
                <w:szCs w:val="21"/>
              </w:rPr>
              <w:fldChar w:fldCharType="end"/>
            </w:r>
            <w:r>
              <w:rPr>
                <w:rFonts w:hint="eastAsia" w:ascii="宋体" w:hAnsi="宋体" w:cs="宋体"/>
                <w:szCs w:val="21"/>
              </w:rPr>
              <w:t>电子响应文件：按谈判文件要求加盖供应商电子印章和法人电子印章。</w:t>
            </w:r>
          </w:p>
          <w:p>
            <w:pPr>
              <w:autoSpaceDE w:val="0"/>
              <w:autoSpaceDN w:val="0"/>
              <w:adjustRightInd w:val="0"/>
              <w:spacing w:line="420" w:lineRule="exact"/>
              <w:rPr>
                <w:rFonts w:ascii="宋体" w:hAnsi="宋体" w:cs="宋体"/>
                <w:szCs w:val="21"/>
                <w:highlight w:val="lightGray"/>
              </w:rPr>
            </w:pPr>
            <w:r>
              <w:rPr>
                <w:rFonts w:hint="eastAsia" w:ascii="宋体" w:hAnsi="宋体" w:cs="宋体"/>
                <w:b/>
                <w:szCs w:val="21"/>
              </w:rPr>
              <w:fldChar w:fldCharType="begin"/>
            </w:r>
            <w:r>
              <w:rPr>
                <w:rFonts w:hint="eastAsia" w:ascii="宋体" w:hAnsi="宋体" w:cs="宋体"/>
                <w:b/>
                <w:szCs w:val="21"/>
              </w:rPr>
              <w:instrText xml:space="preserve"> eq \o\ac(□,√)</w:instrText>
            </w:r>
            <w:r>
              <w:rPr>
                <w:rFonts w:hint="eastAsia" w:ascii="宋体" w:hAnsi="宋体" w:cs="宋体"/>
                <w:b/>
                <w:szCs w:val="21"/>
              </w:rPr>
              <w:fldChar w:fldCharType="end"/>
            </w:r>
            <w:r>
              <w:rPr>
                <w:rFonts w:hint="eastAsia" w:ascii="宋体" w:hAnsi="宋体" w:cs="宋体"/>
                <w:szCs w:val="21"/>
              </w:rPr>
              <w:t>纸质响应文件：投标文件封面加盖供应商公章（响应文件是指供应商电子响应文件制作完成后生成的后缀名为“.PDF”的文件打印的纸质响应文件）。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宋体"/>
                <w:szCs w:val="21"/>
              </w:rPr>
            </w:pPr>
            <w:r>
              <w:rPr>
                <w:rFonts w:hint="eastAsia" w:ascii="宋体" w:hAnsi="宋体" w:cs="宋体"/>
                <w:szCs w:val="21"/>
              </w:rPr>
              <w:t>20</w:t>
            </w:r>
          </w:p>
        </w:tc>
        <w:tc>
          <w:tcPr>
            <w:tcW w:w="2268" w:type="dxa"/>
            <w:vAlign w:val="center"/>
          </w:tcPr>
          <w:p>
            <w:pPr>
              <w:autoSpaceDE w:val="0"/>
              <w:autoSpaceDN w:val="0"/>
              <w:adjustRightInd w:val="0"/>
              <w:spacing w:line="360" w:lineRule="auto"/>
              <w:jc w:val="center"/>
              <w:rPr>
                <w:rFonts w:ascii="宋体" w:hAnsi="宋体" w:cs="宋体"/>
                <w:szCs w:val="21"/>
              </w:rPr>
            </w:pPr>
            <w:r>
              <w:rPr>
                <w:rFonts w:hint="eastAsia" w:ascii="宋体" w:hAnsi="宋体" w:cs="宋体"/>
                <w:szCs w:val="21"/>
              </w:rPr>
              <w:t>谈判小组组建</w:t>
            </w:r>
          </w:p>
        </w:tc>
        <w:tc>
          <w:tcPr>
            <w:tcW w:w="6813" w:type="dxa"/>
            <w:vAlign w:val="center"/>
          </w:tcPr>
          <w:p>
            <w:pPr>
              <w:autoSpaceDE w:val="0"/>
              <w:autoSpaceDN w:val="0"/>
              <w:adjustRightInd w:val="0"/>
              <w:spacing w:line="360" w:lineRule="auto"/>
              <w:rPr>
                <w:rFonts w:ascii="宋体" w:hAnsi="宋体" w:cs="宋体"/>
                <w:szCs w:val="21"/>
                <w:lang w:val="zh-CN"/>
              </w:rPr>
            </w:pPr>
            <w:r>
              <w:rPr>
                <w:rFonts w:hint="eastAsia" w:ascii="宋体" w:hAnsi="宋体" w:cs="宋体"/>
                <w:szCs w:val="21"/>
                <w:lang w:val="zh-CN"/>
              </w:rPr>
              <w:t>□由采购人代表和评审专家组成，其中评审专家的人数不少于谈判小组成员总数的三分之二。评审专家从政府采购评审专家库中随机抽取。</w:t>
            </w:r>
          </w:p>
          <w:p>
            <w:pPr>
              <w:autoSpaceDE w:val="0"/>
              <w:autoSpaceDN w:val="0"/>
              <w:adjustRightInd w:val="0"/>
              <w:spacing w:line="360" w:lineRule="auto"/>
              <w:rPr>
                <w:rFonts w:ascii="宋体" w:hAnsi="宋体" w:cs="宋体"/>
                <w:bCs/>
                <w:szCs w:val="21"/>
                <w:lang w:val="zh-CN"/>
              </w:rPr>
            </w:pPr>
            <w:r>
              <w:rPr>
                <w:rFonts w:hint="eastAsia" w:ascii="宋体" w:hAnsi="宋体" w:cs="宋体"/>
                <w:b/>
                <w:szCs w:val="21"/>
              </w:rPr>
              <w:fldChar w:fldCharType="begin"/>
            </w:r>
            <w:r>
              <w:rPr>
                <w:rFonts w:hint="eastAsia" w:ascii="宋体" w:hAnsi="宋体" w:cs="宋体"/>
                <w:b/>
                <w:szCs w:val="21"/>
              </w:rPr>
              <w:instrText xml:space="preserve"> eq \o\ac(□,√)</w:instrText>
            </w:r>
            <w:r>
              <w:rPr>
                <w:rFonts w:hint="eastAsia" w:ascii="宋体" w:hAnsi="宋体" w:cs="宋体"/>
                <w:b/>
                <w:szCs w:val="21"/>
              </w:rPr>
              <w:fldChar w:fldCharType="end"/>
            </w:r>
            <w:r>
              <w:rPr>
                <w:rFonts w:hint="eastAsia" w:ascii="宋体" w:hAnsi="宋体" w:cs="宋体"/>
                <w:szCs w:val="21"/>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宋体"/>
                <w:szCs w:val="21"/>
              </w:rPr>
            </w:pPr>
            <w:r>
              <w:rPr>
                <w:rFonts w:hint="eastAsia" w:ascii="宋体" w:hAnsi="宋体" w:cs="宋体"/>
                <w:szCs w:val="21"/>
              </w:rPr>
              <w:t>21</w:t>
            </w:r>
          </w:p>
        </w:tc>
        <w:tc>
          <w:tcPr>
            <w:tcW w:w="2268" w:type="dxa"/>
            <w:vAlign w:val="center"/>
          </w:tcPr>
          <w:p>
            <w:pPr>
              <w:autoSpaceDE w:val="0"/>
              <w:autoSpaceDN w:val="0"/>
              <w:adjustRightInd w:val="0"/>
              <w:spacing w:line="360" w:lineRule="auto"/>
              <w:jc w:val="center"/>
              <w:rPr>
                <w:rFonts w:ascii="宋体" w:hAnsi="宋体" w:cs="宋体"/>
                <w:szCs w:val="21"/>
              </w:rPr>
            </w:pPr>
            <w:r>
              <w:rPr>
                <w:rFonts w:hint="eastAsia" w:ascii="宋体" w:hAnsi="宋体" w:cs="宋体"/>
                <w:szCs w:val="21"/>
              </w:rPr>
              <w:t>评审方法</w:t>
            </w:r>
          </w:p>
        </w:tc>
        <w:tc>
          <w:tcPr>
            <w:tcW w:w="6813" w:type="dxa"/>
            <w:vAlign w:val="center"/>
          </w:tcPr>
          <w:p>
            <w:pPr>
              <w:autoSpaceDE w:val="0"/>
              <w:autoSpaceDN w:val="0"/>
              <w:adjustRightInd w:val="0"/>
              <w:spacing w:line="360" w:lineRule="auto"/>
              <w:rPr>
                <w:rFonts w:ascii="宋体" w:hAnsi="宋体" w:cs="宋体"/>
                <w:szCs w:val="21"/>
              </w:rPr>
            </w:pPr>
            <w:r>
              <w:rPr>
                <w:rFonts w:hint="eastAsia" w:ascii="宋体" w:hAnsi="宋体" w:cs="宋体"/>
              </w:rPr>
              <w:t>质量和服务均能满足谈判文件实质性响应要求且最后报价最低的原则确定成交供应商</w:t>
            </w: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ascii="宋体" w:hAnsi="宋体" w:cs="宋体"/>
                <w:szCs w:val="21"/>
              </w:rPr>
            </w:pPr>
            <w:r>
              <w:rPr>
                <w:rFonts w:hint="eastAsia" w:ascii="宋体" w:hAnsi="宋体" w:cs="宋体"/>
                <w:szCs w:val="21"/>
              </w:rPr>
              <w:t>22</w:t>
            </w:r>
          </w:p>
        </w:tc>
        <w:tc>
          <w:tcPr>
            <w:tcW w:w="2268" w:type="dxa"/>
            <w:vAlign w:val="center"/>
          </w:tcPr>
          <w:p>
            <w:pPr>
              <w:autoSpaceDE w:val="0"/>
              <w:autoSpaceDN w:val="0"/>
              <w:adjustRightInd w:val="0"/>
              <w:spacing w:line="360" w:lineRule="auto"/>
              <w:jc w:val="center"/>
              <w:rPr>
                <w:rFonts w:ascii="宋体" w:hAnsi="宋体" w:cs="宋体"/>
                <w:bCs/>
                <w:szCs w:val="21"/>
                <w:lang w:val="zh-CN"/>
              </w:rPr>
            </w:pPr>
            <w:r>
              <w:rPr>
                <w:rFonts w:hint="eastAsia" w:ascii="宋体" w:hAnsi="宋体" w:cs="宋体"/>
                <w:bCs/>
                <w:szCs w:val="21"/>
                <w:lang w:val="zh-CN"/>
              </w:rPr>
              <w:t>授权函</w:t>
            </w:r>
          </w:p>
        </w:tc>
        <w:tc>
          <w:tcPr>
            <w:tcW w:w="6813" w:type="dxa"/>
            <w:vAlign w:val="center"/>
          </w:tcPr>
          <w:p>
            <w:pPr>
              <w:autoSpaceDE w:val="0"/>
              <w:autoSpaceDN w:val="0"/>
              <w:adjustRightInd w:val="0"/>
              <w:spacing w:line="360" w:lineRule="auto"/>
              <w:rPr>
                <w:rFonts w:ascii="宋体" w:hAnsi="宋体" w:cs="宋体"/>
                <w:bCs/>
                <w:szCs w:val="21"/>
                <w:lang w:val="zh-CN"/>
              </w:rPr>
            </w:pPr>
            <w:r>
              <w:rPr>
                <w:rFonts w:hint="eastAsia" w:ascii="宋体" w:hAnsi="宋体" w:cs="宋体"/>
                <w:szCs w:val="21"/>
                <w:lang w:val="zh-CN"/>
              </w:rPr>
              <w:t>采购单位委派代表参加谈判小组的，须向采购代理机构出具授权函。除授权代表外，采购单位委派纪检监察人员对谈判过程实施监督的须进入许昌市公共资源交易中心五楼电子监督室，并向采购代理机构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宋体"/>
                <w:szCs w:val="21"/>
              </w:rPr>
            </w:pPr>
            <w:r>
              <w:rPr>
                <w:rFonts w:hint="eastAsia" w:ascii="宋体" w:hAnsi="宋体" w:cs="宋体"/>
                <w:szCs w:val="21"/>
              </w:rPr>
              <w:t>23</w:t>
            </w:r>
          </w:p>
        </w:tc>
        <w:tc>
          <w:tcPr>
            <w:tcW w:w="2268" w:type="dxa"/>
            <w:vAlign w:val="center"/>
          </w:tcPr>
          <w:p>
            <w:pPr>
              <w:autoSpaceDE w:val="0"/>
              <w:autoSpaceDN w:val="0"/>
              <w:adjustRightInd w:val="0"/>
              <w:spacing w:line="360" w:lineRule="auto"/>
              <w:jc w:val="center"/>
              <w:rPr>
                <w:rFonts w:ascii="宋体" w:hAnsi="宋体" w:cs="宋体"/>
                <w:bCs/>
                <w:szCs w:val="21"/>
                <w:lang w:val="zh-CN"/>
              </w:rPr>
            </w:pPr>
            <w:r>
              <w:rPr>
                <w:rFonts w:hint="eastAsia" w:ascii="宋体" w:hAnsi="宋体" w:cs="宋体"/>
                <w:bCs/>
                <w:szCs w:val="21"/>
                <w:lang w:val="zh-CN"/>
              </w:rPr>
              <w:t>履约保证金</w:t>
            </w:r>
          </w:p>
        </w:tc>
        <w:tc>
          <w:tcPr>
            <w:tcW w:w="6813" w:type="dxa"/>
            <w:vAlign w:val="center"/>
          </w:tcPr>
          <w:p>
            <w:pPr>
              <w:autoSpaceDE w:val="0"/>
              <w:autoSpaceDN w:val="0"/>
              <w:adjustRightInd w:val="0"/>
              <w:spacing w:line="360" w:lineRule="auto"/>
              <w:rPr>
                <w:rFonts w:ascii="宋体" w:hAnsi="宋体" w:cs="宋体"/>
                <w:kern w:val="0"/>
                <w:szCs w:val="21"/>
                <w:lang w:val="zh-CN"/>
              </w:rPr>
            </w:pPr>
            <w:r>
              <w:rPr>
                <w:rFonts w:hint="eastAsia" w:ascii="宋体" w:hAnsi="宋体" w:cs="宋体"/>
                <w:b/>
                <w:kern w:val="0"/>
                <w:szCs w:val="21"/>
                <w:lang w:val="zh-CN"/>
              </w:rPr>
              <w:fldChar w:fldCharType="begin"/>
            </w:r>
            <w:r>
              <w:rPr>
                <w:rFonts w:hint="eastAsia" w:ascii="宋体" w:hAnsi="宋体" w:cs="宋体"/>
                <w:b/>
                <w:kern w:val="0"/>
                <w:szCs w:val="21"/>
                <w:lang w:val="zh-CN"/>
              </w:rPr>
              <w:instrText xml:space="preserve"> eq \o\ac(□,</w:instrText>
            </w:r>
            <w:r>
              <w:rPr>
                <w:rFonts w:hint="eastAsia" w:ascii="宋体" w:hAnsi="宋体" w:cs="宋体"/>
                <w:b/>
                <w:kern w:val="0"/>
                <w:position w:val="2"/>
                <w:szCs w:val="21"/>
                <w:lang w:val="zh-CN"/>
              </w:rPr>
              <w:instrText xml:space="preserve">√</w:instrText>
            </w:r>
            <w:r>
              <w:rPr>
                <w:rFonts w:hint="eastAsia" w:ascii="宋体" w:hAnsi="宋体" w:cs="宋体"/>
                <w:b/>
                <w:kern w:val="0"/>
                <w:szCs w:val="21"/>
                <w:lang w:val="zh-CN"/>
              </w:rPr>
              <w:instrText xml:space="preserve">)</w:instrText>
            </w:r>
            <w:r>
              <w:rPr>
                <w:rFonts w:hint="eastAsia" w:ascii="宋体" w:hAnsi="宋体" w:cs="宋体"/>
                <w:b/>
                <w:kern w:val="0"/>
                <w:szCs w:val="21"/>
                <w:lang w:val="zh-CN"/>
              </w:rPr>
              <w:fldChar w:fldCharType="end"/>
            </w:r>
            <w:r>
              <w:rPr>
                <w:rFonts w:hint="eastAsia" w:ascii="宋体" w:hAnsi="宋体" w:cs="宋体"/>
                <w:bCs/>
                <w:szCs w:val="21"/>
                <w:lang w:val="zh-CN"/>
              </w:rPr>
              <w:t>无要求</w:t>
            </w:r>
          </w:p>
          <w:p>
            <w:pPr>
              <w:autoSpaceDE w:val="0"/>
              <w:autoSpaceDN w:val="0"/>
              <w:adjustRightInd w:val="0"/>
              <w:spacing w:line="360" w:lineRule="auto"/>
              <w:rPr>
                <w:rFonts w:ascii="宋体" w:hAnsi="宋体" w:cs="宋体"/>
                <w:bCs/>
                <w:szCs w:val="21"/>
                <w:lang w:val="zh-CN"/>
              </w:rPr>
            </w:pPr>
            <w:r>
              <w:rPr>
                <w:rFonts w:hint="eastAsia" w:ascii="宋体" w:hAnsi="宋体" w:cs="宋体"/>
                <w:b/>
                <w:bCs/>
                <w:szCs w:val="21"/>
                <w:lang w:val="zh-CN"/>
              </w:rPr>
              <w:t>□</w:t>
            </w:r>
            <w:r>
              <w:rPr>
                <w:rFonts w:hint="eastAsia" w:ascii="宋体" w:hAnsi="宋体" w:cs="宋体"/>
                <w:szCs w:val="21"/>
              </w:rPr>
              <w:t>要求提交。履约保证金的数额为合同金额的10%。成交供应商以支票、汇票、本票或者金融机构、担保机构出具的保函等非现金形式向采购人提交。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宋体"/>
                <w:szCs w:val="21"/>
              </w:rPr>
            </w:pPr>
            <w:r>
              <w:rPr>
                <w:rFonts w:hint="eastAsia" w:ascii="宋体" w:hAnsi="宋体" w:cs="宋体"/>
                <w:szCs w:val="21"/>
              </w:rPr>
              <w:t>24</w:t>
            </w:r>
          </w:p>
        </w:tc>
        <w:tc>
          <w:tcPr>
            <w:tcW w:w="2268" w:type="dxa"/>
            <w:vAlign w:val="center"/>
          </w:tcPr>
          <w:p>
            <w:pPr>
              <w:autoSpaceDE w:val="0"/>
              <w:autoSpaceDN w:val="0"/>
              <w:adjustRightInd w:val="0"/>
              <w:spacing w:line="360" w:lineRule="auto"/>
              <w:jc w:val="center"/>
              <w:rPr>
                <w:rFonts w:ascii="宋体" w:hAnsi="宋体" w:cs="宋体"/>
                <w:bCs/>
                <w:szCs w:val="21"/>
                <w:lang w:val="zh-CN"/>
              </w:rPr>
            </w:pPr>
            <w:r>
              <w:rPr>
                <w:rFonts w:hint="eastAsia" w:ascii="宋体" w:hAnsi="宋体" w:cs="宋体"/>
                <w:bCs/>
                <w:szCs w:val="21"/>
                <w:lang w:val="zh-CN"/>
              </w:rPr>
              <w:t>代理服务费</w:t>
            </w:r>
          </w:p>
        </w:tc>
        <w:tc>
          <w:tcPr>
            <w:tcW w:w="6813" w:type="dxa"/>
            <w:vAlign w:val="center"/>
          </w:tcPr>
          <w:p>
            <w:pPr>
              <w:autoSpaceDE w:val="0"/>
              <w:autoSpaceDN w:val="0"/>
              <w:spacing w:line="360" w:lineRule="auto"/>
              <w:contextualSpacing/>
              <w:rPr>
                <w:rFonts w:ascii="宋体" w:hAnsi="宋体" w:cs="宋体"/>
                <w:bCs/>
                <w:sz w:val="24"/>
                <w:szCs w:val="24"/>
                <w:lang w:val="zh-CN"/>
              </w:rPr>
            </w:pPr>
            <w:r>
              <w:rPr>
                <w:rFonts w:hint="eastAsia" w:ascii="宋体" w:hAnsi="宋体" w:cs="宋体"/>
                <w:b/>
                <w:bCs/>
                <w:sz w:val="24"/>
                <w:szCs w:val="24"/>
                <w:lang w:val="zh-CN"/>
              </w:rPr>
              <w:t>□</w:t>
            </w:r>
            <w:r>
              <w:rPr>
                <w:rFonts w:hint="eastAsia" w:ascii="宋体" w:hAnsi="宋体" w:cs="宋体"/>
                <w:bCs/>
                <w:sz w:val="24"/>
                <w:szCs w:val="24"/>
                <w:lang w:val="zh-CN"/>
              </w:rPr>
              <w:t>不收取</w:t>
            </w:r>
          </w:p>
          <w:p>
            <w:pPr>
              <w:autoSpaceDE w:val="0"/>
              <w:autoSpaceDN w:val="0"/>
              <w:spacing w:line="360" w:lineRule="auto"/>
              <w:contextualSpacing/>
              <w:rPr>
                <w:rFonts w:ascii="宋体" w:hAnsi="宋体" w:cs="宋体"/>
                <w:bCs/>
                <w:szCs w:val="21"/>
                <w:lang w:val="zh-CN"/>
              </w:rPr>
            </w:pPr>
            <w:r>
              <w:rPr>
                <w:rFonts w:hint="eastAsia" w:ascii="宋体" w:hAnsi="宋体" w:cs="宋体"/>
                <w:b/>
                <w:kern w:val="0"/>
                <w:sz w:val="24"/>
                <w:szCs w:val="24"/>
                <w:lang w:val="zh-CN"/>
              </w:rPr>
              <w:fldChar w:fldCharType="begin"/>
            </w:r>
            <w:r>
              <w:rPr>
                <w:rFonts w:hint="eastAsia" w:ascii="宋体" w:hAnsi="宋体" w:cs="宋体"/>
                <w:b/>
                <w:kern w:val="0"/>
                <w:sz w:val="24"/>
                <w:szCs w:val="24"/>
                <w:lang w:val="zh-CN"/>
              </w:rPr>
              <w:instrText xml:space="preserve"> eq \o\ac(□,</w:instrText>
            </w:r>
            <w:r>
              <w:rPr>
                <w:rFonts w:hint="eastAsia" w:ascii="宋体" w:hAnsi="宋体" w:cs="宋体"/>
                <w:b/>
                <w:kern w:val="0"/>
                <w:position w:val="2"/>
                <w:sz w:val="24"/>
                <w:szCs w:val="24"/>
                <w:lang w:val="zh-CN"/>
              </w:rPr>
              <w:instrText xml:space="preserve">√</w:instrText>
            </w:r>
            <w:r>
              <w:rPr>
                <w:rFonts w:hint="eastAsia" w:ascii="宋体" w:hAnsi="宋体" w:cs="宋体"/>
                <w:b/>
                <w:kern w:val="0"/>
                <w:sz w:val="24"/>
                <w:szCs w:val="24"/>
                <w:lang w:val="zh-CN"/>
              </w:rPr>
              <w:instrText xml:space="preserve">)</w:instrText>
            </w:r>
            <w:r>
              <w:rPr>
                <w:rFonts w:hint="eastAsia" w:ascii="宋体" w:hAnsi="宋体" w:cs="宋体"/>
                <w:b/>
                <w:kern w:val="0"/>
                <w:sz w:val="24"/>
                <w:szCs w:val="24"/>
                <w:lang w:val="zh-CN"/>
              </w:rPr>
              <w:fldChar w:fldCharType="end"/>
            </w:r>
            <w:r>
              <w:rPr>
                <w:rFonts w:hint="eastAsia" w:ascii="宋体" w:hAnsi="宋体" w:cs="宋体"/>
                <w:bCs/>
                <w:sz w:val="24"/>
                <w:szCs w:val="24"/>
                <w:lang w:val="zh-CN"/>
              </w:rPr>
              <w:t>收取中标人。</w:t>
            </w:r>
            <w:r>
              <w:rPr>
                <w:rFonts w:hint="eastAsia" w:ascii="宋体" w:hAnsi="宋体" w:cs="宋体"/>
                <w:b/>
                <w:bCs/>
                <w:sz w:val="24"/>
                <w:szCs w:val="24"/>
                <w:lang w:val="zh-CN"/>
              </w:rPr>
              <w:t>□</w:t>
            </w:r>
            <w:r>
              <w:rPr>
                <w:rFonts w:hint="eastAsia" w:ascii="宋体" w:hAnsi="宋体" w:cs="宋体"/>
                <w:bCs/>
                <w:sz w:val="24"/>
                <w:szCs w:val="24"/>
                <w:lang w:val="zh-CN"/>
              </w:rPr>
              <w:t>收取采购人。</w:t>
            </w:r>
            <w:r>
              <w:rPr>
                <w:rFonts w:hint="eastAsia" w:ascii="宋体" w:hAnsi="宋体" w:cs="宋体"/>
                <w:sz w:val="24"/>
                <w:szCs w:val="24"/>
              </w:rPr>
              <w:t>收取标准:中标合同金额的</w:t>
            </w:r>
            <w:r>
              <w:rPr>
                <w:rFonts w:hint="eastAsia" w:ascii="宋体" w:hAnsi="宋体" w:cs="宋体"/>
                <w:sz w:val="24"/>
                <w:szCs w:val="24"/>
                <w:u w:val="single"/>
              </w:rPr>
              <w:t>1.5</w:t>
            </w:r>
            <w:r>
              <w:rPr>
                <w:rFonts w:hint="eastAsia" w:ascii="宋体" w:hAnsi="宋体" w:cs="宋体"/>
                <w:sz w:val="24"/>
                <w:szCs w:val="24"/>
              </w:rPr>
              <w:t xml:space="preserve"> %。一次性以银行划账、电汇、汇票或支票的形式支付。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宋体"/>
                <w:szCs w:val="21"/>
              </w:rPr>
            </w:pPr>
            <w:r>
              <w:rPr>
                <w:rFonts w:hint="eastAsia" w:ascii="宋体" w:hAnsi="宋体" w:cs="宋体"/>
                <w:szCs w:val="21"/>
              </w:rPr>
              <w:t>25</w:t>
            </w:r>
          </w:p>
        </w:tc>
        <w:tc>
          <w:tcPr>
            <w:tcW w:w="2268" w:type="dxa"/>
            <w:vAlign w:val="center"/>
          </w:tcPr>
          <w:p>
            <w:pPr>
              <w:autoSpaceDE w:val="0"/>
              <w:autoSpaceDN w:val="0"/>
              <w:adjustRightInd w:val="0"/>
              <w:spacing w:line="360" w:lineRule="auto"/>
              <w:jc w:val="center"/>
              <w:rPr>
                <w:rFonts w:ascii="宋体" w:hAnsi="宋体" w:cs="宋体"/>
                <w:bCs/>
                <w:szCs w:val="21"/>
                <w:lang w:val="zh-CN"/>
              </w:rPr>
            </w:pPr>
            <w:r>
              <w:rPr>
                <w:rFonts w:hint="eastAsia" w:ascii="宋体" w:hAnsi="宋体" w:cs="宋体"/>
                <w:bCs/>
                <w:szCs w:val="21"/>
                <w:lang w:val="zh-CN"/>
              </w:rPr>
              <w:t>成交供应商需提交</w:t>
            </w:r>
          </w:p>
          <w:p>
            <w:pPr>
              <w:autoSpaceDE w:val="0"/>
              <w:autoSpaceDN w:val="0"/>
              <w:adjustRightInd w:val="0"/>
              <w:spacing w:line="360" w:lineRule="auto"/>
              <w:jc w:val="center"/>
              <w:rPr>
                <w:rFonts w:ascii="宋体" w:hAnsi="宋体" w:cs="宋体"/>
                <w:bCs/>
                <w:szCs w:val="21"/>
                <w:lang w:val="zh-CN"/>
              </w:rPr>
            </w:pPr>
            <w:r>
              <w:rPr>
                <w:rFonts w:hint="eastAsia" w:ascii="宋体" w:hAnsi="宋体" w:cs="宋体"/>
                <w:bCs/>
                <w:szCs w:val="21"/>
                <w:lang w:val="zh-CN"/>
              </w:rPr>
              <w:t>的资料</w:t>
            </w:r>
          </w:p>
        </w:tc>
        <w:tc>
          <w:tcPr>
            <w:tcW w:w="6813" w:type="dxa"/>
            <w:vAlign w:val="center"/>
          </w:tcPr>
          <w:p>
            <w:pPr>
              <w:autoSpaceDE w:val="0"/>
              <w:autoSpaceDN w:val="0"/>
              <w:adjustRightInd w:val="0"/>
              <w:spacing w:line="360" w:lineRule="auto"/>
              <w:rPr>
                <w:rFonts w:ascii="宋体" w:hAnsi="宋体" w:cs="宋体"/>
                <w:bCs/>
                <w:szCs w:val="21"/>
                <w:lang w:val="zh-CN"/>
              </w:rPr>
            </w:pPr>
            <w:r>
              <w:rPr>
                <w:rFonts w:hint="eastAsia" w:ascii="宋体" w:hAnsi="宋体" w:cs="宋体"/>
                <w:bCs/>
                <w:sz w:val="24"/>
                <w:szCs w:val="24"/>
                <w:lang w:val="zh-CN"/>
              </w:rPr>
              <w:t>中标人在接到中标通知时，须向代理机构发送投标报价及分项报价一览表（包含主要中标标的的名称、规格型号、数量、单价、服务要求等）电子文档，并同时通知代理机构联系人。代理机构邮箱：</w:t>
            </w:r>
            <w:r>
              <w:rPr>
                <w:rFonts w:hint="eastAsia" w:ascii="宋体" w:hAnsi="宋体" w:cs="宋体"/>
                <w:bCs/>
                <w:sz w:val="24"/>
                <w:szCs w:val="24"/>
              </w:rPr>
              <w:t>2978065302@qq.com</w:t>
            </w:r>
            <w:r>
              <w:rPr>
                <w:rFonts w:hint="eastAsia" w:ascii="宋体" w:hAnsi="宋体" w:cs="宋体"/>
                <w:bCs/>
                <w:sz w:val="24"/>
                <w:szCs w:val="24"/>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宋体"/>
                <w:szCs w:val="21"/>
              </w:rPr>
            </w:pPr>
            <w:r>
              <w:rPr>
                <w:rFonts w:hint="eastAsia" w:ascii="宋体" w:hAnsi="宋体" w:cs="宋体"/>
                <w:szCs w:val="21"/>
              </w:rPr>
              <w:t>26</w:t>
            </w:r>
          </w:p>
        </w:tc>
        <w:tc>
          <w:tcPr>
            <w:tcW w:w="2268" w:type="dxa"/>
            <w:vAlign w:val="center"/>
          </w:tcPr>
          <w:p>
            <w:pPr>
              <w:autoSpaceDE w:val="0"/>
              <w:autoSpaceDN w:val="0"/>
              <w:adjustRightInd w:val="0"/>
              <w:spacing w:line="360" w:lineRule="auto"/>
              <w:jc w:val="center"/>
              <w:rPr>
                <w:rFonts w:ascii="宋体" w:hAnsi="宋体" w:cs="宋体"/>
                <w:bCs/>
                <w:szCs w:val="21"/>
                <w:lang w:val="zh-CN"/>
              </w:rPr>
            </w:pPr>
            <w:r>
              <w:rPr>
                <w:rFonts w:hint="eastAsia" w:ascii="宋体" w:hAnsi="宋体" w:cs="宋体"/>
                <w:bCs/>
                <w:szCs w:val="21"/>
                <w:lang w:val="zh-CN"/>
              </w:rPr>
              <w:t>电子化采购模式</w:t>
            </w:r>
          </w:p>
        </w:tc>
        <w:tc>
          <w:tcPr>
            <w:tcW w:w="6813" w:type="dxa"/>
            <w:vAlign w:val="center"/>
          </w:tcPr>
          <w:p>
            <w:pPr>
              <w:autoSpaceDE w:val="0"/>
              <w:autoSpaceDN w:val="0"/>
              <w:adjustRightInd w:val="0"/>
              <w:spacing w:line="360" w:lineRule="auto"/>
              <w:contextualSpacing/>
              <w:rPr>
                <w:rFonts w:ascii="宋体" w:hAnsi="宋体" w:cs="宋体"/>
                <w:szCs w:val="21"/>
                <w:lang w:val="zh-CN"/>
              </w:rPr>
            </w:pPr>
            <w:r>
              <w:rPr>
                <w:rFonts w:hint="eastAsia" w:ascii="宋体" w:hAnsi="宋体" w:cs="宋体"/>
                <w:b/>
                <w:kern w:val="0"/>
                <w:szCs w:val="21"/>
                <w:lang w:val="zh-CN"/>
              </w:rPr>
              <w:fldChar w:fldCharType="begin"/>
            </w:r>
            <w:r>
              <w:rPr>
                <w:rFonts w:hint="eastAsia" w:ascii="宋体" w:hAnsi="宋体" w:cs="宋体"/>
                <w:b/>
                <w:kern w:val="0"/>
                <w:szCs w:val="21"/>
                <w:lang w:val="zh-CN"/>
              </w:rPr>
              <w:instrText xml:space="preserve"> eq \o\ac(□,</w:instrText>
            </w:r>
            <w:r>
              <w:rPr>
                <w:rFonts w:hint="eastAsia" w:ascii="宋体" w:hAnsi="宋体" w:cs="宋体"/>
                <w:b/>
                <w:kern w:val="0"/>
                <w:position w:val="2"/>
                <w:szCs w:val="21"/>
                <w:lang w:val="zh-CN"/>
              </w:rPr>
              <w:instrText xml:space="preserve">√</w:instrText>
            </w:r>
            <w:r>
              <w:rPr>
                <w:rFonts w:hint="eastAsia" w:ascii="宋体" w:hAnsi="宋体" w:cs="宋体"/>
                <w:b/>
                <w:kern w:val="0"/>
                <w:szCs w:val="21"/>
                <w:lang w:val="zh-CN"/>
              </w:rPr>
              <w:instrText xml:space="preserve">)</w:instrText>
            </w:r>
            <w:r>
              <w:rPr>
                <w:rFonts w:hint="eastAsia" w:ascii="宋体" w:hAnsi="宋体" w:cs="宋体"/>
                <w:b/>
                <w:kern w:val="0"/>
                <w:szCs w:val="21"/>
                <w:lang w:val="zh-CN"/>
              </w:rPr>
              <w:fldChar w:fldCharType="end"/>
            </w:r>
            <w:r>
              <w:rPr>
                <w:rFonts w:hint="eastAsia" w:ascii="宋体" w:hAnsi="宋体" w:cs="宋体"/>
                <w:bCs/>
                <w:szCs w:val="21"/>
                <w:lang w:val="zh-CN"/>
              </w:rPr>
              <w:t>是。</w:t>
            </w:r>
            <w:r>
              <w:rPr>
                <w:rFonts w:hint="eastAsia" w:ascii="宋体" w:hAnsi="宋体" w:cs="宋体"/>
                <w:szCs w:val="21"/>
                <w:lang w:val="zh-CN"/>
              </w:rPr>
              <w:t>供应商响应时须提供加密电子响应文件、备份文件（使用电子介质存储）、纸质响应文件。供应商资质、业绩、荣誉及相关人员证明材料等资料原件谈判响应文件递交现场不再提供（本谈判文件第六章另有要求提供原件的除外）。</w:t>
            </w:r>
          </w:p>
          <w:p>
            <w:pPr>
              <w:autoSpaceDE w:val="0"/>
              <w:autoSpaceDN w:val="0"/>
              <w:adjustRightInd w:val="0"/>
              <w:spacing w:line="360" w:lineRule="auto"/>
              <w:contextualSpacing/>
              <w:rPr>
                <w:rFonts w:ascii="宋体" w:hAnsi="宋体" w:cs="宋体"/>
                <w:bCs/>
                <w:szCs w:val="21"/>
                <w:lang w:val="zh-CN"/>
              </w:rPr>
            </w:pPr>
            <w:r>
              <w:rPr>
                <w:rFonts w:hint="eastAsia" w:ascii="宋体" w:hAnsi="宋体" w:cs="宋体"/>
                <w:szCs w:val="21"/>
                <w:lang w:val="zh-CN"/>
              </w:rPr>
              <w:t>□否。供应商响应时须提供纸质响应文件。供应商资质、业绩、荣誉及相关人员证明材料等资料原件根据谈判文件要求提供。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宋体"/>
                <w:szCs w:val="21"/>
              </w:rPr>
            </w:pPr>
            <w:r>
              <w:rPr>
                <w:rFonts w:hint="eastAsia" w:ascii="宋体" w:hAnsi="宋体" w:cs="宋体"/>
                <w:szCs w:val="21"/>
              </w:rPr>
              <w:t>27</w:t>
            </w:r>
          </w:p>
        </w:tc>
        <w:tc>
          <w:tcPr>
            <w:tcW w:w="2268" w:type="dxa"/>
            <w:vAlign w:val="center"/>
          </w:tcPr>
          <w:p>
            <w:pPr>
              <w:autoSpaceDE w:val="0"/>
              <w:autoSpaceDN w:val="0"/>
              <w:adjustRightInd w:val="0"/>
              <w:spacing w:line="360" w:lineRule="auto"/>
              <w:jc w:val="center"/>
              <w:rPr>
                <w:rFonts w:ascii="宋体" w:hAnsi="宋体" w:cs="宋体"/>
                <w:bCs/>
                <w:szCs w:val="21"/>
                <w:lang w:val="zh-CN"/>
              </w:rPr>
            </w:pPr>
            <w:r>
              <w:rPr>
                <w:rFonts w:hint="eastAsia" w:ascii="宋体" w:hAnsi="宋体" w:cs="宋体"/>
                <w:bCs/>
                <w:szCs w:val="21"/>
                <w:lang w:val="zh-CN"/>
              </w:rPr>
              <w:t>特别提示</w:t>
            </w:r>
          </w:p>
        </w:tc>
        <w:tc>
          <w:tcPr>
            <w:tcW w:w="6813" w:type="dxa"/>
            <w:vAlign w:val="center"/>
          </w:tcPr>
          <w:p>
            <w:pPr>
              <w:autoSpaceDE w:val="0"/>
              <w:autoSpaceDN w:val="0"/>
              <w:adjustRightInd w:val="0"/>
              <w:spacing w:line="360" w:lineRule="auto"/>
              <w:contextualSpacing/>
              <w:rPr>
                <w:rFonts w:ascii="宋体" w:hAnsi="宋体" w:cs="宋体"/>
              </w:rPr>
            </w:pPr>
            <w:r>
              <w:rPr>
                <w:rFonts w:hint="eastAsia" w:ascii="宋体" w:hAnsi="宋体" w:cs="宋体"/>
              </w:rPr>
              <w:t>按照《关于推进全流程电子化交易和在线监管工作有关问题的通知》（许公管办[2019]3号）规定：</w:t>
            </w:r>
          </w:p>
          <w:p>
            <w:pPr>
              <w:autoSpaceDE w:val="0"/>
              <w:autoSpaceDN w:val="0"/>
              <w:adjustRightInd w:val="0"/>
              <w:spacing w:line="360" w:lineRule="auto"/>
              <w:contextualSpacing/>
              <w:rPr>
                <w:rFonts w:ascii="宋体" w:hAnsi="宋体" w:cs="宋体"/>
              </w:rPr>
            </w:pPr>
            <w:r>
              <w:rPr>
                <w:rFonts w:hint="eastAsia" w:ascii="宋体" w:hAnsi="宋体" w:cs="宋体"/>
              </w:rPr>
              <w:t>不同供应商电子响应文件制作硬件特征码（网卡MAC地址、CPU序号、硬盘序列号等）雷同时，视为‘不同供应商的响应文件由同一单位或者个人编制’或‘不同供应商委托同一单位或者个人办理响应事宜’，其谈判响应无效。</w:t>
            </w:r>
          </w:p>
          <w:p>
            <w:pPr>
              <w:autoSpaceDE w:val="0"/>
              <w:autoSpaceDN w:val="0"/>
              <w:adjustRightInd w:val="0"/>
              <w:spacing w:line="360" w:lineRule="auto"/>
              <w:contextualSpacing/>
              <w:rPr>
                <w:rFonts w:ascii="宋体" w:hAnsi="宋体" w:cs="宋体"/>
                <w:szCs w:val="21"/>
                <w:lang w:val="zh-CN"/>
              </w:rPr>
            </w:pPr>
            <w:r>
              <w:rPr>
                <w:rFonts w:hint="eastAsia" w:ascii="宋体" w:hAnsi="宋体" w:cs="宋体"/>
              </w:rPr>
              <w:t>评审专家应严格按照要求查看“硬件特征码”相关信息并进行评审，在评审报告中显示“不同供应商电子响应文件制作硬件特征码”是否雷同的分析及判定结果。</w:t>
            </w:r>
          </w:p>
        </w:tc>
      </w:tr>
    </w:tbl>
    <w:p>
      <w:pPr>
        <w:widowControl/>
        <w:tabs>
          <w:tab w:val="left" w:pos="2161"/>
          <w:tab w:val="center" w:pos="4766"/>
        </w:tabs>
        <w:spacing w:line="400" w:lineRule="atLeast"/>
        <w:jc w:val="left"/>
        <w:rPr>
          <w:rFonts w:ascii="宋体" w:hAnsi="宋体" w:cs="宋体"/>
        </w:rPr>
      </w:pPr>
    </w:p>
    <w:p>
      <w:pPr>
        <w:pStyle w:val="2"/>
        <w:ind w:firstLine="0" w:firstLineChars="0"/>
        <w:rPr>
          <w:rFonts w:ascii="宋体" w:hAnsi="宋体" w:cs="宋体"/>
          <w:b/>
          <w:sz w:val="32"/>
          <w:szCs w:val="32"/>
        </w:rPr>
      </w:pPr>
    </w:p>
    <w:p>
      <w:pPr>
        <w:pStyle w:val="2"/>
        <w:ind w:firstLine="0" w:firstLineChars="0"/>
        <w:rPr>
          <w:rFonts w:ascii="宋体" w:hAnsi="宋体" w:cs="宋体"/>
          <w:b/>
          <w:sz w:val="32"/>
          <w:szCs w:val="32"/>
        </w:rPr>
      </w:pPr>
    </w:p>
    <w:p>
      <w:pPr>
        <w:spacing w:afterLines="100"/>
        <w:jc w:val="center"/>
        <w:rPr>
          <w:rFonts w:ascii="宋体" w:hAnsi="宋体" w:cs="宋体"/>
          <w:b/>
          <w:sz w:val="32"/>
          <w:szCs w:val="32"/>
        </w:rPr>
      </w:pPr>
    </w:p>
    <w:p>
      <w:pPr>
        <w:spacing w:after="50" w:line="320" w:lineRule="exact"/>
        <w:jc w:val="center"/>
        <w:rPr>
          <w:rFonts w:ascii="宋体" w:hAnsi="宋体" w:cs="宋体"/>
          <w:b/>
          <w:sz w:val="28"/>
          <w:szCs w:val="28"/>
        </w:rPr>
      </w:pPr>
      <w:r>
        <w:rPr>
          <w:rFonts w:hint="eastAsia" w:ascii="宋体" w:hAnsi="宋体" w:cs="宋体"/>
          <w:b/>
          <w:sz w:val="32"/>
          <w:szCs w:val="32"/>
        </w:rPr>
        <w:br w:type="page"/>
      </w:r>
      <w:r>
        <w:rPr>
          <w:rFonts w:hint="eastAsia" w:ascii="宋体" w:hAnsi="宋体" w:cs="宋体"/>
          <w:b/>
          <w:sz w:val="32"/>
          <w:szCs w:val="32"/>
        </w:rPr>
        <w:t>第四章  供应商须知</w:t>
      </w:r>
    </w:p>
    <w:p>
      <w:pPr>
        <w:tabs>
          <w:tab w:val="left" w:pos="3300"/>
          <w:tab w:val="center" w:pos="4776"/>
        </w:tabs>
        <w:spacing w:afterLines="50" w:line="320" w:lineRule="exact"/>
        <w:jc w:val="center"/>
        <w:outlineLvl w:val="0"/>
        <w:rPr>
          <w:rFonts w:ascii="宋体" w:hAnsi="宋体" w:cs="宋体"/>
          <w:b/>
          <w:sz w:val="24"/>
          <w:szCs w:val="24"/>
        </w:rPr>
      </w:pPr>
    </w:p>
    <w:p>
      <w:pPr>
        <w:tabs>
          <w:tab w:val="left" w:pos="1260"/>
        </w:tabs>
        <w:autoSpaceDE w:val="0"/>
        <w:autoSpaceDN w:val="0"/>
        <w:adjustRightInd w:val="0"/>
        <w:spacing w:line="360" w:lineRule="auto"/>
        <w:contextualSpacing/>
        <w:jc w:val="center"/>
        <w:rPr>
          <w:rFonts w:ascii="宋体" w:hAnsi="宋体" w:cs="宋体"/>
          <w:b/>
          <w:kern w:val="0"/>
          <w:szCs w:val="21"/>
        </w:rPr>
      </w:pPr>
      <w:r>
        <w:rPr>
          <w:rFonts w:hint="eastAsia" w:ascii="宋体" w:hAnsi="宋体" w:cs="宋体"/>
          <w:b/>
          <w:kern w:val="0"/>
          <w:szCs w:val="21"/>
        </w:rPr>
        <w:t>一、概念释义</w:t>
      </w:r>
    </w:p>
    <w:p>
      <w:pPr>
        <w:pStyle w:val="121"/>
        <w:numPr>
          <w:ilvl w:val="0"/>
          <w:numId w:val="5"/>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适用范围</w:t>
      </w:r>
    </w:p>
    <w:p>
      <w:pPr>
        <w:pStyle w:val="121"/>
        <w:numPr>
          <w:ilvl w:val="0"/>
          <w:numId w:val="6"/>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本谈判文件仅适用于本次“采购邀请”</w:t>
      </w:r>
      <w:r>
        <w:rPr>
          <w:rFonts w:hint="eastAsia" w:ascii="宋体" w:hAnsi="宋体" w:cs="宋体"/>
          <w:szCs w:val="21"/>
        </w:rPr>
        <w:t xml:space="preserve"> 和“供应商须知前附表”中所述采购项目的采购。</w:t>
      </w:r>
    </w:p>
    <w:p>
      <w:pPr>
        <w:pStyle w:val="121"/>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本谈判文件解释权属于“采购邀请”</w:t>
      </w:r>
      <w:r>
        <w:rPr>
          <w:rFonts w:hint="eastAsia" w:ascii="宋体" w:hAnsi="宋体" w:cs="宋体"/>
          <w:szCs w:val="21"/>
        </w:rPr>
        <w:t xml:space="preserve"> 和“供应商须知前附表”</w:t>
      </w:r>
      <w:r>
        <w:rPr>
          <w:rFonts w:hint="eastAsia" w:ascii="宋体" w:hAnsi="宋体" w:cs="宋体"/>
          <w:kern w:val="0"/>
          <w:szCs w:val="21"/>
        </w:rPr>
        <w:t>所述的采购人、采购代理机构。</w:t>
      </w:r>
    </w:p>
    <w:p>
      <w:pPr>
        <w:pStyle w:val="121"/>
        <w:autoSpaceDE w:val="0"/>
        <w:autoSpaceDN w:val="0"/>
        <w:spacing w:line="360" w:lineRule="auto"/>
        <w:ind w:left="780" w:firstLine="0" w:firstLineChars="0"/>
        <w:contextualSpacing/>
        <w:rPr>
          <w:rFonts w:ascii="宋体" w:hAnsi="宋体" w:cs="宋体"/>
          <w:kern w:val="0"/>
          <w:szCs w:val="21"/>
        </w:rPr>
      </w:pPr>
    </w:p>
    <w:p>
      <w:pPr>
        <w:pStyle w:val="121"/>
        <w:numPr>
          <w:ilvl w:val="0"/>
          <w:numId w:val="5"/>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定义</w:t>
      </w:r>
    </w:p>
    <w:p>
      <w:pPr>
        <w:pStyle w:val="121"/>
        <w:numPr>
          <w:ilvl w:val="0"/>
          <w:numId w:val="6"/>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“采购项目”：</w:t>
      </w:r>
      <w:r>
        <w:rPr>
          <w:rFonts w:hint="eastAsia" w:ascii="宋体" w:hAnsi="宋体" w:cs="宋体"/>
          <w:szCs w:val="21"/>
        </w:rPr>
        <w:t xml:space="preserve"> 系指</w:t>
      </w:r>
      <w:r>
        <w:rPr>
          <w:rFonts w:hint="eastAsia" w:ascii="宋体" w:hAnsi="宋体" w:cs="宋体"/>
          <w:kern w:val="0"/>
          <w:szCs w:val="21"/>
        </w:rPr>
        <w:t>“供应商须知前附表”中所述的采购项目。</w:t>
      </w:r>
    </w:p>
    <w:p>
      <w:pPr>
        <w:pStyle w:val="121"/>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“采购人、采购代理机构”：</w:t>
      </w:r>
      <w:r>
        <w:rPr>
          <w:rFonts w:hint="eastAsia" w:ascii="宋体" w:hAnsi="宋体" w:cs="宋体"/>
          <w:szCs w:val="21"/>
        </w:rPr>
        <w:t>系指“供应商须知前附表”中所述的组织本次采购的采购代理机构和采购人。</w:t>
      </w:r>
    </w:p>
    <w:p>
      <w:pPr>
        <w:pStyle w:val="121"/>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szCs w:val="21"/>
        </w:rPr>
        <w:t>“供应商”系指从采购人、采购代理机构处按规定获取谈判文件，并按照谈判文件向采购人、采购代理机构提交响应文件的供应商。</w:t>
      </w:r>
    </w:p>
    <w:p>
      <w:pPr>
        <w:pStyle w:val="121"/>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szCs w:val="21"/>
        </w:rPr>
        <w:t>“成交供应商”系指成交的供应商。</w:t>
      </w:r>
    </w:p>
    <w:p>
      <w:pPr>
        <w:pStyle w:val="121"/>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szCs w:val="21"/>
        </w:rPr>
        <w:t>“甲方”系指采购人。</w:t>
      </w:r>
    </w:p>
    <w:p>
      <w:pPr>
        <w:pStyle w:val="121"/>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szCs w:val="21"/>
        </w:rPr>
        <w:t>“乙方”系指成交并向采购人提供服务的供应商。</w:t>
      </w:r>
    </w:p>
    <w:p>
      <w:pPr>
        <w:pStyle w:val="121"/>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szCs w:val="21"/>
        </w:rPr>
        <w:t>“服务”系指谈判文件规定的供应商为完成采购项目所需承担的全部义务。</w:t>
      </w:r>
    </w:p>
    <w:p>
      <w:pPr>
        <w:pStyle w:val="121"/>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pPr>
        <w:autoSpaceDE w:val="0"/>
        <w:autoSpaceDN w:val="0"/>
        <w:spacing w:line="360" w:lineRule="auto"/>
        <w:ind w:left="840" w:leftChars="400"/>
        <w:contextualSpacing/>
        <w:rPr>
          <w:rFonts w:ascii="宋体" w:hAnsi="宋体" w:cs="宋体"/>
          <w:kern w:val="0"/>
          <w:szCs w:val="21"/>
        </w:rPr>
      </w:pPr>
      <w:r>
        <w:rPr>
          <w:rFonts w:hint="eastAsia" w:ascii="宋体" w:hAnsi="宋体" w:cs="宋体"/>
          <w:kern w:val="0"/>
          <w:szCs w:val="21"/>
        </w:rPr>
        <w:t>2.8.1  谈判文件列明不允许或未列明允许进口产品参加响应的，均视为拒绝进口产品参加响应。</w:t>
      </w:r>
    </w:p>
    <w:p>
      <w:pPr>
        <w:autoSpaceDE w:val="0"/>
        <w:autoSpaceDN w:val="0"/>
        <w:spacing w:line="360" w:lineRule="auto"/>
        <w:ind w:left="943" w:leftChars="449"/>
        <w:contextualSpacing/>
        <w:rPr>
          <w:rFonts w:ascii="宋体" w:hAnsi="宋体" w:cs="宋体"/>
          <w:kern w:val="0"/>
          <w:szCs w:val="21"/>
        </w:rPr>
      </w:pPr>
      <w:r>
        <w:rPr>
          <w:rFonts w:hint="eastAsia" w:ascii="宋体" w:hAnsi="宋体" w:cs="宋体"/>
          <w:kern w:val="0"/>
          <w:szCs w:val="21"/>
        </w:rPr>
        <w:t>2.8.2  如响应文件中已说明，经财政部门审核同意，允许部分或全部产品采购进口产品，供应商既可提供本国产品，也可以提供进口产品。</w:t>
      </w:r>
    </w:p>
    <w:p>
      <w:pPr>
        <w:pStyle w:val="121"/>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谈判文件中凡标有“★”的条款均系实质性要求条款。</w:t>
      </w:r>
    </w:p>
    <w:p>
      <w:pPr>
        <w:pStyle w:val="121"/>
        <w:autoSpaceDE w:val="0"/>
        <w:autoSpaceDN w:val="0"/>
        <w:spacing w:line="360" w:lineRule="auto"/>
        <w:ind w:left="964" w:firstLine="0" w:firstLineChars="0"/>
        <w:contextualSpacing/>
        <w:rPr>
          <w:rFonts w:ascii="宋体" w:hAnsi="宋体" w:cs="宋体"/>
          <w:kern w:val="0"/>
          <w:szCs w:val="21"/>
        </w:rPr>
      </w:pPr>
    </w:p>
    <w:p>
      <w:pPr>
        <w:pStyle w:val="121"/>
        <w:numPr>
          <w:ilvl w:val="0"/>
          <w:numId w:val="5"/>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合格的供应商</w:t>
      </w:r>
    </w:p>
    <w:p>
      <w:pPr>
        <w:pStyle w:val="121"/>
        <w:numPr>
          <w:ilvl w:val="0"/>
          <w:numId w:val="6"/>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在中华人民共和国境内注册，具有本项目生产、制造、供应或实施能力，符合、承认并承诺履行本竞争性谈判文件各项规定的法人、其他组织或者自然人。</w:t>
      </w:r>
    </w:p>
    <w:p>
      <w:pPr>
        <w:pStyle w:val="121"/>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符合本项目“采购邀请”和“供应商须知前附表”中规定的合格供应商所必须具备的条件。</w:t>
      </w:r>
    </w:p>
    <w:p>
      <w:pPr>
        <w:pStyle w:val="121"/>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政府采购活动中查询及使用响应人信用记录的具体要求为：响应人未被列入失信被执行人、重大税收违法案件当事人名单、政府采购严重违法失信名单、政府采购严重违法失信行为记录名单、严重违法失信企业名单（黑名单）、严重违法失信社会组织名单（联合体形式响应的，联合体成员存在不良信用记录，视同联合体存在不良信用记录）。</w:t>
      </w:r>
    </w:p>
    <w:p>
      <w:pPr>
        <w:pStyle w:val="121"/>
        <w:autoSpaceDE w:val="0"/>
        <w:autoSpaceDN w:val="0"/>
        <w:spacing w:line="360" w:lineRule="auto"/>
        <w:ind w:left="991" w:leftChars="472" w:firstLine="0" w:firstLineChars="0"/>
        <w:contextualSpacing/>
        <w:rPr>
          <w:rFonts w:ascii="宋体" w:hAnsi="宋体" w:cs="宋体"/>
          <w:kern w:val="0"/>
          <w:szCs w:val="21"/>
        </w:rPr>
      </w:pPr>
      <w:r>
        <w:rPr>
          <w:rFonts w:hint="eastAsia" w:ascii="宋体" w:hAnsi="宋体" w:cs="宋体"/>
          <w:kern w:val="0"/>
          <w:szCs w:val="21"/>
        </w:rPr>
        <w:t>（1）查询渠道：“信用中国”网站（www.creditchina.gov.cn）、“中国政府采购网”（www.ccgp.gov.cn）、</w:t>
      </w:r>
      <w:r>
        <w:rPr>
          <w:rFonts w:hint="eastAsia" w:ascii="宋体" w:hAnsi="宋体" w:cs="宋体"/>
          <w:szCs w:val="21"/>
          <w:shd w:val="clear" w:color="auto" w:fill="FFFFFF"/>
        </w:rPr>
        <w:t>“国家企业信用公示系统”网站（www.gsxt.gov.cn）</w:t>
      </w:r>
      <w:r>
        <w:rPr>
          <w:rFonts w:hint="eastAsia" w:ascii="宋体" w:hAnsi="宋体" w:cs="宋体"/>
          <w:kern w:val="0"/>
          <w:szCs w:val="21"/>
        </w:rPr>
        <w:t>；“中国社会组织公共服务平台”网站（www.chinanpo.gov.cn）。</w:t>
      </w:r>
    </w:p>
    <w:p>
      <w:pPr>
        <w:pStyle w:val="121"/>
        <w:autoSpaceDE w:val="0"/>
        <w:autoSpaceDN w:val="0"/>
        <w:spacing w:line="360" w:lineRule="auto"/>
        <w:ind w:left="420"/>
        <w:contextualSpacing/>
        <w:rPr>
          <w:rFonts w:ascii="宋体" w:hAnsi="宋体" w:cs="宋体"/>
          <w:kern w:val="0"/>
          <w:szCs w:val="21"/>
        </w:rPr>
      </w:pPr>
      <w:r>
        <w:rPr>
          <w:rFonts w:hint="eastAsia" w:ascii="宋体" w:hAnsi="宋体" w:cs="宋体"/>
          <w:kern w:val="0"/>
          <w:szCs w:val="21"/>
        </w:rPr>
        <w:t>（2）截止时间：同响应截止时间。</w:t>
      </w:r>
    </w:p>
    <w:p>
      <w:pPr>
        <w:pStyle w:val="121"/>
        <w:autoSpaceDE w:val="0"/>
        <w:autoSpaceDN w:val="0"/>
        <w:spacing w:line="360" w:lineRule="auto"/>
        <w:ind w:left="990" w:leftChars="403" w:hanging="144" w:hangingChars="69"/>
        <w:contextualSpacing/>
        <w:rPr>
          <w:rFonts w:ascii="宋体" w:hAnsi="宋体" w:cs="宋体"/>
          <w:kern w:val="0"/>
          <w:szCs w:val="21"/>
        </w:rPr>
      </w:pPr>
      <w:r>
        <w:rPr>
          <w:rFonts w:hint="eastAsia" w:ascii="宋体" w:hAnsi="宋体" w:cs="宋体"/>
          <w:kern w:val="0"/>
          <w:szCs w:val="21"/>
        </w:rPr>
        <w:t>（3）信用信息查询记录和证据留存具体方式：经谈判小组确认的查询结果网页截图作为查询记录和证据，与其他采购文件一并保存。</w:t>
      </w:r>
    </w:p>
    <w:p>
      <w:pPr>
        <w:pStyle w:val="121"/>
        <w:autoSpaceDE w:val="0"/>
        <w:autoSpaceDN w:val="0"/>
        <w:spacing w:line="360" w:lineRule="auto"/>
        <w:ind w:left="990" w:leftChars="403" w:hanging="144" w:hangingChars="69"/>
        <w:contextualSpacing/>
        <w:rPr>
          <w:rFonts w:ascii="宋体" w:hAnsi="宋体" w:cs="宋体"/>
          <w:kern w:val="0"/>
          <w:szCs w:val="21"/>
        </w:rPr>
      </w:pPr>
      <w:r>
        <w:rPr>
          <w:rFonts w:hint="eastAsia" w:ascii="宋体" w:hAnsi="宋体" w:cs="宋体"/>
          <w:kern w:val="0"/>
          <w:szCs w:val="21"/>
        </w:rPr>
        <w:t>（4）信用信息的使用原则：经谈判小组认定的被列入失信被执行人、重大税收违法案件当事人名单、政府采购严重违法失信行为记录名单、严重违法失信企业名单（黑名单）、严重违法失信社会组织名单的响应人，将拒绝其参与本次政府采购活动。</w:t>
      </w:r>
    </w:p>
    <w:p>
      <w:pPr>
        <w:pStyle w:val="121"/>
        <w:autoSpaceDE w:val="0"/>
        <w:autoSpaceDN w:val="0"/>
        <w:spacing w:line="360" w:lineRule="auto"/>
        <w:ind w:left="850" w:leftChars="405" w:firstLine="0" w:firstLineChars="0"/>
        <w:contextualSpacing/>
        <w:rPr>
          <w:rFonts w:ascii="宋体" w:hAnsi="宋体" w:cs="宋体"/>
          <w:kern w:val="0"/>
          <w:szCs w:val="21"/>
        </w:rPr>
      </w:pPr>
      <w:r>
        <w:rPr>
          <w:rFonts w:hint="eastAsia" w:ascii="宋体" w:hAnsi="宋体" w:cs="宋体"/>
          <w:kern w:val="0"/>
          <w:szCs w:val="21"/>
        </w:rPr>
        <w:t>（5）供应商不良信用记录以谈判小组查询结果为准，谈判小组查询之后，网站信息发生的任何变更不再作为评审依据，供应商自行提供的与网站信息不一致的其他证明材料亦不作为评审依据。</w:t>
      </w:r>
    </w:p>
    <w:p>
      <w:pPr>
        <w:pStyle w:val="121"/>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单位负责人为同一人或者存在直接控股、管理关系的不同供应商，不得同时参加本项目报价。违反规定的，相关响应均无效。</w:t>
      </w:r>
    </w:p>
    <w:p>
      <w:pPr>
        <w:pStyle w:val="121"/>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为采购项目提供整体设计、规范编制或者项目管理、监理、检测等服务的供应商，不得再参加该采购项目的其他采购活动。</w:t>
      </w:r>
    </w:p>
    <w:p>
      <w:pPr>
        <w:pStyle w:val="121"/>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“采购邀请”和“供应商须知前附表”规定接受联合体响应的，除应符合本章第3.1项和3.2项要求外，还应遵守以下规定：</w:t>
      </w:r>
    </w:p>
    <w:p>
      <w:pPr>
        <w:pStyle w:val="121"/>
        <w:autoSpaceDE w:val="0"/>
        <w:autoSpaceDN w:val="0"/>
        <w:spacing w:line="360" w:lineRule="auto"/>
        <w:ind w:left="1984" w:leftChars="474" w:hanging="989" w:hangingChars="471"/>
        <w:contextualSpacing/>
        <w:rPr>
          <w:rFonts w:ascii="宋体" w:hAnsi="宋体" w:cs="宋体"/>
          <w:kern w:val="0"/>
          <w:szCs w:val="21"/>
        </w:rPr>
      </w:pPr>
      <w:r>
        <w:rPr>
          <w:rFonts w:hint="eastAsia" w:ascii="宋体" w:hAnsi="宋体" w:cs="宋体"/>
          <w:kern w:val="0"/>
          <w:szCs w:val="21"/>
        </w:rPr>
        <w:t>3.6.1    在响应文件中向采购人提交联合体协议书，明确联合体各方承担的工作和义务；</w:t>
      </w:r>
    </w:p>
    <w:p>
      <w:pPr>
        <w:pStyle w:val="121"/>
        <w:autoSpaceDE w:val="0"/>
        <w:autoSpaceDN w:val="0"/>
        <w:spacing w:line="360" w:lineRule="auto"/>
        <w:ind w:left="1984" w:leftChars="474" w:hanging="989" w:hangingChars="471"/>
        <w:contextualSpacing/>
        <w:rPr>
          <w:rFonts w:ascii="宋体" w:hAnsi="宋体" w:cs="宋体"/>
          <w:kern w:val="0"/>
          <w:szCs w:val="21"/>
        </w:rPr>
      </w:pPr>
      <w:r>
        <w:rPr>
          <w:rFonts w:hint="eastAsia" w:ascii="宋体" w:hAnsi="宋体" w:cs="宋体"/>
          <w:kern w:val="0"/>
          <w:szCs w:val="21"/>
        </w:rPr>
        <w:t>3.6.2    联合体中有同类资质的供应商按联合体分工承担相同工作的，应当按照资质等级较低的供应商确定资质等级；</w:t>
      </w:r>
    </w:p>
    <w:p>
      <w:pPr>
        <w:pStyle w:val="121"/>
        <w:autoSpaceDE w:val="0"/>
        <w:autoSpaceDN w:val="0"/>
        <w:spacing w:line="360" w:lineRule="auto"/>
        <w:ind w:left="1984" w:leftChars="474" w:hanging="989" w:hangingChars="471"/>
        <w:contextualSpacing/>
        <w:rPr>
          <w:rFonts w:ascii="宋体" w:hAnsi="宋体" w:cs="宋体"/>
          <w:kern w:val="0"/>
          <w:szCs w:val="21"/>
        </w:rPr>
      </w:pPr>
      <w:r>
        <w:rPr>
          <w:rFonts w:hint="eastAsia" w:ascii="宋体" w:hAnsi="宋体" w:cs="宋体"/>
          <w:kern w:val="0"/>
          <w:szCs w:val="21"/>
        </w:rPr>
        <w:t>3.6.3    采购人根据采购项目的特殊要求规定供应商特定条件的，联合体各方中至少应当有一方符合采购规定的特定条件。</w:t>
      </w:r>
    </w:p>
    <w:p>
      <w:pPr>
        <w:pStyle w:val="121"/>
        <w:autoSpaceDE w:val="0"/>
        <w:autoSpaceDN w:val="0"/>
        <w:spacing w:line="360" w:lineRule="auto"/>
        <w:ind w:left="1984" w:leftChars="474" w:hanging="989" w:hangingChars="471"/>
        <w:contextualSpacing/>
        <w:rPr>
          <w:rFonts w:ascii="宋体" w:hAnsi="宋体" w:cs="宋体"/>
          <w:kern w:val="0"/>
          <w:szCs w:val="21"/>
        </w:rPr>
      </w:pPr>
      <w:r>
        <w:rPr>
          <w:rFonts w:hint="eastAsia" w:ascii="宋体" w:hAnsi="宋体" w:cs="宋体"/>
          <w:kern w:val="0"/>
          <w:szCs w:val="21"/>
        </w:rPr>
        <w:t>3.6.4    联合体各方不得再单独参加或者与其他供应商另外组成联合体参加同一合同项下的政府采购活动。</w:t>
      </w:r>
    </w:p>
    <w:p>
      <w:pPr>
        <w:pStyle w:val="121"/>
        <w:autoSpaceDE w:val="0"/>
        <w:autoSpaceDN w:val="0"/>
        <w:spacing w:line="360" w:lineRule="auto"/>
        <w:ind w:left="1984" w:leftChars="474" w:hanging="989" w:hangingChars="471"/>
        <w:contextualSpacing/>
        <w:rPr>
          <w:rFonts w:ascii="宋体" w:hAnsi="宋体" w:cs="宋体"/>
          <w:kern w:val="0"/>
          <w:szCs w:val="21"/>
        </w:rPr>
      </w:pPr>
      <w:r>
        <w:rPr>
          <w:rFonts w:hint="eastAsia" w:ascii="宋体" w:hAnsi="宋体" w:cs="宋体"/>
          <w:kern w:val="0"/>
          <w:szCs w:val="21"/>
        </w:rPr>
        <w:t>3.6.5    联合体各方应当共同与采购人签订采购合同，就采购合同约定的事项对采购人</w:t>
      </w:r>
      <w:r>
        <w:rPr>
          <w:rFonts w:hint="eastAsia" w:ascii="宋体" w:hAnsi="宋体" w:cs="宋体"/>
        </w:rPr>
        <w:fldChar w:fldCharType="begin"/>
      </w:r>
      <w:r>
        <w:rPr>
          <w:rFonts w:hint="eastAsia" w:ascii="宋体" w:hAnsi="宋体" w:cs="宋体"/>
        </w:rPr>
        <w:instrText xml:space="preserve"> HYPERLINK "https://baike.baidu.com/item/%E6%89%BF%E6%8B%85%E8%BF%9E%E5%B8%A6%E8%B4%A3%E4%BB%BB" \t "_blank" </w:instrText>
      </w:r>
      <w:r>
        <w:rPr>
          <w:rFonts w:hint="eastAsia" w:ascii="宋体" w:hAnsi="宋体" w:cs="宋体"/>
        </w:rPr>
        <w:fldChar w:fldCharType="separate"/>
      </w:r>
      <w:r>
        <w:rPr>
          <w:rFonts w:hint="eastAsia" w:ascii="宋体" w:hAnsi="宋体" w:cs="宋体"/>
          <w:kern w:val="0"/>
          <w:szCs w:val="21"/>
        </w:rPr>
        <w:t>承担连带责任</w:t>
      </w:r>
      <w:r>
        <w:rPr>
          <w:rFonts w:hint="eastAsia" w:ascii="宋体" w:hAnsi="宋体" w:cs="宋体"/>
          <w:kern w:val="0"/>
          <w:szCs w:val="21"/>
        </w:rPr>
        <w:fldChar w:fldCharType="end"/>
      </w:r>
      <w:r>
        <w:rPr>
          <w:rFonts w:hint="eastAsia" w:ascii="宋体" w:hAnsi="宋体" w:cs="宋体"/>
          <w:kern w:val="0"/>
          <w:szCs w:val="21"/>
        </w:rPr>
        <w:t>。</w:t>
      </w:r>
    </w:p>
    <w:p>
      <w:pPr>
        <w:pStyle w:val="121"/>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法律、行政法规规定的其他条件。</w:t>
      </w:r>
    </w:p>
    <w:p>
      <w:pPr>
        <w:pStyle w:val="121"/>
        <w:autoSpaceDE w:val="0"/>
        <w:autoSpaceDN w:val="0"/>
        <w:spacing w:line="360" w:lineRule="auto"/>
        <w:ind w:left="964" w:firstLine="0" w:firstLineChars="0"/>
        <w:contextualSpacing/>
        <w:rPr>
          <w:rFonts w:ascii="宋体" w:hAnsi="宋体" w:cs="宋体"/>
          <w:kern w:val="0"/>
          <w:szCs w:val="21"/>
        </w:rPr>
      </w:pPr>
    </w:p>
    <w:p>
      <w:pPr>
        <w:pStyle w:val="121"/>
        <w:numPr>
          <w:ilvl w:val="0"/>
          <w:numId w:val="5"/>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合格的货物和服务</w:t>
      </w:r>
    </w:p>
    <w:p>
      <w:pPr>
        <w:pStyle w:val="121"/>
        <w:numPr>
          <w:ilvl w:val="0"/>
          <w:numId w:val="6"/>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供应商提供的货物和服务应当符合谈判文件的要求，并且其质量完全符合国家标准、行业标准或地方标准，均有标准的以高（严格）者为准。没有国家标准、行业标准和企业标准的，按照通常标准或者符合采购目的的特定标准确定。</w:t>
      </w:r>
    </w:p>
    <w:p>
      <w:pPr>
        <w:pStyle w:val="121"/>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供应商所提供的服务应当没有侵犯任何第三方的知识产权、技术秘密等合法权利。</w:t>
      </w:r>
    </w:p>
    <w:p>
      <w:pPr>
        <w:pStyle w:val="121"/>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如供应商所投产品被列入《中华人民共和国实施强制性产品认证的产品目录》，则该产品应具备国家认监委指定强制性产品认证机构颁发的《中国国家强制性产品认证证书》（CCC 认证）。供应商不能提供超出此目录范畴外的替代品。</w:t>
      </w:r>
    </w:p>
    <w:p>
      <w:pPr>
        <w:pStyle w:val="121"/>
        <w:autoSpaceDE w:val="0"/>
        <w:autoSpaceDN w:val="0"/>
        <w:spacing w:line="360" w:lineRule="auto"/>
        <w:ind w:left="964" w:firstLine="0" w:firstLineChars="0"/>
        <w:contextualSpacing/>
        <w:rPr>
          <w:rFonts w:ascii="宋体" w:hAnsi="宋体" w:cs="宋体"/>
          <w:kern w:val="0"/>
          <w:szCs w:val="21"/>
        </w:rPr>
      </w:pPr>
      <w:r>
        <w:rPr>
          <w:rFonts w:hint="eastAsia" w:ascii="宋体" w:hAnsi="宋体" w:cs="宋体"/>
          <w:kern w:val="0"/>
          <w:szCs w:val="21"/>
        </w:rPr>
        <w:t>供应商所投产品如被列入《信息安全产品强制性认证目录》，则该产品应具备中国信息安全认证中心颁发的《</w:t>
      </w:r>
      <w:r>
        <w:fldChar w:fldCharType="begin"/>
      </w:r>
      <w:r>
        <w:instrText xml:space="preserve"> HYPERLINK "http://www.cnca.gov.cn/cnca/zwxx/ggxx/images/2010/07/19/A6C32D2A507AC2A38326896013A67542.doc" \t "_blank" </w:instrText>
      </w:r>
      <w:r>
        <w:fldChar w:fldCharType="separate"/>
      </w:r>
      <w:r>
        <w:rPr>
          <w:rFonts w:hint="eastAsia" w:ascii="宋体" w:hAnsi="宋体" w:cs="宋体"/>
          <w:kern w:val="0"/>
          <w:szCs w:val="21"/>
        </w:rPr>
        <w:t>中国国家信息安全产品认证证书</w:t>
      </w:r>
      <w:r>
        <w:rPr>
          <w:rFonts w:hint="eastAsia" w:ascii="宋体" w:hAnsi="宋体" w:cs="宋体"/>
          <w:kern w:val="0"/>
          <w:szCs w:val="21"/>
        </w:rPr>
        <w:fldChar w:fldCharType="end"/>
      </w:r>
      <w:r>
        <w:rPr>
          <w:rFonts w:hint="eastAsia" w:ascii="宋体" w:hAnsi="宋体" w:cs="宋体"/>
          <w:kern w:val="0"/>
          <w:szCs w:val="21"/>
        </w:rPr>
        <w:t>》。供应商不能提供超出此目录范畴外的替代品。</w:t>
      </w:r>
    </w:p>
    <w:p>
      <w:pPr>
        <w:pStyle w:val="121"/>
        <w:autoSpaceDE w:val="0"/>
        <w:autoSpaceDN w:val="0"/>
        <w:spacing w:line="360" w:lineRule="auto"/>
        <w:ind w:left="964" w:firstLine="0" w:firstLineChars="0"/>
        <w:contextualSpacing/>
        <w:rPr>
          <w:rFonts w:ascii="宋体" w:hAnsi="宋体" w:cs="宋体"/>
          <w:kern w:val="0"/>
          <w:szCs w:val="21"/>
        </w:rPr>
      </w:pPr>
    </w:p>
    <w:p>
      <w:pPr>
        <w:pStyle w:val="121"/>
        <w:numPr>
          <w:ilvl w:val="0"/>
          <w:numId w:val="5"/>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谈判费用</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不论采购的结果如何，供应商均应自行承担所有与谈判有关的全部费用，采购人、采购代理机构在任何情况下均无义务和责任承担这些费用。</w:t>
      </w:r>
    </w:p>
    <w:p>
      <w:pPr>
        <w:autoSpaceDE w:val="0"/>
        <w:autoSpaceDN w:val="0"/>
        <w:spacing w:line="360" w:lineRule="auto"/>
        <w:ind w:left="964"/>
        <w:contextualSpacing/>
        <w:rPr>
          <w:rFonts w:ascii="宋体" w:hAnsi="宋体" w:cs="宋体"/>
          <w:kern w:val="0"/>
          <w:szCs w:val="21"/>
        </w:rPr>
      </w:pPr>
    </w:p>
    <w:p>
      <w:pPr>
        <w:pStyle w:val="121"/>
        <w:numPr>
          <w:ilvl w:val="0"/>
          <w:numId w:val="5"/>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信息发布</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本采购项目需要公开的有关信息，包括谈判公告、谈判文件澄清或修改公告、成交公告以及延长响应文件提交截止时间等与采购活动有关的通知，采购人、采购代理机构均将通过在《中国政府采购网》、《河南省政府采购网》、《许昌市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采购代理机构在任何情况下均不对此承担任何责任。</w:t>
      </w:r>
    </w:p>
    <w:p>
      <w:pPr>
        <w:autoSpaceDE w:val="0"/>
        <w:autoSpaceDN w:val="0"/>
        <w:spacing w:line="360" w:lineRule="auto"/>
        <w:ind w:left="964"/>
        <w:contextualSpacing/>
        <w:rPr>
          <w:rFonts w:ascii="宋体" w:hAnsi="宋体" w:cs="宋体"/>
          <w:kern w:val="0"/>
          <w:szCs w:val="21"/>
        </w:rPr>
      </w:pPr>
    </w:p>
    <w:p>
      <w:pPr>
        <w:pStyle w:val="121"/>
        <w:numPr>
          <w:ilvl w:val="0"/>
          <w:numId w:val="5"/>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代理费用</w:t>
      </w:r>
    </w:p>
    <w:p>
      <w:pPr>
        <w:pStyle w:val="121"/>
        <w:autoSpaceDE w:val="0"/>
        <w:autoSpaceDN w:val="0"/>
        <w:spacing w:line="360" w:lineRule="auto"/>
        <w:ind w:left="964" w:firstLine="0" w:firstLineChars="0"/>
        <w:contextualSpacing/>
        <w:rPr>
          <w:rFonts w:ascii="宋体" w:hAnsi="宋体" w:cs="宋体"/>
          <w:kern w:val="0"/>
          <w:szCs w:val="21"/>
        </w:rPr>
      </w:pPr>
      <w:r>
        <w:rPr>
          <w:rFonts w:hint="eastAsia" w:ascii="宋体" w:hAnsi="宋体" w:cs="宋体"/>
          <w:kern w:val="0"/>
          <w:szCs w:val="21"/>
        </w:rPr>
        <w:t>7.1 收取标准:按照中标合同金额的比例收取。详见投标人须知前附表。</w:t>
      </w:r>
    </w:p>
    <w:p>
      <w:pPr>
        <w:pStyle w:val="121"/>
        <w:autoSpaceDE w:val="0"/>
        <w:autoSpaceDN w:val="0"/>
        <w:spacing w:line="360" w:lineRule="auto"/>
        <w:ind w:left="964" w:firstLine="0" w:firstLineChars="0"/>
        <w:contextualSpacing/>
        <w:rPr>
          <w:rFonts w:ascii="宋体" w:hAnsi="宋体" w:cs="宋体"/>
          <w:kern w:val="0"/>
          <w:szCs w:val="21"/>
        </w:rPr>
      </w:pPr>
      <w:r>
        <w:rPr>
          <w:rFonts w:hint="eastAsia" w:ascii="宋体" w:hAnsi="宋体" w:cs="宋体"/>
          <w:kern w:val="0"/>
          <w:szCs w:val="21"/>
        </w:rPr>
        <w:t>7.2收取方式：一次性以银行划账、电汇、汇票或支票的形式支付。</w:t>
      </w:r>
    </w:p>
    <w:p>
      <w:pPr>
        <w:pStyle w:val="121"/>
        <w:numPr>
          <w:ilvl w:val="0"/>
          <w:numId w:val="5"/>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其他</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本“供应商须知”的条款如与“采购邀请”、“采购需求”、“供应商须知前附表”和“谈判和评审”就同一内容的表述不一致的，以“采购邀请”、“ 采购需求”、“供应商须知前附表”和“谈判和评审”中规定的内容为准。</w:t>
      </w:r>
    </w:p>
    <w:p>
      <w:pPr>
        <w:autoSpaceDE w:val="0"/>
        <w:autoSpaceDN w:val="0"/>
        <w:spacing w:line="360" w:lineRule="auto"/>
        <w:ind w:left="964"/>
        <w:contextualSpacing/>
        <w:rPr>
          <w:rFonts w:ascii="宋体" w:hAnsi="宋体" w:cs="宋体"/>
          <w:kern w:val="0"/>
          <w:szCs w:val="21"/>
        </w:rPr>
      </w:pPr>
    </w:p>
    <w:p>
      <w:pPr>
        <w:autoSpaceDE w:val="0"/>
        <w:autoSpaceDN w:val="0"/>
        <w:spacing w:line="360" w:lineRule="auto"/>
        <w:contextualSpacing/>
        <w:rPr>
          <w:rFonts w:ascii="宋体" w:hAnsi="宋体" w:cs="宋体"/>
          <w:kern w:val="0"/>
          <w:szCs w:val="21"/>
        </w:rPr>
      </w:pPr>
    </w:p>
    <w:p>
      <w:pPr>
        <w:autoSpaceDE w:val="0"/>
        <w:autoSpaceDN w:val="0"/>
        <w:spacing w:line="360" w:lineRule="auto"/>
        <w:contextualSpacing/>
        <w:rPr>
          <w:rFonts w:ascii="宋体" w:hAnsi="宋体" w:cs="宋体"/>
          <w:kern w:val="0"/>
          <w:szCs w:val="21"/>
        </w:rPr>
      </w:pPr>
    </w:p>
    <w:p>
      <w:pPr>
        <w:tabs>
          <w:tab w:val="left" w:pos="1260"/>
        </w:tabs>
        <w:autoSpaceDE w:val="0"/>
        <w:autoSpaceDN w:val="0"/>
        <w:spacing w:line="360" w:lineRule="auto"/>
        <w:contextualSpacing/>
        <w:jc w:val="center"/>
        <w:rPr>
          <w:rFonts w:ascii="宋体" w:hAnsi="宋体" w:cs="宋体"/>
          <w:b/>
          <w:kern w:val="0"/>
          <w:szCs w:val="21"/>
        </w:rPr>
      </w:pPr>
      <w:r>
        <w:rPr>
          <w:rFonts w:hint="eastAsia" w:ascii="宋体" w:hAnsi="宋体" w:cs="宋体"/>
          <w:b/>
          <w:kern w:val="0"/>
          <w:szCs w:val="21"/>
        </w:rPr>
        <w:t>二、谈判文件说明</w:t>
      </w:r>
    </w:p>
    <w:p>
      <w:pPr>
        <w:pStyle w:val="121"/>
        <w:numPr>
          <w:ilvl w:val="0"/>
          <w:numId w:val="5"/>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谈判文件构成</w:t>
      </w:r>
    </w:p>
    <w:p>
      <w:pPr>
        <w:pStyle w:val="121"/>
        <w:numPr>
          <w:ilvl w:val="0"/>
          <w:numId w:val="7"/>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谈判文件由以下部分组成：</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（1）采购邀请（竞争性谈判公告）</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（2）采购需求</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（3）供应商须知前附表</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（4）供应商须知</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（5）政府采购政策功能</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（6）资格审查与评审</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（7）合同书格式及合同条款</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（8）响应文件有关格式</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（9）本项目谈判文件的澄清、答复、修改、补充内容（如有的话）</w:t>
      </w:r>
    </w:p>
    <w:p>
      <w:pPr>
        <w:pStyle w:val="121"/>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pPr>
        <w:pStyle w:val="121"/>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pPr>
        <w:pStyle w:val="121"/>
        <w:autoSpaceDE w:val="0"/>
        <w:autoSpaceDN w:val="0"/>
        <w:spacing w:line="360" w:lineRule="auto"/>
        <w:ind w:left="964" w:firstLine="0" w:firstLineChars="0"/>
        <w:contextualSpacing/>
        <w:rPr>
          <w:rFonts w:ascii="宋体" w:hAnsi="宋体" w:cs="宋体"/>
          <w:kern w:val="0"/>
          <w:szCs w:val="21"/>
        </w:rPr>
      </w:pPr>
    </w:p>
    <w:p>
      <w:pPr>
        <w:pStyle w:val="121"/>
        <w:numPr>
          <w:ilvl w:val="0"/>
          <w:numId w:val="5"/>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谈判文件的澄清或修改</w:t>
      </w:r>
    </w:p>
    <w:p>
      <w:pPr>
        <w:autoSpaceDE w:val="0"/>
        <w:autoSpaceDN w:val="0"/>
        <w:spacing w:line="360" w:lineRule="auto"/>
        <w:ind w:left="991" w:leftChars="202" w:hanging="567" w:hangingChars="270"/>
        <w:contextualSpacing/>
        <w:rPr>
          <w:rFonts w:ascii="宋体" w:hAnsi="宋体" w:cs="宋体"/>
          <w:kern w:val="0"/>
          <w:szCs w:val="21"/>
        </w:rPr>
      </w:pPr>
      <w:r>
        <w:rPr>
          <w:rFonts w:hint="eastAsia" w:ascii="宋体" w:hAnsi="宋体" w:cs="宋体"/>
          <w:kern w:val="0"/>
          <w:szCs w:val="21"/>
        </w:rPr>
        <w:t>10.1 在谈判响应截止期前，无论出于何种原因，采购人可主动地或在解答供应商提出的澄清问题时对谈判文件进行修改。</w:t>
      </w:r>
    </w:p>
    <w:p>
      <w:pPr>
        <w:pStyle w:val="121"/>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采购人、采购代理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pPr>
        <w:pStyle w:val="121"/>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澄清或修改公告的内容为谈判文件的组成部分，并对供应商具有约束力。当谈判文件与澄清或修改公告就同一内容的表述不一致时，以最后发出的文件内容为准。</w:t>
      </w:r>
    </w:p>
    <w:p>
      <w:pPr>
        <w:pStyle w:val="121"/>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如果澄清或者修改发出的时间距规定的谈判响应截止时间不足3个工作日的，采购人、采购代理机构将顺延提交响应文件的截止时间。</w:t>
      </w:r>
    </w:p>
    <w:p>
      <w:pPr>
        <w:autoSpaceDE w:val="0"/>
        <w:autoSpaceDN w:val="0"/>
        <w:spacing w:line="360" w:lineRule="auto"/>
        <w:contextualSpacing/>
        <w:rPr>
          <w:rFonts w:ascii="宋体" w:hAnsi="宋体" w:cs="宋体"/>
          <w:kern w:val="0"/>
          <w:szCs w:val="21"/>
        </w:rPr>
      </w:pPr>
    </w:p>
    <w:p>
      <w:pPr>
        <w:tabs>
          <w:tab w:val="left" w:pos="1260"/>
        </w:tabs>
        <w:autoSpaceDE w:val="0"/>
        <w:autoSpaceDN w:val="0"/>
        <w:spacing w:line="360" w:lineRule="auto"/>
        <w:contextualSpacing/>
        <w:jc w:val="center"/>
        <w:rPr>
          <w:rFonts w:ascii="宋体" w:hAnsi="宋体" w:cs="宋体"/>
          <w:b/>
          <w:kern w:val="0"/>
          <w:szCs w:val="21"/>
        </w:rPr>
      </w:pPr>
      <w:r>
        <w:rPr>
          <w:rFonts w:hint="eastAsia" w:ascii="宋体" w:hAnsi="宋体" w:cs="宋体"/>
          <w:b/>
          <w:kern w:val="0"/>
          <w:szCs w:val="21"/>
        </w:rPr>
        <w:t>三、响应文件的编制</w:t>
      </w:r>
    </w:p>
    <w:p>
      <w:pPr>
        <w:pStyle w:val="121"/>
        <w:numPr>
          <w:ilvl w:val="0"/>
          <w:numId w:val="5"/>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响应文件的语言及计量单位</w:t>
      </w:r>
    </w:p>
    <w:p>
      <w:pPr>
        <w:pStyle w:val="121"/>
        <w:numPr>
          <w:ilvl w:val="0"/>
          <w:numId w:val="8"/>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供应商提交的响应文件以及供应商与采购人、采购代理机构就有关采购事宜的所有来往书面文件均应使用中文。除签名、盖章、专用名称等特殊情形外，以中文以外的文字表述的响应文件视同未提供。</w:t>
      </w:r>
    </w:p>
    <w:p>
      <w:pPr>
        <w:pStyle w:val="121"/>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响应文件计量单位，谈判文件已有明确规定的，使用谈判文件规定的计量单位；谈判文件没有规定的，一律采用中华人民共和国法定计量单位。</w:t>
      </w:r>
    </w:p>
    <w:p>
      <w:pPr>
        <w:pStyle w:val="121"/>
        <w:autoSpaceDE w:val="0"/>
        <w:autoSpaceDN w:val="0"/>
        <w:spacing w:line="360" w:lineRule="auto"/>
        <w:ind w:left="964" w:firstLine="0" w:firstLineChars="0"/>
        <w:contextualSpacing/>
        <w:rPr>
          <w:rFonts w:ascii="宋体" w:hAnsi="宋体" w:cs="宋体"/>
          <w:kern w:val="0"/>
          <w:szCs w:val="21"/>
        </w:rPr>
      </w:pPr>
    </w:p>
    <w:p>
      <w:pPr>
        <w:pStyle w:val="121"/>
        <w:numPr>
          <w:ilvl w:val="0"/>
          <w:numId w:val="5"/>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 xml:space="preserve">报价 </w:t>
      </w:r>
    </w:p>
    <w:p>
      <w:pPr>
        <w:pStyle w:val="121"/>
        <w:numPr>
          <w:ilvl w:val="0"/>
          <w:numId w:val="8"/>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本次谈判项目的报价均以人民币为计算单位。</w:t>
      </w:r>
    </w:p>
    <w:p>
      <w:pPr>
        <w:pStyle w:val="121"/>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采购人不得向供应商索要或者接受其给予的赠品、回扣或者与采购无关的其他商品、服务。</w:t>
      </w:r>
    </w:p>
    <w:p>
      <w:pPr>
        <w:pStyle w:val="121"/>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供应商应对项目要求的全部内容进行报价，少报漏报将导致其响应为非实质性响应予以拒绝。</w:t>
      </w:r>
    </w:p>
    <w:p>
      <w:pPr>
        <w:pStyle w:val="121"/>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r>
        <w:rPr>
          <w:rFonts w:hint="eastAsia" w:ascii="宋体" w:hAnsi="宋体" w:cs="宋体"/>
          <w:szCs w:val="21"/>
        </w:rPr>
        <w:t>经通知参加他怕的供应商，在谈判结束后还有一次最终报价的机会</w:t>
      </w:r>
      <w:r>
        <w:rPr>
          <w:rFonts w:hint="eastAsia" w:ascii="宋体" w:hAnsi="宋体" w:cs="宋体"/>
          <w:kern w:val="0"/>
          <w:szCs w:val="21"/>
        </w:rPr>
        <w:t>。</w:t>
      </w:r>
    </w:p>
    <w:p>
      <w:pPr>
        <w:pStyle w:val="121"/>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本项目所涉及的运输、施工、安装、集成、调试、验收、备品和工具等费用均包含在响应报价中。</w:t>
      </w:r>
    </w:p>
    <w:p>
      <w:pPr>
        <w:pStyle w:val="121"/>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报价不得高于本项目预算金额，且不低于成本价。供应商的响应报价高于预算金额（项目控制金额上限）的，该供应商的响应文件将被视为非实质性响应予以拒绝。</w:t>
      </w:r>
    </w:p>
    <w:p>
      <w:pPr>
        <w:pStyle w:val="121"/>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最低报价不能做为成交的保证。</w:t>
      </w:r>
    </w:p>
    <w:p>
      <w:pPr>
        <w:autoSpaceDE w:val="0"/>
        <w:autoSpaceDN w:val="0"/>
        <w:spacing w:line="360" w:lineRule="auto"/>
        <w:ind w:left="420"/>
        <w:contextualSpacing/>
        <w:rPr>
          <w:rFonts w:ascii="宋体" w:hAnsi="宋体" w:cs="宋体"/>
          <w:kern w:val="0"/>
          <w:szCs w:val="21"/>
        </w:rPr>
      </w:pPr>
    </w:p>
    <w:p>
      <w:pPr>
        <w:pStyle w:val="121"/>
        <w:numPr>
          <w:ilvl w:val="0"/>
          <w:numId w:val="5"/>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响应文件有效期</w:t>
      </w:r>
    </w:p>
    <w:p>
      <w:pPr>
        <w:pStyle w:val="121"/>
        <w:numPr>
          <w:ilvl w:val="0"/>
          <w:numId w:val="8"/>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pPr>
        <w:pStyle w:val="121"/>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采购人</w:t>
      </w:r>
      <w:r>
        <w:rPr>
          <w:rFonts w:hint="eastAsia" w:ascii="宋体" w:hAnsi="宋体" w:cs="宋体"/>
        </w:rPr>
        <w:t>可根据实际情况，在原报价有效期截止之前，征询供应商是否同意延长响应文件的有效期，供应商同意延长的须作出书面答复。在延长的报价有效期内，供应商将不会被要求和允许修正其报价</w:t>
      </w:r>
      <w:r>
        <w:rPr>
          <w:rFonts w:hint="eastAsia" w:ascii="宋体" w:hAnsi="宋体" w:cs="宋体"/>
          <w:kern w:val="0"/>
          <w:szCs w:val="21"/>
        </w:rPr>
        <w:t>。</w:t>
      </w:r>
    </w:p>
    <w:p>
      <w:pPr>
        <w:pStyle w:val="121"/>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成交供应商的响应文件作为项目合同的附件，其有效期至成交供应商全部合同义务履行完毕为止。</w:t>
      </w:r>
    </w:p>
    <w:p>
      <w:pPr>
        <w:pStyle w:val="121"/>
        <w:autoSpaceDE w:val="0"/>
        <w:autoSpaceDN w:val="0"/>
        <w:spacing w:line="360" w:lineRule="auto"/>
        <w:ind w:left="964" w:firstLine="0" w:firstLineChars="0"/>
        <w:contextualSpacing/>
        <w:rPr>
          <w:rFonts w:ascii="宋体" w:hAnsi="宋体" w:cs="宋体"/>
          <w:kern w:val="0"/>
          <w:szCs w:val="21"/>
        </w:rPr>
      </w:pPr>
    </w:p>
    <w:p>
      <w:pPr>
        <w:pStyle w:val="121"/>
        <w:numPr>
          <w:ilvl w:val="0"/>
          <w:numId w:val="5"/>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响应文件构成</w:t>
      </w:r>
    </w:p>
    <w:p>
      <w:pPr>
        <w:pStyle w:val="121"/>
        <w:numPr>
          <w:ilvl w:val="0"/>
          <w:numId w:val="8"/>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响应文件的构成应符合法律法规及谈判文件的要求。</w:t>
      </w:r>
    </w:p>
    <w:p>
      <w:pPr>
        <w:pStyle w:val="121"/>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供应商应当按照谈判文件的要求编制响应文件。响应文件应当对谈判文件提出的要求和条件作出明确响应。</w:t>
      </w:r>
    </w:p>
    <w:p>
      <w:pPr>
        <w:pStyle w:val="121"/>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响应文件由资格证明材料、符合性证明材料、其它材料等组成。</w:t>
      </w:r>
    </w:p>
    <w:p>
      <w:pPr>
        <w:pStyle w:val="121"/>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供应商根据谈判文件的规定和采购项目的实际情况，拟在成交后将成交项目的非主体、非关键性工作分包的，应当在响应文件中载明分包承担主体，分包承担主体应当具备相应资质条件且不得再次分包。</w:t>
      </w:r>
    </w:p>
    <w:p>
      <w:pPr>
        <w:pStyle w:val="121"/>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供应商登录许昌公共资源交易系统下载“许昌投标文件制作系统SEARUN 最新版本”，按谈判文件要求根据所响应标段制作电子响应文件。 一个标段对应生成一个文件夹（xxxx项目xx标段）, 其中包含2个文件和1个文件夹。后缀名为“.file”的文件用于电子响应使用，后缀名为“.PDF”的文件用于打印纸质响应文件，名称为“备份”的文件夹使用电子介质存储，供谈判响应文件递交现场备用。</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电子响应文件制作技术咨询：</w:t>
      </w:r>
      <w:r>
        <w:rPr>
          <w:rFonts w:hint="eastAsia" w:ascii="宋体" w:hAnsi="宋体" w:cs="宋体"/>
          <w:b/>
          <w:kern w:val="0"/>
          <w:szCs w:val="21"/>
        </w:rPr>
        <w:t>0374-2961598</w:t>
      </w:r>
      <w:r>
        <w:rPr>
          <w:rFonts w:hint="eastAsia" w:ascii="宋体" w:hAnsi="宋体" w:cs="宋体"/>
          <w:kern w:val="0"/>
          <w:szCs w:val="21"/>
        </w:rPr>
        <w:t>。</w:t>
      </w:r>
    </w:p>
    <w:p>
      <w:pPr>
        <w:autoSpaceDE w:val="0"/>
        <w:autoSpaceDN w:val="0"/>
        <w:spacing w:line="360" w:lineRule="auto"/>
        <w:ind w:left="964"/>
        <w:contextualSpacing/>
        <w:rPr>
          <w:rFonts w:ascii="宋体" w:hAnsi="宋体" w:cs="宋体"/>
          <w:kern w:val="0"/>
          <w:szCs w:val="21"/>
        </w:rPr>
      </w:pPr>
    </w:p>
    <w:p>
      <w:pPr>
        <w:pStyle w:val="121"/>
        <w:numPr>
          <w:ilvl w:val="0"/>
          <w:numId w:val="5"/>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响应文件格式</w:t>
      </w:r>
    </w:p>
    <w:p>
      <w:pPr>
        <w:pStyle w:val="121"/>
        <w:numPr>
          <w:ilvl w:val="0"/>
          <w:numId w:val="8"/>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响应文件应参照谈判文件第七部分（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pPr>
        <w:pStyle w:val="121"/>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供应商应按谈判文件提供的格式编写响应文件。谈判文件未提供标准格式的供应商可自行拟定。</w:t>
      </w:r>
    </w:p>
    <w:p>
      <w:pPr>
        <w:pStyle w:val="121"/>
        <w:autoSpaceDE w:val="0"/>
        <w:autoSpaceDN w:val="0"/>
        <w:spacing w:line="360" w:lineRule="auto"/>
        <w:ind w:left="0" w:leftChars="0" w:firstLine="0" w:firstLineChars="0"/>
        <w:contextualSpacing/>
        <w:rPr>
          <w:rFonts w:ascii="宋体" w:hAnsi="宋体" w:cs="宋体"/>
          <w:kern w:val="0"/>
          <w:szCs w:val="21"/>
        </w:rPr>
      </w:pPr>
    </w:p>
    <w:p>
      <w:pPr>
        <w:pStyle w:val="121"/>
        <w:numPr>
          <w:ilvl w:val="0"/>
          <w:numId w:val="5"/>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谈判文件的数量和签署盖章</w:t>
      </w:r>
    </w:p>
    <w:p>
      <w:pPr>
        <w:pStyle w:val="121"/>
        <w:numPr>
          <w:ilvl w:val="0"/>
          <w:numId w:val="8"/>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供应商应提交响应文件份数见“供应商须知前附表”。</w:t>
      </w:r>
    </w:p>
    <w:p>
      <w:pPr>
        <w:pStyle w:val="121"/>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在谈判文件中已明示需盖章及签名之处，电子响应文件应按谈判文件要求加盖供应商电子印章和法人电子印章或授权代表电子印章。</w:t>
      </w:r>
    </w:p>
    <w:p>
      <w:pPr>
        <w:pStyle w:val="121"/>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纸质响应文件是指供应商电子响应文件制作完成后生成的后缀名为“.PDF”的文件打印的响应文件。纸质响应文件正本和副本封面上应清楚标明“正本”或“副本”字样；一旦正本和副本内容不一致时，以正本为准。纸质响应文件的正本及所有副本的封面均须由供应商加盖供应商公章。</w:t>
      </w:r>
    </w:p>
    <w:p>
      <w:pPr>
        <w:pStyle w:val="121"/>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纸质响应文件副本可以是纸质响应文件的正本复印而成。</w:t>
      </w:r>
    </w:p>
    <w:p>
      <w:pPr>
        <w:tabs>
          <w:tab w:val="left" w:pos="1260"/>
        </w:tabs>
        <w:autoSpaceDE w:val="0"/>
        <w:autoSpaceDN w:val="0"/>
        <w:spacing w:line="360" w:lineRule="auto"/>
        <w:contextualSpacing/>
        <w:rPr>
          <w:rFonts w:ascii="宋体" w:hAnsi="宋体" w:cs="宋体"/>
          <w:szCs w:val="21"/>
          <w:lang w:val="zh-CN"/>
        </w:rPr>
      </w:pPr>
    </w:p>
    <w:p>
      <w:pPr>
        <w:tabs>
          <w:tab w:val="left" w:pos="1260"/>
        </w:tabs>
        <w:autoSpaceDE w:val="0"/>
        <w:autoSpaceDN w:val="0"/>
        <w:spacing w:line="360" w:lineRule="auto"/>
        <w:contextualSpacing/>
        <w:jc w:val="center"/>
        <w:rPr>
          <w:rFonts w:ascii="宋体" w:hAnsi="宋体" w:cs="宋体"/>
          <w:b/>
          <w:kern w:val="0"/>
          <w:szCs w:val="21"/>
        </w:rPr>
      </w:pPr>
      <w:r>
        <w:rPr>
          <w:rFonts w:hint="eastAsia" w:ascii="宋体" w:hAnsi="宋体" w:cs="宋体"/>
          <w:b/>
          <w:kern w:val="0"/>
          <w:szCs w:val="21"/>
        </w:rPr>
        <w:t>四、响应文件的递交</w:t>
      </w:r>
    </w:p>
    <w:p>
      <w:pPr>
        <w:pStyle w:val="121"/>
        <w:numPr>
          <w:ilvl w:val="0"/>
          <w:numId w:val="5"/>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响应文件的密封</w:t>
      </w:r>
    </w:p>
    <w:p>
      <w:pPr>
        <w:pStyle w:val="121"/>
        <w:numPr>
          <w:ilvl w:val="0"/>
          <w:numId w:val="8"/>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供应商应将纸质响应文件“正本”、“ 副本”密封包装。使用电子介质存储的响应文件单独密封包装，并随纸质响应文件一并提交。</w:t>
      </w:r>
    </w:p>
    <w:p>
      <w:pPr>
        <w:pStyle w:val="121"/>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响应文件如果未按规定密封，采购人、采购代理机构将拒绝接收。</w:t>
      </w:r>
    </w:p>
    <w:p>
      <w:pPr>
        <w:autoSpaceDE w:val="0"/>
        <w:autoSpaceDN w:val="0"/>
        <w:spacing w:line="360" w:lineRule="auto"/>
        <w:ind w:left="420"/>
        <w:contextualSpacing/>
        <w:rPr>
          <w:rFonts w:ascii="宋体" w:hAnsi="宋体" w:cs="宋体"/>
          <w:kern w:val="0"/>
          <w:szCs w:val="21"/>
        </w:rPr>
      </w:pPr>
    </w:p>
    <w:p>
      <w:pPr>
        <w:pStyle w:val="121"/>
        <w:numPr>
          <w:ilvl w:val="0"/>
          <w:numId w:val="5"/>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谈判响应截止时间</w:t>
      </w:r>
    </w:p>
    <w:p>
      <w:pPr>
        <w:pStyle w:val="121"/>
        <w:numPr>
          <w:ilvl w:val="0"/>
          <w:numId w:val="8"/>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供应商必须在“采购邀请”和“供应商须知前附表”中规定的谈判响应文件截止时间前，将所有响应文件送达谈判文件指定的地点。</w:t>
      </w:r>
      <w:r>
        <w:rPr>
          <w:rFonts w:hint="eastAsia" w:ascii="宋体" w:hAnsi="宋体" w:cs="宋体"/>
        </w:rPr>
        <w:t>在递交截止时间以后送达的响应文件，</w:t>
      </w:r>
      <w:r>
        <w:rPr>
          <w:rFonts w:hint="eastAsia" w:ascii="宋体" w:hAnsi="宋体" w:cs="宋体"/>
          <w:kern w:val="0"/>
          <w:szCs w:val="21"/>
        </w:rPr>
        <w:t>采购人、采购代理机构</w:t>
      </w:r>
      <w:r>
        <w:rPr>
          <w:rFonts w:hint="eastAsia" w:ascii="宋体" w:hAnsi="宋体" w:cs="宋体"/>
        </w:rPr>
        <w:t>将予以拒绝。</w:t>
      </w:r>
    </w:p>
    <w:p>
      <w:pPr>
        <w:pStyle w:val="121"/>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采购人、采购代理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pPr>
        <w:pStyle w:val="121"/>
        <w:autoSpaceDE w:val="0"/>
        <w:autoSpaceDN w:val="0"/>
        <w:spacing w:line="360" w:lineRule="auto"/>
        <w:ind w:left="964" w:firstLine="0" w:firstLineChars="0"/>
        <w:contextualSpacing/>
        <w:rPr>
          <w:rFonts w:ascii="宋体" w:hAnsi="宋体" w:cs="宋体"/>
          <w:kern w:val="0"/>
          <w:szCs w:val="21"/>
        </w:rPr>
      </w:pPr>
    </w:p>
    <w:p>
      <w:pPr>
        <w:pStyle w:val="121"/>
        <w:numPr>
          <w:ilvl w:val="0"/>
          <w:numId w:val="5"/>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迟交的响应文件</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谈判响应文件截止时间之后送达/上传的响应文件，采购人、采购代理机构将将拒绝接收。</w:t>
      </w:r>
    </w:p>
    <w:p>
      <w:pPr>
        <w:autoSpaceDE w:val="0"/>
        <w:autoSpaceDN w:val="0"/>
        <w:spacing w:line="360" w:lineRule="auto"/>
        <w:ind w:left="964"/>
        <w:contextualSpacing/>
        <w:rPr>
          <w:rFonts w:ascii="宋体" w:hAnsi="宋体" w:cs="宋体"/>
          <w:kern w:val="0"/>
          <w:szCs w:val="21"/>
        </w:rPr>
      </w:pPr>
    </w:p>
    <w:p>
      <w:pPr>
        <w:pStyle w:val="121"/>
        <w:numPr>
          <w:ilvl w:val="0"/>
          <w:numId w:val="5"/>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响应文件的修改和撤回</w:t>
      </w:r>
    </w:p>
    <w:p>
      <w:pPr>
        <w:pStyle w:val="121"/>
        <w:numPr>
          <w:ilvl w:val="0"/>
          <w:numId w:val="9"/>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供应商在谈判响应截止时间前，对所递交的纸质响应文件进行补充、修改或者撤回的，须书面通知采购人和采购代理机构。</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供应商应当在谈判响应截止时间前完成电子响应文件的提交，可以补充、修改或撤回。谈判响应截止时间前未完成电子响应文件提交、取得“投标文件提交回执单”的，视为撤回响应文件。</w:t>
      </w:r>
    </w:p>
    <w:p>
      <w:pPr>
        <w:pStyle w:val="121"/>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供应商补充、修改的内容并作为响应文件的组成部分。补充或修改应当按谈判文件要求签署、盖章、密封、递交，并应注明“修改”或“补充”字样。</w:t>
      </w:r>
    </w:p>
    <w:p>
      <w:pPr>
        <w:pStyle w:val="121"/>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供应商不得在投标有效期内撤销响应文件</w:t>
      </w:r>
      <w:r>
        <w:rPr>
          <w:rFonts w:hint="eastAsia" w:ascii="宋体" w:hAnsi="宋体" w:cs="宋体"/>
          <w:color w:val="auto"/>
          <w:kern w:val="0"/>
          <w:szCs w:val="21"/>
        </w:rPr>
        <w:t>。</w:t>
      </w:r>
    </w:p>
    <w:p>
      <w:pPr>
        <w:autoSpaceDE w:val="0"/>
        <w:autoSpaceDN w:val="0"/>
        <w:spacing w:line="360" w:lineRule="auto"/>
        <w:ind w:left="420"/>
        <w:contextualSpacing/>
        <w:rPr>
          <w:rFonts w:ascii="宋体" w:hAnsi="宋体" w:cs="宋体"/>
          <w:kern w:val="0"/>
          <w:szCs w:val="21"/>
        </w:rPr>
      </w:pPr>
    </w:p>
    <w:p>
      <w:pPr>
        <w:pStyle w:val="121"/>
        <w:numPr>
          <w:ilvl w:val="0"/>
          <w:numId w:val="5"/>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除供应商须知前附表另有规定外，供应商所提交的电子响应文件、纸质响应文件及电子介质存储的备份文件不予退还。</w:t>
      </w:r>
    </w:p>
    <w:p>
      <w:pPr>
        <w:autoSpaceDE w:val="0"/>
        <w:autoSpaceDN w:val="0"/>
        <w:spacing w:line="360" w:lineRule="auto"/>
        <w:contextualSpacing/>
        <w:rPr>
          <w:rFonts w:ascii="宋体" w:hAnsi="宋体" w:cs="宋体"/>
          <w:kern w:val="0"/>
          <w:szCs w:val="21"/>
        </w:rPr>
      </w:pPr>
    </w:p>
    <w:p>
      <w:pPr>
        <w:tabs>
          <w:tab w:val="left" w:pos="1260"/>
        </w:tabs>
        <w:autoSpaceDE w:val="0"/>
        <w:autoSpaceDN w:val="0"/>
        <w:spacing w:line="360" w:lineRule="auto"/>
        <w:contextualSpacing/>
        <w:jc w:val="center"/>
        <w:rPr>
          <w:rFonts w:ascii="宋体" w:hAnsi="宋体" w:cs="宋体"/>
          <w:b/>
          <w:kern w:val="0"/>
          <w:szCs w:val="21"/>
        </w:rPr>
      </w:pPr>
      <w:r>
        <w:rPr>
          <w:rFonts w:hint="eastAsia" w:ascii="宋体" w:hAnsi="宋体" w:cs="宋体"/>
          <w:b/>
          <w:kern w:val="0"/>
          <w:szCs w:val="21"/>
        </w:rPr>
        <w:t>五、谈判和评审</w:t>
      </w:r>
    </w:p>
    <w:p>
      <w:pPr>
        <w:pStyle w:val="121"/>
        <w:numPr>
          <w:ilvl w:val="0"/>
          <w:numId w:val="5"/>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响应文件密封情况检查及解密</w:t>
      </w:r>
    </w:p>
    <w:p>
      <w:pPr>
        <w:pStyle w:val="121"/>
        <w:numPr>
          <w:ilvl w:val="1"/>
          <w:numId w:val="10"/>
        </w:numPr>
        <w:autoSpaceDE w:val="0"/>
        <w:autoSpaceDN w:val="0"/>
        <w:spacing w:line="360" w:lineRule="auto"/>
        <w:ind w:firstLineChars="0"/>
        <w:contextualSpacing/>
        <w:rPr>
          <w:rFonts w:ascii="宋体" w:hAnsi="宋体" w:cs="宋体"/>
          <w:kern w:val="0"/>
          <w:szCs w:val="21"/>
        </w:rPr>
      </w:pPr>
      <w:r>
        <w:rPr>
          <w:rFonts w:hint="eastAsia" w:ascii="宋体" w:hAnsi="宋体" w:cs="宋体"/>
          <w:szCs w:val="21"/>
        </w:rPr>
        <w:t>谈判响应截止时间</w:t>
      </w:r>
      <w:r>
        <w:rPr>
          <w:rFonts w:hint="eastAsia" w:ascii="宋体" w:hAnsi="宋体" w:cs="宋体"/>
          <w:kern w:val="0"/>
          <w:szCs w:val="21"/>
        </w:rPr>
        <w:t>，由供应商或者其推选的代表检查纸质谈判文件和备份文件（使用电子介质存储）的密封情况；经确认无误后进行电子谈判文件的解密。解密后宣布供应商名称、修改和撤回响应的通知（如有的话）和谈判文件规定的需要宣布的其他内容。</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（1）电子谈判文件的解密</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全流程电子化交易项目电子谈判文件采用双重加密。解密需分标段进行两次解密。</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a. 供应商解密：供应商使用本单位CA数字证书远程或现场进行解密。需递交响应文件现场使用一体机进行解密的，请在采购代理机构引导下进行。</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b. 采购代理机构解密：采购代理机构按电子响应文件到达交易系统的先后顺序，使用本单位CA数字证书进行再次解密。</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（2） 电子响应文件解密异常情况处理</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a. 因电子交易系统异常无法解密电子响应文件的，使用纸质响应文件以人工方式进行。</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b. 因供应商原因电子响应文件解密失败的，由交易系统技术人员协助供应商将备份文件（电子介质存储）导入系统。若备份文件（电子介质存储）无法导入系统或导入系统仍无法解密的，其响应将被拒绝。</w:t>
      </w:r>
    </w:p>
    <w:p>
      <w:pPr>
        <w:pStyle w:val="121"/>
        <w:numPr>
          <w:ilvl w:val="1"/>
          <w:numId w:val="10"/>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供应商不足3家的，本项目谈判活动终止。</w:t>
      </w:r>
    </w:p>
    <w:p>
      <w:pPr>
        <w:pStyle w:val="121"/>
        <w:autoSpaceDE w:val="0"/>
        <w:autoSpaceDN w:val="0"/>
        <w:spacing w:line="360" w:lineRule="auto"/>
        <w:ind w:left="964" w:firstLine="0" w:firstLineChars="0"/>
        <w:contextualSpacing/>
        <w:rPr>
          <w:rFonts w:ascii="宋体" w:hAnsi="宋体" w:cs="宋体"/>
          <w:kern w:val="0"/>
          <w:szCs w:val="21"/>
        </w:rPr>
      </w:pPr>
    </w:p>
    <w:p>
      <w:pPr>
        <w:pStyle w:val="121"/>
        <w:numPr>
          <w:ilvl w:val="0"/>
          <w:numId w:val="10"/>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谈判小组组成</w:t>
      </w:r>
    </w:p>
    <w:p>
      <w:pPr>
        <w:pStyle w:val="121"/>
        <w:numPr>
          <w:ilvl w:val="0"/>
          <w:numId w:val="11"/>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采购人将依法组建谈判小组，谈判小组</w:t>
      </w:r>
      <w:r>
        <w:rPr>
          <w:rFonts w:hint="eastAsia" w:ascii="宋体" w:hAnsi="宋体" w:cs="宋体"/>
        </w:rPr>
        <w:t>由采购人代表和评审专家共3人以上单数组成，其中评审专家人数不得少于竞争性谈判小组成员总数</w:t>
      </w:r>
      <w:r>
        <w:rPr>
          <w:rFonts w:hint="eastAsia" w:ascii="宋体" w:hAnsi="宋体" w:cs="宋体"/>
          <w:kern w:val="0"/>
          <w:szCs w:val="21"/>
        </w:rPr>
        <w:t>的三分之二。评审专家依法从政府采购评审专家库中随机抽取。</w:t>
      </w:r>
    </w:p>
    <w:p>
      <w:pPr>
        <w:autoSpaceDE w:val="0"/>
        <w:autoSpaceDN w:val="0"/>
        <w:spacing w:line="360" w:lineRule="auto"/>
        <w:ind w:left="2156" w:leftChars="452" w:hanging="1207" w:hangingChars="575"/>
        <w:contextualSpacing/>
        <w:rPr>
          <w:rFonts w:ascii="宋体" w:hAnsi="宋体" w:cs="宋体"/>
          <w:kern w:val="0"/>
          <w:szCs w:val="21"/>
        </w:rPr>
      </w:pPr>
      <w:r>
        <w:rPr>
          <w:rFonts w:hint="eastAsia" w:ascii="宋体" w:hAnsi="宋体" w:cs="宋体"/>
          <w:kern w:val="0"/>
          <w:szCs w:val="21"/>
        </w:rPr>
        <w:t>24.1.1     采购人将依法组建谈判小组，谈判小组由评审专家组成，成员人数应当为</w:t>
      </w:r>
      <w:r>
        <w:rPr>
          <w:rFonts w:hint="eastAsia" w:ascii="宋体" w:hAnsi="宋体" w:cs="宋体"/>
        </w:rPr>
        <w:t>3人以上单数组成</w:t>
      </w:r>
      <w:r>
        <w:rPr>
          <w:rFonts w:hint="eastAsia" w:ascii="宋体" w:hAnsi="宋体" w:cs="宋体"/>
          <w:kern w:val="0"/>
          <w:szCs w:val="21"/>
        </w:rPr>
        <w:t>。评审专家依法从政府采购评审专家库中随机抽取。</w:t>
      </w:r>
    </w:p>
    <w:p>
      <w:pPr>
        <w:autoSpaceDE w:val="0"/>
        <w:autoSpaceDN w:val="0"/>
        <w:spacing w:line="360" w:lineRule="auto"/>
        <w:ind w:left="2156" w:leftChars="473" w:hanging="1163" w:hangingChars="554"/>
        <w:contextualSpacing/>
        <w:rPr>
          <w:rFonts w:ascii="宋体" w:hAnsi="宋体" w:cs="宋体"/>
          <w:kern w:val="0"/>
          <w:szCs w:val="21"/>
        </w:rPr>
      </w:pPr>
      <w:r>
        <w:rPr>
          <w:rFonts w:hint="eastAsia" w:ascii="宋体" w:hAnsi="宋体" w:cs="宋体"/>
          <w:kern w:val="0"/>
          <w:szCs w:val="21"/>
        </w:rPr>
        <w:t xml:space="preserve">24.1.2     </w:t>
      </w:r>
      <w:r>
        <w:rPr>
          <w:rFonts w:hint="eastAsia" w:ascii="宋体" w:hAnsi="宋体" w:cs="宋体"/>
        </w:rPr>
        <w:t>达到公开招标数额标准的货物或者服务采购项目，或者达到招标规模标准的政府采购工程，竞争性谈判小组应当由5人以上单数组成。</w:t>
      </w:r>
    </w:p>
    <w:p>
      <w:pPr>
        <w:pStyle w:val="121"/>
        <w:numPr>
          <w:ilvl w:val="1"/>
          <w:numId w:val="10"/>
        </w:numPr>
        <w:autoSpaceDE w:val="0"/>
        <w:autoSpaceDN w:val="0"/>
        <w:spacing w:line="360" w:lineRule="auto"/>
        <w:ind w:firstLineChars="0"/>
        <w:contextualSpacing/>
        <w:rPr>
          <w:rFonts w:ascii="宋体" w:hAnsi="宋体" w:cs="宋体"/>
          <w:vanish/>
        </w:rPr>
      </w:pPr>
    </w:p>
    <w:p>
      <w:pPr>
        <w:pStyle w:val="121"/>
        <w:numPr>
          <w:ilvl w:val="1"/>
          <w:numId w:val="10"/>
        </w:numPr>
        <w:autoSpaceDE w:val="0"/>
        <w:autoSpaceDN w:val="0"/>
        <w:spacing w:line="360" w:lineRule="auto"/>
        <w:ind w:firstLineChars="0"/>
        <w:contextualSpacing/>
        <w:rPr>
          <w:rFonts w:ascii="宋体" w:hAnsi="宋体" w:cs="宋体"/>
          <w:kern w:val="0"/>
          <w:szCs w:val="21"/>
        </w:rPr>
      </w:pPr>
      <w:r>
        <w:rPr>
          <w:rFonts w:hint="eastAsia" w:ascii="宋体" w:hAnsi="宋体" w:cs="宋体"/>
        </w:rPr>
        <w:t>采购人不得以评审专家身份参加本部门或本单位采购项目的评审</w:t>
      </w:r>
      <w:r>
        <w:rPr>
          <w:rFonts w:hint="eastAsia" w:ascii="宋体" w:hAnsi="宋体" w:cs="宋体"/>
          <w:kern w:val="0"/>
          <w:szCs w:val="21"/>
        </w:rPr>
        <w:t>。</w:t>
      </w:r>
    </w:p>
    <w:p>
      <w:pPr>
        <w:pStyle w:val="121"/>
        <w:numPr>
          <w:ilvl w:val="1"/>
          <w:numId w:val="10"/>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谈判小组成员与供应商存在下列利害关系之一的,应当回避:</w:t>
      </w:r>
    </w:p>
    <w:p>
      <w:pPr>
        <w:autoSpaceDE w:val="0"/>
        <w:autoSpaceDN w:val="0"/>
        <w:spacing w:line="360" w:lineRule="auto"/>
        <w:ind w:left="2156" w:leftChars="452" w:hanging="1207" w:hangingChars="575"/>
        <w:contextualSpacing/>
        <w:rPr>
          <w:rFonts w:ascii="宋体" w:hAnsi="宋体" w:cs="宋体"/>
        </w:rPr>
      </w:pPr>
      <w:r>
        <w:rPr>
          <w:rFonts w:hint="eastAsia" w:ascii="宋体" w:hAnsi="宋体" w:cs="宋体"/>
          <w:kern w:val="0"/>
          <w:szCs w:val="21"/>
        </w:rPr>
        <w:t xml:space="preserve">24.3.1     </w:t>
      </w:r>
      <w:r>
        <w:rPr>
          <w:rFonts w:hint="eastAsia" w:ascii="宋体" w:hAnsi="宋体" w:cs="宋体"/>
        </w:rPr>
        <w:t>参加采购活动前三年内,与供应商存在劳动关系,或者担任过供应商的董事、监事,或者是供应商的控股股东或实际控制人；</w:t>
      </w:r>
    </w:p>
    <w:p>
      <w:pPr>
        <w:autoSpaceDE w:val="0"/>
        <w:autoSpaceDN w:val="0"/>
        <w:spacing w:line="360" w:lineRule="auto"/>
        <w:ind w:left="2123" w:leftChars="451" w:hanging="1176" w:hangingChars="560"/>
        <w:contextualSpacing/>
        <w:rPr>
          <w:rFonts w:ascii="宋体" w:hAnsi="宋体" w:cs="宋体"/>
        </w:rPr>
      </w:pPr>
      <w:r>
        <w:rPr>
          <w:rFonts w:hint="eastAsia" w:ascii="宋体" w:hAnsi="宋体" w:cs="宋体"/>
          <w:kern w:val="0"/>
          <w:szCs w:val="21"/>
        </w:rPr>
        <w:t xml:space="preserve">24.3.2     </w:t>
      </w:r>
      <w:r>
        <w:rPr>
          <w:rFonts w:hint="eastAsia" w:ascii="宋体" w:hAnsi="宋体" w:cs="宋体"/>
        </w:rPr>
        <w:t>与供应商的法定代表人或者负责人有夫妻、直系血亲、三代以内旁系血亲或者近姻亲关系；</w:t>
      </w:r>
    </w:p>
    <w:p>
      <w:pPr>
        <w:autoSpaceDE w:val="0"/>
        <w:autoSpaceDN w:val="0"/>
        <w:spacing w:line="360" w:lineRule="auto"/>
        <w:ind w:left="2156" w:leftChars="452" w:hanging="1207" w:hangingChars="575"/>
        <w:contextualSpacing/>
        <w:rPr>
          <w:rFonts w:ascii="宋体" w:hAnsi="宋体" w:cs="宋体"/>
        </w:rPr>
      </w:pPr>
      <w:r>
        <w:rPr>
          <w:rFonts w:hint="eastAsia" w:ascii="宋体" w:hAnsi="宋体" w:cs="宋体"/>
          <w:kern w:val="0"/>
          <w:szCs w:val="21"/>
        </w:rPr>
        <w:t xml:space="preserve">24.3.3     </w:t>
      </w:r>
      <w:r>
        <w:rPr>
          <w:rFonts w:hint="eastAsia" w:ascii="宋体" w:hAnsi="宋体" w:cs="宋体"/>
        </w:rPr>
        <w:t>与供应商有其他可能影响政府采购活动公平、公正进行的关系。</w:t>
      </w:r>
    </w:p>
    <w:p>
      <w:pPr>
        <w:pStyle w:val="121"/>
        <w:numPr>
          <w:ilvl w:val="1"/>
          <w:numId w:val="10"/>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评审专家发现本人与参加采购活动的供应商有利害关系的,应当主动提出回避。采购人或者采购代理机构发现评审专家与参加采购活动的供应商有利害关系的,应当要求其回避。</w:t>
      </w:r>
    </w:p>
    <w:p>
      <w:pPr>
        <w:pStyle w:val="121"/>
        <w:numPr>
          <w:ilvl w:val="1"/>
          <w:numId w:val="10"/>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采购人不得担任谈判小组组长。</w:t>
      </w:r>
    </w:p>
    <w:p>
      <w:pPr>
        <w:pStyle w:val="121"/>
        <w:numPr>
          <w:ilvl w:val="1"/>
          <w:numId w:val="10"/>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谈判小组成员名单在成交结果公告前应当保密。</w:t>
      </w:r>
    </w:p>
    <w:p>
      <w:pPr>
        <w:autoSpaceDE w:val="0"/>
        <w:autoSpaceDN w:val="0"/>
        <w:spacing w:line="360" w:lineRule="auto"/>
        <w:ind w:left="420"/>
        <w:contextualSpacing/>
        <w:rPr>
          <w:rFonts w:ascii="宋体" w:hAnsi="宋体" w:cs="宋体"/>
          <w:kern w:val="0"/>
          <w:szCs w:val="21"/>
        </w:rPr>
      </w:pPr>
    </w:p>
    <w:p>
      <w:pPr>
        <w:pStyle w:val="121"/>
        <w:numPr>
          <w:ilvl w:val="0"/>
          <w:numId w:val="10"/>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资格审查和符合性审查</w:t>
      </w:r>
    </w:p>
    <w:p>
      <w:pPr>
        <w:pStyle w:val="121"/>
        <w:numPr>
          <w:ilvl w:val="0"/>
          <w:numId w:val="12"/>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资格审查：谈判小组依据有关法律法规和谈判文件的规定对供应商的资格进行审查。</w:t>
      </w:r>
    </w:p>
    <w:p>
      <w:pPr>
        <w:pStyle w:val="121"/>
        <w:autoSpaceDE w:val="0"/>
        <w:autoSpaceDN w:val="0"/>
        <w:spacing w:line="360" w:lineRule="auto"/>
        <w:ind w:left="964" w:firstLine="0" w:firstLineChars="0"/>
        <w:contextualSpacing/>
        <w:rPr>
          <w:rFonts w:ascii="宋体" w:hAnsi="宋体" w:cs="宋体"/>
          <w:kern w:val="0"/>
          <w:szCs w:val="21"/>
        </w:rPr>
      </w:pPr>
      <w:r>
        <w:rPr>
          <w:rFonts w:hint="eastAsia" w:ascii="宋体" w:hAnsi="宋体" w:cs="宋体"/>
          <w:b/>
          <w:kern w:val="0"/>
          <w:szCs w:val="21"/>
        </w:rPr>
        <w:t>本项目具体资格审查详见（第六章 资格审查与评审）</w:t>
      </w:r>
      <w:r>
        <w:rPr>
          <w:rFonts w:hint="eastAsia" w:ascii="宋体" w:hAnsi="宋体" w:cs="宋体"/>
          <w:kern w:val="0"/>
          <w:szCs w:val="21"/>
        </w:rPr>
        <w:t>。</w:t>
      </w:r>
    </w:p>
    <w:p>
      <w:pPr>
        <w:pStyle w:val="121"/>
        <w:numPr>
          <w:ilvl w:val="0"/>
          <w:numId w:val="5"/>
        </w:numPr>
        <w:autoSpaceDE w:val="0"/>
        <w:autoSpaceDN w:val="0"/>
        <w:spacing w:line="360" w:lineRule="auto"/>
        <w:ind w:firstLineChars="0"/>
        <w:contextualSpacing/>
        <w:rPr>
          <w:rFonts w:ascii="宋体" w:hAnsi="宋体" w:cs="宋体"/>
          <w:vanish/>
          <w:kern w:val="0"/>
          <w:szCs w:val="21"/>
        </w:rPr>
      </w:pPr>
    </w:p>
    <w:p>
      <w:pPr>
        <w:pStyle w:val="121"/>
        <w:numPr>
          <w:ilvl w:val="0"/>
          <w:numId w:val="5"/>
        </w:numPr>
        <w:autoSpaceDE w:val="0"/>
        <w:autoSpaceDN w:val="0"/>
        <w:spacing w:line="360" w:lineRule="auto"/>
        <w:ind w:firstLineChars="0"/>
        <w:contextualSpacing/>
        <w:rPr>
          <w:rFonts w:ascii="宋体" w:hAnsi="宋体" w:cs="宋体"/>
          <w:vanish/>
          <w:kern w:val="0"/>
          <w:szCs w:val="21"/>
        </w:rPr>
      </w:pPr>
    </w:p>
    <w:p>
      <w:pPr>
        <w:pStyle w:val="121"/>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符合性审查：</w:t>
      </w:r>
      <w:r>
        <w:rPr>
          <w:rFonts w:hint="eastAsia" w:ascii="宋体" w:hAnsi="宋体" w:cs="宋体"/>
          <w:szCs w:val="21"/>
        </w:rPr>
        <w:t>依据谈判文件的规定，从响应文件的有效性、完整性和对谈判文件的响应程度进行审查，以确定是否对谈判文件的全部实质性要求作出响应。</w:t>
      </w:r>
    </w:p>
    <w:p>
      <w:pPr>
        <w:pStyle w:val="121"/>
        <w:autoSpaceDE w:val="0"/>
        <w:autoSpaceDN w:val="0"/>
        <w:spacing w:line="360" w:lineRule="auto"/>
        <w:ind w:left="964" w:firstLine="0" w:firstLineChars="0"/>
        <w:contextualSpacing/>
        <w:rPr>
          <w:rFonts w:ascii="宋体" w:hAnsi="宋体" w:cs="宋体"/>
          <w:kern w:val="0"/>
          <w:szCs w:val="21"/>
        </w:rPr>
      </w:pPr>
    </w:p>
    <w:p>
      <w:pPr>
        <w:pStyle w:val="121"/>
        <w:numPr>
          <w:ilvl w:val="0"/>
          <w:numId w:val="10"/>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响应文件的澄清</w:t>
      </w:r>
    </w:p>
    <w:p>
      <w:pPr>
        <w:pStyle w:val="121"/>
        <w:numPr>
          <w:ilvl w:val="0"/>
          <w:numId w:val="13"/>
        </w:numPr>
        <w:autoSpaceDE w:val="0"/>
        <w:autoSpaceDN w:val="0"/>
        <w:spacing w:line="360" w:lineRule="auto"/>
        <w:ind w:firstLineChars="0"/>
        <w:contextualSpacing/>
        <w:rPr>
          <w:rFonts w:ascii="宋体" w:hAnsi="宋体" w:cs="宋体"/>
          <w:kern w:val="0"/>
          <w:szCs w:val="21"/>
        </w:rPr>
      </w:pPr>
      <w:r>
        <w:rPr>
          <w:rFonts w:hint="eastAsia" w:ascii="宋体" w:hAnsi="宋体" w:cs="宋体"/>
        </w:rPr>
        <w:t>谈判小组在对响应文件的有效性、完整性和响应程度进行审查时，可以要求供应商对响应文件中含义不明确、同类问题表述不一致或者有明显文字和计算错误的内容等作出必要的澄清、说明或者更正</w:t>
      </w:r>
      <w:r>
        <w:rPr>
          <w:rFonts w:hint="eastAsia" w:ascii="宋体" w:hAnsi="宋体" w:cs="宋体"/>
          <w:kern w:val="0"/>
          <w:szCs w:val="21"/>
        </w:rPr>
        <w:t>。</w:t>
      </w:r>
      <w:r>
        <w:rPr>
          <w:rFonts w:hint="eastAsia" w:ascii="宋体" w:hAnsi="宋体" w:cs="宋体"/>
        </w:rPr>
        <w:t>供应商的澄清、说明或者更正不得超出响应文件的范围或者改变响应文件的实质性内容</w:t>
      </w:r>
    </w:p>
    <w:p>
      <w:pPr>
        <w:pStyle w:val="121"/>
        <w:numPr>
          <w:ilvl w:val="1"/>
          <w:numId w:val="10"/>
        </w:numPr>
        <w:autoSpaceDE w:val="0"/>
        <w:autoSpaceDN w:val="0"/>
        <w:spacing w:line="360" w:lineRule="auto"/>
        <w:ind w:firstLineChars="0"/>
        <w:contextualSpacing/>
        <w:rPr>
          <w:rFonts w:ascii="宋体" w:hAnsi="宋体" w:cs="宋体"/>
          <w:vanish/>
          <w:kern w:val="0"/>
          <w:szCs w:val="21"/>
        </w:rPr>
      </w:pPr>
    </w:p>
    <w:p>
      <w:pPr>
        <w:pStyle w:val="121"/>
        <w:numPr>
          <w:ilvl w:val="1"/>
          <w:numId w:val="10"/>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投标人的澄清、说明或者更正应当采用书面</w:t>
      </w:r>
      <w:r>
        <w:rPr>
          <w:rFonts w:hint="eastAsia" w:ascii="宋体" w:hAnsi="宋体" w:cs="宋体"/>
        </w:rPr>
        <w:t>形式，供应商的澄清、说明或者更正应当由法定代表人或其授权代表签字或者加盖公章。由授权代表签字的，应当附法定代表人授权书。供应商为自然人的，应当由本人签字并附身份证明。投标人的澄清、说明或者补正不得超出</w:t>
      </w:r>
      <w:r>
        <w:rPr>
          <w:rFonts w:hint="eastAsia" w:ascii="宋体" w:hAnsi="宋体" w:cs="宋体"/>
          <w:kern w:val="0"/>
          <w:szCs w:val="21"/>
        </w:rPr>
        <w:t>投标文件的范围或者改变投标文件的实质性内容。</w:t>
      </w:r>
    </w:p>
    <w:p>
      <w:pPr>
        <w:pStyle w:val="121"/>
        <w:numPr>
          <w:ilvl w:val="1"/>
          <w:numId w:val="10"/>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供应商的澄清文件是其响应文件的组成部分。</w:t>
      </w:r>
    </w:p>
    <w:p>
      <w:pPr>
        <w:pStyle w:val="121"/>
        <w:autoSpaceDE w:val="0"/>
        <w:autoSpaceDN w:val="0"/>
        <w:spacing w:line="360" w:lineRule="auto"/>
        <w:ind w:left="964" w:firstLine="0" w:firstLineChars="0"/>
        <w:contextualSpacing/>
        <w:rPr>
          <w:rFonts w:ascii="宋体" w:hAnsi="宋体" w:cs="宋体"/>
          <w:kern w:val="0"/>
          <w:szCs w:val="21"/>
        </w:rPr>
      </w:pPr>
    </w:p>
    <w:p>
      <w:pPr>
        <w:pStyle w:val="121"/>
        <w:numPr>
          <w:ilvl w:val="0"/>
          <w:numId w:val="10"/>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响应文件报价出现前后不一致的修正</w:t>
      </w:r>
    </w:p>
    <w:p>
      <w:pPr>
        <w:pStyle w:val="121"/>
        <w:numPr>
          <w:ilvl w:val="1"/>
          <w:numId w:val="10"/>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大写金额和小写金额不一致的，以大写金额为准；</w:t>
      </w:r>
    </w:p>
    <w:p>
      <w:pPr>
        <w:pStyle w:val="121"/>
        <w:numPr>
          <w:ilvl w:val="1"/>
          <w:numId w:val="10"/>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单价金额小数点或者百分比有明显错位的，以开标一览表的总价为准，并修改单价；</w:t>
      </w:r>
    </w:p>
    <w:p>
      <w:pPr>
        <w:pStyle w:val="121"/>
        <w:numPr>
          <w:ilvl w:val="1"/>
          <w:numId w:val="10"/>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pPr>
        <w:autoSpaceDE w:val="0"/>
        <w:autoSpaceDN w:val="0"/>
        <w:spacing w:line="360" w:lineRule="auto"/>
        <w:ind w:left="964"/>
        <w:contextualSpacing/>
        <w:rPr>
          <w:rFonts w:ascii="宋体" w:hAnsi="宋体" w:cs="宋体"/>
          <w:kern w:val="0"/>
          <w:szCs w:val="21"/>
        </w:rPr>
      </w:pPr>
    </w:p>
    <w:p>
      <w:pPr>
        <w:pStyle w:val="121"/>
        <w:numPr>
          <w:ilvl w:val="0"/>
          <w:numId w:val="10"/>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响应无效情形</w:t>
      </w:r>
    </w:p>
    <w:p>
      <w:pPr>
        <w:pStyle w:val="121"/>
        <w:numPr>
          <w:ilvl w:val="1"/>
          <w:numId w:val="10"/>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响应文件属下列情况之一的，按照无效响应处理：</w:t>
      </w:r>
    </w:p>
    <w:p>
      <w:pPr>
        <w:pStyle w:val="121"/>
        <w:numPr>
          <w:ilvl w:val="0"/>
          <w:numId w:val="14"/>
        </w:numPr>
        <w:autoSpaceDE w:val="0"/>
        <w:autoSpaceDN w:val="0"/>
        <w:spacing w:line="360" w:lineRule="auto"/>
        <w:ind w:firstLine="0" w:firstLineChars="0"/>
        <w:contextualSpacing/>
        <w:rPr>
          <w:rFonts w:ascii="宋体" w:hAnsi="宋体" w:cs="宋体"/>
          <w:vanish/>
          <w:kern w:val="0"/>
          <w:szCs w:val="21"/>
        </w:rPr>
      </w:pPr>
    </w:p>
    <w:p>
      <w:pPr>
        <w:pStyle w:val="121"/>
        <w:numPr>
          <w:ilvl w:val="0"/>
          <w:numId w:val="14"/>
        </w:numPr>
        <w:autoSpaceDE w:val="0"/>
        <w:autoSpaceDN w:val="0"/>
        <w:spacing w:line="360" w:lineRule="auto"/>
        <w:ind w:firstLine="0" w:firstLineChars="0"/>
        <w:contextualSpacing/>
        <w:rPr>
          <w:rFonts w:ascii="宋体" w:hAnsi="宋体" w:cs="宋体"/>
          <w:vanish/>
          <w:kern w:val="0"/>
          <w:szCs w:val="21"/>
        </w:rPr>
      </w:pPr>
    </w:p>
    <w:p>
      <w:pPr>
        <w:pStyle w:val="121"/>
        <w:numPr>
          <w:ilvl w:val="0"/>
          <w:numId w:val="14"/>
        </w:numPr>
        <w:autoSpaceDE w:val="0"/>
        <w:autoSpaceDN w:val="0"/>
        <w:spacing w:line="360" w:lineRule="auto"/>
        <w:ind w:firstLine="0" w:firstLineChars="0"/>
        <w:contextualSpacing/>
        <w:rPr>
          <w:rFonts w:ascii="宋体" w:hAnsi="宋体" w:cs="宋体"/>
          <w:vanish/>
          <w:kern w:val="0"/>
          <w:szCs w:val="21"/>
        </w:rPr>
      </w:pPr>
    </w:p>
    <w:p>
      <w:pPr>
        <w:pStyle w:val="121"/>
        <w:numPr>
          <w:ilvl w:val="0"/>
          <w:numId w:val="14"/>
        </w:numPr>
        <w:autoSpaceDE w:val="0"/>
        <w:autoSpaceDN w:val="0"/>
        <w:spacing w:line="360" w:lineRule="auto"/>
        <w:ind w:firstLine="0" w:firstLineChars="0"/>
        <w:contextualSpacing/>
        <w:rPr>
          <w:rFonts w:ascii="宋体" w:hAnsi="宋体" w:cs="宋体"/>
          <w:vanish/>
          <w:kern w:val="0"/>
          <w:szCs w:val="21"/>
        </w:rPr>
      </w:pPr>
    </w:p>
    <w:p>
      <w:pPr>
        <w:pStyle w:val="121"/>
        <w:numPr>
          <w:ilvl w:val="0"/>
          <w:numId w:val="14"/>
        </w:numPr>
        <w:autoSpaceDE w:val="0"/>
        <w:autoSpaceDN w:val="0"/>
        <w:spacing w:line="360" w:lineRule="auto"/>
        <w:ind w:firstLine="0" w:firstLineChars="0"/>
        <w:contextualSpacing/>
        <w:rPr>
          <w:rFonts w:ascii="宋体" w:hAnsi="宋体" w:cs="宋体"/>
          <w:vanish/>
          <w:kern w:val="0"/>
          <w:szCs w:val="21"/>
        </w:rPr>
      </w:pPr>
    </w:p>
    <w:p>
      <w:pPr>
        <w:pStyle w:val="121"/>
        <w:numPr>
          <w:ilvl w:val="0"/>
          <w:numId w:val="14"/>
        </w:numPr>
        <w:autoSpaceDE w:val="0"/>
        <w:autoSpaceDN w:val="0"/>
        <w:spacing w:line="360" w:lineRule="auto"/>
        <w:ind w:firstLine="0" w:firstLineChars="0"/>
        <w:contextualSpacing/>
        <w:rPr>
          <w:rFonts w:ascii="宋体" w:hAnsi="宋体" w:cs="宋体"/>
          <w:vanish/>
          <w:kern w:val="0"/>
          <w:szCs w:val="21"/>
        </w:rPr>
      </w:pPr>
    </w:p>
    <w:p>
      <w:pPr>
        <w:pStyle w:val="121"/>
        <w:numPr>
          <w:ilvl w:val="0"/>
          <w:numId w:val="14"/>
        </w:numPr>
        <w:autoSpaceDE w:val="0"/>
        <w:autoSpaceDN w:val="0"/>
        <w:spacing w:line="360" w:lineRule="auto"/>
        <w:ind w:firstLine="0" w:firstLineChars="0"/>
        <w:contextualSpacing/>
        <w:rPr>
          <w:rFonts w:ascii="宋体" w:hAnsi="宋体" w:cs="宋体"/>
          <w:vanish/>
          <w:kern w:val="0"/>
          <w:szCs w:val="21"/>
        </w:rPr>
      </w:pPr>
    </w:p>
    <w:p>
      <w:pPr>
        <w:pStyle w:val="121"/>
        <w:numPr>
          <w:ilvl w:val="0"/>
          <w:numId w:val="14"/>
        </w:numPr>
        <w:autoSpaceDE w:val="0"/>
        <w:autoSpaceDN w:val="0"/>
        <w:spacing w:line="360" w:lineRule="auto"/>
        <w:ind w:firstLine="0" w:firstLineChars="0"/>
        <w:contextualSpacing/>
        <w:rPr>
          <w:rFonts w:ascii="宋体" w:hAnsi="宋体" w:cs="宋体"/>
          <w:vanish/>
          <w:kern w:val="0"/>
          <w:szCs w:val="21"/>
        </w:rPr>
      </w:pPr>
    </w:p>
    <w:p>
      <w:pPr>
        <w:pStyle w:val="121"/>
        <w:numPr>
          <w:ilvl w:val="0"/>
          <w:numId w:val="14"/>
        </w:numPr>
        <w:autoSpaceDE w:val="0"/>
        <w:autoSpaceDN w:val="0"/>
        <w:spacing w:line="360" w:lineRule="auto"/>
        <w:ind w:firstLine="0" w:firstLineChars="0"/>
        <w:contextualSpacing/>
        <w:rPr>
          <w:rFonts w:ascii="宋体" w:hAnsi="宋体" w:cs="宋体"/>
          <w:vanish/>
          <w:kern w:val="0"/>
          <w:szCs w:val="21"/>
        </w:rPr>
      </w:pPr>
    </w:p>
    <w:p>
      <w:pPr>
        <w:pStyle w:val="121"/>
        <w:numPr>
          <w:ilvl w:val="0"/>
          <w:numId w:val="14"/>
        </w:numPr>
        <w:autoSpaceDE w:val="0"/>
        <w:autoSpaceDN w:val="0"/>
        <w:spacing w:line="360" w:lineRule="auto"/>
        <w:ind w:firstLine="0" w:firstLineChars="0"/>
        <w:contextualSpacing/>
        <w:rPr>
          <w:rFonts w:ascii="宋体" w:hAnsi="宋体" w:cs="宋体"/>
          <w:vanish/>
          <w:kern w:val="0"/>
          <w:szCs w:val="21"/>
        </w:rPr>
      </w:pPr>
    </w:p>
    <w:p>
      <w:pPr>
        <w:pStyle w:val="121"/>
        <w:numPr>
          <w:ilvl w:val="0"/>
          <w:numId w:val="14"/>
        </w:numPr>
        <w:autoSpaceDE w:val="0"/>
        <w:autoSpaceDN w:val="0"/>
        <w:spacing w:line="360" w:lineRule="auto"/>
        <w:ind w:firstLine="0" w:firstLineChars="0"/>
        <w:contextualSpacing/>
        <w:rPr>
          <w:rFonts w:ascii="宋体" w:hAnsi="宋体" w:cs="宋体"/>
          <w:vanish/>
          <w:kern w:val="0"/>
          <w:szCs w:val="21"/>
        </w:rPr>
      </w:pPr>
    </w:p>
    <w:p>
      <w:pPr>
        <w:pStyle w:val="121"/>
        <w:numPr>
          <w:ilvl w:val="0"/>
          <w:numId w:val="14"/>
        </w:numPr>
        <w:autoSpaceDE w:val="0"/>
        <w:autoSpaceDN w:val="0"/>
        <w:spacing w:line="360" w:lineRule="auto"/>
        <w:ind w:firstLine="0" w:firstLineChars="0"/>
        <w:contextualSpacing/>
        <w:rPr>
          <w:rFonts w:ascii="宋体" w:hAnsi="宋体" w:cs="宋体"/>
          <w:vanish/>
          <w:kern w:val="0"/>
          <w:szCs w:val="21"/>
        </w:rPr>
      </w:pPr>
    </w:p>
    <w:p>
      <w:pPr>
        <w:pStyle w:val="121"/>
        <w:numPr>
          <w:ilvl w:val="0"/>
          <w:numId w:val="14"/>
        </w:numPr>
        <w:autoSpaceDE w:val="0"/>
        <w:autoSpaceDN w:val="0"/>
        <w:spacing w:line="360" w:lineRule="auto"/>
        <w:ind w:firstLine="0" w:firstLineChars="0"/>
        <w:contextualSpacing/>
        <w:rPr>
          <w:rFonts w:ascii="宋体" w:hAnsi="宋体" w:cs="宋体"/>
          <w:vanish/>
          <w:kern w:val="0"/>
          <w:szCs w:val="21"/>
        </w:rPr>
      </w:pPr>
    </w:p>
    <w:p>
      <w:pPr>
        <w:pStyle w:val="121"/>
        <w:numPr>
          <w:ilvl w:val="0"/>
          <w:numId w:val="14"/>
        </w:numPr>
        <w:autoSpaceDE w:val="0"/>
        <w:autoSpaceDN w:val="0"/>
        <w:spacing w:line="360" w:lineRule="auto"/>
        <w:ind w:firstLine="0" w:firstLineChars="0"/>
        <w:contextualSpacing/>
        <w:rPr>
          <w:rFonts w:ascii="宋体" w:hAnsi="宋体" w:cs="宋体"/>
          <w:vanish/>
          <w:kern w:val="0"/>
          <w:szCs w:val="21"/>
        </w:rPr>
      </w:pPr>
    </w:p>
    <w:p>
      <w:pPr>
        <w:pStyle w:val="121"/>
        <w:numPr>
          <w:ilvl w:val="0"/>
          <w:numId w:val="14"/>
        </w:numPr>
        <w:autoSpaceDE w:val="0"/>
        <w:autoSpaceDN w:val="0"/>
        <w:spacing w:line="360" w:lineRule="auto"/>
        <w:ind w:firstLine="0" w:firstLineChars="0"/>
        <w:contextualSpacing/>
        <w:rPr>
          <w:rFonts w:ascii="宋体" w:hAnsi="宋体" w:cs="宋体"/>
          <w:vanish/>
          <w:kern w:val="0"/>
          <w:szCs w:val="21"/>
        </w:rPr>
      </w:pPr>
    </w:p>
    <w:p>
      <w:pPr>
        <w:pStyle w:val="121"/>
        <w:numPr>
          <w:ilvl w:val="0"/>
          <w:numId w:val="14"/>
        </w:numPr>
        <w:autoSpaceDE w:val="0"/>
        <w:autoSpaceDN w:val="0"/>
        <w:spacing w:line="360" w:lineRule="auto"/>
        <w:ind w:firstLine="0" w:firstLineChars="0"/>
        <w:contextualSpacing/>
        <w:rPr>
          <w:rFonts w:ascii="宋体" w:hAnsi="宋体" w:cs="宋体"/>
          <w:vanish/>
          <w:kern w:val="0"/>
          <w:szCs w:val="21"/>
        </w:rPr>
      </w:pPr>
    </w:p>
    <w:p>
      <w:pPr>
        <w:pStyle w:val="121"/>
        <w:numPr>
          <w:ilvl w:val="0"/>
          <w:numId w:val="14"/>
        </w:numPr>
        <w:autoSpaceDE w:val="0"/>
        <w:autoSpaceDN w:val="0"/>
        <w:spacing w:line="360" w:lineRule="auto"/>
        <w:ind w:firstLine="0" w:firstLineChars="0"/>
        <w:contextualSpacing/>
        <w:rPr>
          <w:rFonts w:ascii="宋体" w:hAnsi="宋体" w:cs="宋体"/>
          <w:vanish/>
          <w:kern w:val="0"/>
          <w:szCs w:val="21"/>
        </w:rPr>
      </w:pPr>
    </w:p>
    <w:p>
      <w:pPr>
        <w:pStyle w:val="121"/>
        <w:numPr>
          <w:ilvl w:val="0"/>
          <w:numId w:val="14"/>
        </w:numPr>
        <w:autoSpaceDE w:val="0"/>
        <w:autoSpaceDN w:val="0"/>
        <w:spacing w:line="360" w:lineRule="auto"/>
        <w:ind w:firstLine="0" w:firstLineChars="0"/>
        <w:contextualSpacing/>
        <w:rPr>
          <w:rFonts w:ascii="宋体" w:hAnsi="宋体" w:cs="宋体"/>
          <w:vanish/>
          <w:kern w:val="0"/>
          <w:szCs w:val="21"/>
        </w:rPr>
      </w:pPr>
    </w:p>
    <w:p>
      <w:pPr>
        <w:pStyle w:val="121"/>
        <w:numPr>
          <w:ilvl w:val="0"/>
          <w:numId w:val="14"/>
        </w:numPr>
        <w:autoSpaceDE w:val="0"/>
        <w:autoSpaceDN w:val="0"/>
        <w:spacing w:line="360" w:lineRule="auto"/>
        <w:ind w:firstLine="0" w:firstLineChars="0"/>
        <w:contextualSpacing/>
        <w:rPr>
          <w:rFonts w:ascii="宋体" w:hAnsi="宋体" w:cs="宋体"/>
          <w:vanish/>
          <w:kern w:val="0"/>
          <w:szCs w:val="21"/>
        </w:rPr>
      </w:pPr>
    </w:p>
    <w:p>
      <w:pPr>
        <w:pStyle w:val="121"/>
        <w:numPr>
          <w:ilvl w:val="0"/>
          <w:numId w:val="14"/>
        </w:numPr>
        <w:autoSpaceDE w:val="0"/>
        <w:autoSpaceDN w:val="0"/>
        <w:spacing w:line="360" w:lineRule="auto"/>
        <w:ind w:firstLine="0" w:firstLineChars="0"/>
        <w:contextualSpacing/>
        <w:rPr>
          <w:rFonts w:ascii="宋体" w:hAnsi="宋体" w:cs="宋体"/>
          <w:vanish/>
          <w:kern w:val="0"/>
          <w:szCs w:val="21"/>
        </w:rPr>
      </w:pPr>
    </w:p>
    <w:p>
      <w:pPr>
        <w:pStyle w:val="121"/>
        <w:numPr>
          <w:ilvl w:val="0"/>
          <w:numId w:val="14"/>
        </w:numPr>
        <w:autoSpaceDE w:val="0"/>
        <w:autoSpaceDN w:val="0"/>
        <w:spacing w:line="360" w:lineRule="auto"/>
        <w:ind w:firstLine="0" w:firstLineChars="0"/>
        <w:contextualSpacing/>
        <w:rPr>
          <w:rFonts w:ascii="宋体" w:hAnsi="宋体" w:cs="宋体"/>
          <w:vanish/>
          <w:kern w:val="0"/>
          <w:szCs w:val="21"/>
        </w:rPr>
      </w:pPr>
    </w:p>
    <w:p>
      <w:pPr>
        <w:pStyle w:val="121"/>
        <w:numPr>
          <w:ilvl w:val="0"/>
          <w:numId w:val="14"/>
        </w:numPr>
        <w:autoSpaceDE w:val="0"/>
        <w:autoSpaceDN w:val="0"/>
        <w:spacing w:line="360" w:lineRule="auto"/>
        <w:ind w:firstLine="0" w:firstLineChars="0"/>
        <w:contextualSpacing/>
        <w:rPr>
          <w:rFonts w:ascii="宋体" w:hAnsi="宋体" w:cs="宋体"/>
          <w:vanish/>
          <w:kern w:val="0"/>
          <w:szCs w:val="21"/>
        </w:rPr>
      </w:pPr>
    </w:p>
    <w:p>
      <w:pPr>
        <w:pStyle w:val="121"/>
        <w:numPr>
          <w:ilvl w:val="0"/>
          <w:numId w:val="14"/>
        </w:numPr>
        <w:autoSpaceDE w:val="0"/>
        <w:autoSpaceDN w:val="0"/>
        <w:spacing w:line="360" w:lineRule="auto"/>
        <w:ind w:firstLine="0" w:firstLineChars="0"/>
        <w:contextualSpacing/>
        <w:rPr>
          <w:rFonts w:ascii="宋体" w:hAnsi="宋体" w:cs="宋体"/>
          <w:vanish/>
          <w:kern w:val="0"/>
          <w:szCs w:val="21"/>
        </w:rPr>
      </w:pPr>
    </w:p>
    <w:p>
      <w:pPr>
        <w:pStyle w:val="121"/>
        <w:numPr>
          <w:ilvl w:val="0"/>
          <w:numId w:val="14"/>
        </w:numPr>
        <w:autoSpaceDE w:val="0"/>
        <w:autoSpaceDN w:val="0"/>
        <w:spacing w:line="360" w:lineRule="auto"/>
        <w:ind w:firstLine="0" w:firstLineChars="0"/>
        <w:contextualSpacing/>
        <w:rPr>
          <w:rFonts w:ascii="宋体" w:hAnsi="宋体" w:cs="宋体"/>
          <w:vanish/>
          <w:kern w:val="0"/>
          <w:szCs w:val="21"/>
        </w:rPr>
      </w:pPr>
    </w:p>
    <w:p>
      <w:pPr>
        <w:pStyle w:val="121"/>
        <w:numPr>
          <w:ilvl w:val="0"/>
          <w:numId w:val="14"/>
        </w:numPr>
        <w:autoSpaceDE w:val="0"/>
        <w:autoSpaceDN w:val="0"/>
        <w:spacing w:line="360" w:lineRule="auto"/>
        <w:ind w:firstLine="0" w:firstLineChars="0"/>
        <w:contextualSpacing/>
        <w:rPr>
          <w:rFonts w:ascii="宋体" w:hAnsi="宋体" w:cs="宋体"/>
          <w:vanish/>
          <w:kern w:val="0"/>
          <w:szCs w:val="21"/>
        </w:rPr>
      </w:pPr>
    </w:p>
    <w:p>
      <w:pPr>
        <w:pStyle w:val="121"/>
        <w:numPr>
          <w:ilvl w:val="0"/>
          <w:numId w:val="14"/>
        </w:numPr>
        <w:autoSpaceDE w:val="0"/>
        <w:autoSpaceDN w:val="0"/>
        <w:spacing w:line="360" w:lineRule="auto"/>
        <w:ind w:firstLine="0" w:firstLineChars="0"/>
        <w:contextualSpacing/>
        <w:rPr>
          <w:rFonts w:ascii="宋体" w:hAnsi="宋体" w:cs="宋体"/>
          <w:vanish/>
          <w:kern w:val="0"/>
          <w:szCs w:val="21"/>
        </w:rPr>
      </w:pPr>
    </w:p>
    <w:p>
      <w:pPr>
        <w:pStyle w:val="121"/>
        <w:numPr>
          <w:ilvl w:val="0"/>
          <w:numId w:val="14"/>
        </w:numPr>
        <w:autoSpaceDE w:val="0"/>
        <w:autoSpaceDN w:val="0"/>
        <w:spacing w:line="360" w:lineRule="auto"/>
        <w:ind w:firstLine="0" w:firstLineChars="0"/>
        <w:contextualSpacing/>
        <w:rPr>
          <w:rFonts w:ascii="宋体" w:hAnsi="宋体" w:cs="宋体"/>
          <w:vanish/>
          <w:kern w:val="0"/>
          <w:szCs w:val="21"/>
        </w:rPr>
      </w:pPr>
    </w:p>
    <w:p>
      <w:pPr>
        <w:pStyle w:val="121"/>
        <w:autoSpaceDE w:val="0"/>
        <w:autoSpaceDN w:val="0"/>
        <w:spacing w:line="360" w:lineRule="auto"/>
        <w:ind w:left="964" w:firstLine="0" w:firstLineChars="0"/>
        <w:contextualSpacing/>
        <w:rPr>
          <w:rFonts w:ascii="宋体" w:hAnsi="宋体" w:cs="宋体"/>
          <w:kern w:val="0"/>
          <w:szCs w:val="21"/>
        </w:rPr>
      </w:pPr>
      <w:r>
        <w:rPr>
          <w:rFonts w:hint="eastAsia" w:ascii="宋体" w:hAnsi="宋体" w:cs="宋体"/>
          <w:kern w:val="0"/>
          <w:szCs w:val="21"/>
        </w:rPr>
        <w:t>28.1.</w:t>
      </w:r>
      <w:r>
        <w:rPr>
          <w:rFonts w:hint="eastAsia" w:ascii="宋体" w:hAnsi="宋体" w:cs="宋体"/>
          <w:kern w:val="0"/>
          <w:szCs w:val="21"/>
          <w:lang w:val="en-US" w:eastAsia="zh-CN"/>
        </w:rPr>
        <w:t>1</w:t>
      </w:r>
      <w:r>
        <w:rPr>
          <w:rFonts w:hint="eastAsia" w:ascii="宋体" w:hAnsi="宋体" w:cs="宋体"/>
          <w:kern w:val="0"/>
          <w:szCs w:val="21"/>
        </w:rPr>
        <w:t xml:space="preserve">     响应文件未按招标文件要求签署、盖章的；</w:t>
      </w:r>
    </w:p>
    <w:p>
      <w:pPr>
        <w:pStyle w:val="121"/>
        <w:autoSpaceDE w:val="0"/>
        <w:autoSpaceDN w:val="0"/>
        <w:spacing w:line="360" w:lineRule="auto"/>
        <w:ind w:left="964" w:firstLine="0" w:firstLineChars="0"/>
        <w:contextualSpacing/>
        <w:rPr>
          <w:rFonts w:ascii="宋体" w:hAnsi="宋体" w:cs="宋体"/>
          <w:kern w:val="0"/>
          <w:szCs w:val="21"/>
        </w:rPr>
      </w:pPr>
      <w:r>
        <w:rPr>
          <w:rFonts w:hint="eastAsia" w:ascii="宋体" w:hAnsi="宋体" w:cs="宋体"/>
          <w:kern w:val="0"/>
          <w:szCs w:val="21"/>
        </w:rPr>
        <w:t>28.1.</w:t>
      </w:r>
      <w:r>
        <w:rPr>
          <w:rFonts w:hint="eastAsia" w:ascii="宋体" w:hAnsi="宋体" w:cs="宋体"/>
          <w:kern w:val="0"/>
          <w:szCs w:val="21"/>
          <w:lang w:val="en-US" w:eastAsia="zh-CN"/>
        </w:rPr>
        <w:t>2</w:t>
      </w:r>
      <w:r>
        <w:rPr>
          <w:rFonts w:hint="eastAsia" w:ascii="宋体" w:hAnsi="宋体" w:cs="宋体"/>
          <w:kern w:val="0"/>
          <w:szCs w:val="21"/>
        </w:rPr>
        <w:t xml:space="preserve">     不具备谈判文件中规定的资格要求的；</w:t>
      </w:r>
    </w:p>
    <w:p>
      <w:pPr>
        <w:pStyle w:val="121"/>
        <w:autoSpaceDE w:val="0"/>
        <w:autoSpaceDN w:val="0"/>
        <w:spacing w:line="360" w:lineRule="auto"/>
        <w:ind w:left="964" w:firstLine="0" w:firstLineChars="0"/>
        <w:contextualSpacing/>
        <w:rPr>
          <w:rFonts w:ascii="宋体" w:hAnsi="宋体" w:cs="宋体"/>
          <w:kern w:val="0"/>
          <w:szCs w:val="21"/>
        </w:rPr>
      </w:pPr>
      <w:r>
        <w:rPr>
          <w:rFonts w:hint="eastAsia" w:ascii="宋体" w:hAnsi="宋体" w:cs="宋体"/>
          <w:kern w:val="0"/>
          <w:szCs w:val="21"/>
        </w:rPr>
        <w:t>28.1.</w:t>
      </w:r>
      <w:r>
        <w:rPr>
          <w:rFonts w:hint="eastAsia" w:ascii="宋体" w:hAnsi="宋体" w:cs="宋体"/>
          <w:kern w:val="0"/>
          <w:szCs w:val="21"/>
          <w:lang w:val="en-US" w:eastAsia="zh-CN"/>
        </w:rPr>
        <w:t>3</w:t>
      </w:r>
      <w:r>
        <w:rPr>
          <w:rFonts w:hint="eastAsia" w:ascii="宋体" w:hAnsi="宋体" w:cs="宋体"/>
          <w:kern w:val="0"/>
          <w:szCs w:val="21"/>
        </w:rPr>
        <w:t xml:space="preserve">     报价超过谈判文件中规定的预算金额的；</w:t>
      </w:r>
    </w:p>
    <w:p>
      <w:pPr>
        <w:pStyle w:val="121"/>
        <w:autoSpaceDE w:val="0"/>
        <w:autoSpaceDN w:val="0"/>
        <w:spacing w:line="360" w:lineRule="auto"/>
        <w:ind w:left="964" w:firstLine="0" w:firstLineChars="0"/>
        <w:contextualSpacing/>
        <w:rPr>
          <w:rFonts w:ascii="宋体" w:hAnsi="宋体" w:cs="宋体"/>
          <w:kern w:val="0"/>
          <w:szCs w:val="21"/>
        </w:rPr>
      </w:pPr>
      <w:r>
        <w:rPr>
          <w:rFonts w:hint="eastAsia" w:ascii="宋体" w:hAnsi="宋体" w:cs="宋体"/>
          <w:kern w:val="0"/>
          <w:szCs w:val="21"/>
        </w:rPr>
        <w:t>28.1.</w:t>
      </w:r>
      <w:r>
        <w:rPr>
          <w:rFonts w:hint="eastAsia" w:ascii="宋体" w:hAnsi="宋体" w:cs="宋体"/>
          <w:kern w:val="0"/>
          <w:szCs w:val="21"/>
          <w:lang w:val="en-US" w:eastAsia="zh-CN"/>
        </w:rPr>
        <w:t>4</w:t>
      </w:r>
      <w:r>
        <w:rPr>
          <w:rFonts w:hint="eastAsia" w:ascii="宋体" w:hAnsi="宋体" w:cs="宋体"/>
          <w:kern w:val="0"/>
          <w:szCs w:val="21"/>
        </w:rPr>
        <w:t xml:space="preserve">     响应文件含有采购人不能接受的附加条件的。</w:t>
      </w:r>
    </w:p>
    <w:p>
      <w:pPr>
        <w:pStyle w:val="121"/>
        <w:numPr>
          <w:ilvl w:val="1"/>
          <w:numId w:val="10"/>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有下列情形之一的，视为供应商串通谈判，其响应无效：</w:t>
      </w:r>
    </w:p>
    <w:p>
      <w:pPr>
        <w:pStyle w:val="121"/>
        <w:autoSpaceDE w:val="0"/>
        <w:autoSpaceDN w:val="0"/>
        <w:spacing w:line="360" w:lineRule="auto"/>
        <w:ind w:left="964" w:firstLine="0" w:firstLineChars="0"/>
        <w:contextualSpacing/>
        <w:rPr>
          <w:rFonts w:ascii="宋体" w:hAnsi="宋体" w:cs="宋体"/>
          <w:kern w:val="0"/>
          <w:szCs w:val="21"/>
        </w:rPr>
      </w:pPr>
      <w:r>
        <w:rPr>
          <w:rFonts w:hint="eastAsia" w:ascii="宋体" w:hAnsi="宋体" w:cs="宋体"/>
          <w:kern w:val="0"/>
          <w:szCs w:val="21"/>
        </w:rPr>
        <w:t>28.2.1     不同供应商的响应文件由同一单位或者个人编制；</w:t>
      </w:r>
    </w:p>
    <w:p>
      <w:pPr>
        <w:pStyle w:val="121"/>
        <w:autoSpaceDE w:val="0"/>
        <w:autoSpaceDN w:val="0"/>
        <w:spacing w:line="360" w:lineRule="auto"/>
        <w:ind w:left="964" w:firstLine="0" w:firstLineChars="0"/>
        <w:contextualSpacing/>
        <w:rPr>
          <w:rFonts w:ascii="宋体" w:hAnsi="宋体" w:cs="宋体"/>
          <w:kern w:val="0"/>
          <w:szCs w:val="21"/>
        </w:rPr>
      </w:pPr>
      <w:r>
        <w:rPr>
          <w:rFonts w:hint="eastAsia" w:ascii="宋体" w:hAnsi="宋体" w:cs="宋体"/>
          <w:kern w:val="0"/>
          <w:szCs w:val="21"/>
        </w:rPr>
        <w:t>28.2.2     不同供应商委托同一单位或者个人办理响应事宜；</w:t>
      </w:r>
    </w:p>
    <w:p>
      <w:pPr>
        <w:pStyle w:val="121"/>
        <w:autoSpaceDE w:val="0"/>
        <w:autoSpaceDN w:val="0"/>
        <w:spacing w:line="360" w:lineRule="auto"/>
        <w:ind w:left="964" w:firstLine="0" w:firstLineChars="0"/>
        <w:contextualSpacing/>
        <w:rPr>
          <w:rFonts w:ascii="宋体" w:hAnsi="宋体" w:cs="宋体"/>
          <w:kern w:val="0"/>
          <w:szCs w:val="21"/>
        </w:rPr>
      </w:pPr>
      <w:r>
        <w:rPr>
          <w:rFonts w:hint="eastAsia" w:ascii="宋体" w:hAnsi="宋体" w:cs="宋体"/>
          <w:kern w:val="0"/>
          <w:szCs w:val="21"/>
        </w:rPr>
        <w:t>28.2.3     不同供应商的响应文件载明的项目管理成员或者联系人员为同一人；</w:t>
      </w:r>
    </w:p>
    <w:p>
      <w:pPr>
        <w:pStyle w:val="121"/>
        <w:autoSpaceDE w:val="0"/>
        <w:autoSpaceDN w:val="0"/>
        <w:spacing w:line="360" w:lineRule="auto"/>
        <w:ind w:left="964" w:firstLine="0" w:firstLineChars="0"/>
        <w:contextualSpacing/>
        <w:rPr>
          <w:rFonts w:ascii="宋体" w:hAnsi="宋体" w:cs="宋体"/>
          <w:kern w:val="0"/>
          <w:szCs w:val="21"/>
        </w:rPr>
      </w:pPr>
      <w:r>
        <w:rPr>
          <w:rFonts w:hint="eastAsia" w:ascii="宋体" w:hAnsi="宋体" w:cs="宋体"/>
          <w:kern w:val="0"/>
          <w:szCs w:val="21"/>
        </w:rPr>
        <w:t>28.2.4     不同供应商的响应文件异常一致或者投标报价呈规律性差异；</w:t>
      </w:r>
    </w:p>
    <w:p>
      <w:pPr>
        <w:pStyle w:val="121"/>
        <w:autoSpaceDE w:val="0"/>
        <w:autoSpaceDN w:val="0"/>
        <w:spacing w:line="360" w:lineRule="auto"/>
        <w:ind w:left="964" w:firstLine="0" w:firstLineChars="0"/>
        <w:contextualSpacing/>
        <w:rPr>
          <w:rFonts w:ascii="宋体" w:hAnsi="宋体" w:cs="宋体"/>
          <w:kern w:val="0"/>
          <w:szCs w:val="21"/>
        </w:rPr>
      </w:pPr>
      <w:r>
        <w:rPr>
          <w:rFonts w:hint="eastAsia" w:ascii="宋体" w:hAnsi="宋体" w:cs="宋体"/>
          <w:kern w:val="0"/>
          <w:szCs w:val="21"/>
        </w:rPr>
        <w:t>28.2.5     不同供应商的响应文件相互混装；</w:t>
      </w:r>
    </w:p>
    <w:p>
      <w:pPr>
        <w:pStyle w:val="121"/>
        <w:numPr>
          <w:ilvl w:val="1"/>
          <w:numId w:val="10"/>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pPr>
        <w:pStyle w:val="121"/>
        <w:numPr>
          <w:ilvl w:val="1"/>
          <w:numId w:val="10"/>
        </w:numPr>
        <w:autoSpaceDE w:val="0"/>
        <w:autoSpaceDN w:val="0"/>
        <w:spacing w:line="360" w:lineRule="auto"/>
        <w:ind w:firstLineChars="0"/>
        <w:contextualSpacing/>
        <w:rPr>
          <w:rFonts w:ascii="宋体" w:hAnsi="宋体" w:cs="宋体"/>
          <w:kern w:val="0"/>
          <w:szCs w:val="21"/>
        </w:rPr>
      </w:pPr>
      <w:r>
        <w:rPr>
          <w:rFonts w:hint="eastAsia" w:ascii="宋体" w:hAnsi="宋体" w:cs="宋体"/>
        </w:rPr>
        <w:t>按照《关于推进全流程电子化交易和在线监管工作有关问题的通知》（许公管办[2019]3号）规定，不同供应商电子响应文件制作硬件特征码（网卡MAC地址、CPU序号、硬盘序列号等）雷同时，视为‘不同供应商的响应文件由同一单位或者个人编制’或‘不同供应商委托同一单位或者个人办理响应事宜’，其谈判响应无效。</w:t>
      </w:r>
    </w:p>
    <w:p>
      <w:pPr>
        <w:pStyle w:val="121"/>
        <w:numPr>
          <w:ilvl w:val="1"/>
          <w:numId w:val="10"/>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法律、法规和响应文件规定的其他无效情形。</w:t>
      </w:r>
    </w:p>
    <w:p>
      <w:pPr>
        <w:pStyle w:val="121"/>
        <w:autoSpaceDE w:val="0"/>
        <w:autoSpaceDN w:val="0"/>
        <w:spacing w:line="360" w:lineRule="auto"/>
        <w:ind w:left="964" w:firstLine="0" w:firstLineChars="0"/>
        <w:contextualSpacing/>
        <w:rPr>
          <w:rFonts w:ascii="宋体" w:hAnsi="宋体" w:cs="宋体"/>
          <w:kern w:val="0"/>
          <w:szCs w:val="21"/>
        </w:rPr>
      </w:pPr>
    </w:p>
    <w:p>
      <w:pPr>
        <w:pStyle w:val="121"/>
        <w:numPr>
          <w:ilvl w:val="0"/>
          <w:numId w:val="10"/>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响应文件评审与谈判</w:t>
      </w:r>
    </w:p>
    <w:p>
      <w:pPr>
        <w:pStyle w:val="121"/>
        <w:numPr>
          <w:ilvl w:val="1"/>
          <w:numId w:val="10"/>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p>
    <w:p>
      <w:pPr>
        <w:pStyle w:val="121"/>
        <w:numPr>
          <w:ilvl w:val="1"/>
          <w:numId w:val="10"/>
        </w:numPr>
        <w:autoSpaceDE w:val="0"/>
        <w:autoSpaceDN w:val="0"/>
        <w:spacing w:line="360" w:lineRule="auto"/>
        <w:ind w:firstLineChars="0"/>
        <w:contextualSpacing/>
        <w:rPr>
          <w:rFonts w:ascii="宋体" w:hAnsi="宋体" w:cs="宋体"/>
          <w:kern w:val="0"/>
          <w:szCs w:val="21"/>
        </w:rPr>
      </w:pPr>
      <w:r>
        <w:rPr>
          <w:rFonts w:hint="eastAsia" w:ascii="宋体" w:hAnsi="宋体" w:cs="宋体"/>
        </w:rPr>
        <w:t>谈判小组所有成员应当集中与单一供应商分别进行谈判，并给予所有参加谈判的供应商平等的谈判机会。</w:t>
      </w:r>
    </w:p>
    <w:p>
      <w:pPr>
        <w:pStyle w:val="94"/>
        <w:numPr>
          <w:ilvl w:val="1"/>
          <w:numId w:val="10"/>
        </w:numPr>
        <w:spacing w:line="400" w:lineRule="exact"/>
        <w:rPr>
          <w:rFonts w:cs="宋体"/>
        </w:rPr>
      </w:pPr>
      <w:r>
        <w:rPr>
          <w:rFonts w:hint="eastAsia" w:cs="宋体"/>
        </w:rPr>
        <w:t>在谈判中，谈判的任何一方不得透露与谈判有关的其他供应商的技术资料、价格和其他信息。</w:t>
      </w:r>
    </w:p>
    <w:p>
      <w:pPr>
        <w:pStyle w:val="121"/>
        <w:numPr>
          <w:ilvl w:val="1"/>
          <w:numId w:val="10"/>
        </w:numPr>
        <w:autoSpaceDE w:val="0"/>
        <w:autoSpaceDN w:val="0"/>
        <w:spacing w:line="360" w:lineRule="auto"/>
        <w:ind w:firstLineChars="0"/>
        <w:contextualSpacing/>
        <w:rPr>
          <w:rFonts w:ascii="宋体" w:hAnsi="宋体" w:cs="宋体"/>
          <w:kern w:val="0"/>
          <w:szCs w:val="21"/>
        </w:rPr>
      </w:pPr>
      <w:r>
        <w:rPr>
          <w:rFonts w:hint="eastAsia" w:ascii="宋体" w:hAnsi="宋体" w:cs="宋体"/>
        </w:rPr>
        <w:t>在谈判过程中，谈判小组可以根据谈判文件和谈判情况实质性变动采购需求中的技术、服务要求以及合同草案条款，但不得变动谈判文件中的其他内容。实质性变动的内容，须经采购人代表确认。</w:t>
      </w:r>
    </w:p>
    <w:p>
      <w:pPr>
        <w:autoSpaceDE w:val="0"/>
        <w:autoSpaceDN w:val="0"/>
        <w:spacing w:line="360" w:lineRule="auto"/>
        <w:ind w:left="964"/>
        <w:contextualSpacing/>
        <w:rPr>
          <w:rFonts w:ascii="宋体" w:hAnsi="宋体" w:cs="宋体"/>
        </w:rPr>
      </w:pPr>
      <w:r>
        <w:rPr>
          <w:rFonts w:hint="eastAsia" w:ascii="宋体" w:hAnsi="宋体" w:cs="宋体"/>
        </w:rPr>
        <w:t>对谈判文件作出的实质性变动是谈判文件的有效组成部分，谈判小组应当及时以书面形式同时通知所有参加谈判的供应商。</w:t>
      </w:r>
    </w:p>
    <w:p>
      <w:pPr>
        <w:autoSpaceDE w:val="0"/>
        <w:autoSpaceDN w:val="0"/>
        <w:spacing w:line="360" w:lineRule="auto"/>
        <w:ind w:left="964"/>
        <w:contextualSpacing/>
        <w:rPr>
          <w:rFonts w:ascii="宋体" w:hAnsi="宋体" w:cs="宋体"/>
        </w:rPr>
      </w:pPr>
      <w:r>
        <w:rPr>
          <w:rFonts w:hint="eastAsia" w:ascii="宋体" w:hAnsi="宋体" w:cs="宋体"/>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pPr>
        <w:pStyle w:val="121"/>
        <w:numPr>
          <w:ilvl w:val="1"/>
          <w:numId w:val="10"/>
        </w:numPr>
        <w:autoSpaceDE w:val="0"/>
        <w:autoSpaceDN w:val="0"/>
        <w:spacing w:line="360" w:lineRule="auto"/>
        <w:ind w:firstLineChars="0"/>
        <w:contextualSpacing/>
        <w:rPr>
          <w:rFonts w:ascii="宋体" w:hAnsi="宋体" w:cs="宋体"/>
        </w:rPr>
      </w:pPr>
      <w:r>
        <w:rPr>
          <w:rFonts w:hint="eastAsia" w:ascii="宋体" w:hAnsi="宋体" w:cs="宋体"/>
        </w:rPr>
        <w:t>谈判文件能够详细列明采购标的的技术、服务要求的，谈判结束后，谈判小组应当要求所有继续参加谈判的供应商在规定时间内提交最后报价，提交最后报价的供应商不得少于3家。</w:t>
      </w:r>
    </w:p>
    <w:p>
      <w:pPr>
        <w:autoSpaceDE w:val="0"/>
        <w:autoSpaceDN w:val="0"/>
        <w:spacing w:line="360" w:lineRule="auto"/>
        <w:ind w:left="964"/>
        <w:contextualSpacing/>
        <w:rPr>
          <w:rFonts w:ascii="宋体" w:hAnsi="宋体" w:cs="宋体"/>
        </w:rPr>
      </w:pPr>
      <w:r>
        <w:rPr>
          <w:rFonts w:hint="eastAsia" w:ascii="宋体" w:hAnsi="宋体" w:cs="宋体"/>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p>
    <w:p>
      <w:pPr>
        <w:pStyle w:val="121"/>
        <w:numPr>
          <w:ilvl w:val="1"/>
          <w:numId w:val="10"/>
        </w:numPr>
        <w:autoSpaceDE w:val="0"/>
        <w:autoSpaceDN w:val="0"/>
        <w:spacing w:line="360" w:lineRule="auto"/>
        <w:ind w:firstLineChars="0"/>
        <w:contextualSpacing/>
        <w:rPr>
          <w:rFonts w:ascii="宋体" w:hAnsi="宋体" w:cs="宋体"/>
        </w:rPr>
      </w:pPr>
      <w:r>
        <w:rPr>
          <w:rFonts w:hint="eastAsia" w:ascii="宋体" w:hAnsi="宋体" w:cs="宋体"/>
        </w:rPr>
        <w:t>最后报价是供应商响应文件的有效组成部分。</w:t>
      </w:r>
    </w:p>
    <w:p>
      <w:pPr>
        <w:pStyle w:val="121"/>
        <w:numPr>
          <w:ilvl w:val="1"/>
          <w:numId w:val="10"/>
        </w:numPr>
        <w:autoSpaceDE w:val="0"/>
        <w:autoSpaceDN w:val="0"/>
        <w:spacing w:line="360" w:lineRule="auto"/>
        <w:ind w:firstLineChars="0"/>
        <w:contextualSpacing/>
        <w:rPr>
          <w:rFonts w:ascii="宋体" w:hAnsi="宋体" w:cs="宋体"/>
        </w:rPr>
      </w:pPr>
      <w:r>
        <w:rPr>
          <w:rFonts w:hint="eastAsia" w:ascii="宋体" w:hAnsi="宋体" w:cs="宋体"/>
        </w:rPr>
        <w:t>已提交响应文件的供应商，在提交最后报价之前，可以根据谈判情况退出谈判。</w:t>
      </w:r>
    </w:p>
    <w:p>
      <w:pPr>
        <w:pStyle w:val="121"/>
        <w:numPr>
          <w:ilvl w:val="1"/>
          <w:numId w:val="10"/>
        </w:numPr>
        <w:autoSpaceDE w:val="0"/>
        <w:autoSpaceDN w:val="0"/>
        <w:spacing w:line="360" w:lineRule="auto"/>
        <w:ind w:firstLineChars="0"/>
        <w:contextualSpacing/>
        <w:rPr>
          <w:rFonts w:ascii="宋体" w:hAnsi="宋体" w:cs="宋体"/>
        </w:rPr>
      </w:pPr>
      <w:r>
        <w:rPr>
          <w:rFonts w:hint="eastAsia" w:ascii="宋体" w:hAnsi="宋体" w:cs="宋体"/>
        </w:rPr>
        <w:t>按照《关于推进全流程电子化交易和在线监管工作有关问题的通知》（许公管办[2019]3号）规定，评审专家应严格按照要求查看“硬件特征码相” 关信息并进行评审。</w:t>
      </w:r>
    </w:p>
    <w:p>
      <w:pPr>
        <w:pStyle w:val="121"/>
        <w:autoSpaceDE w:val="0"/>
        <w:autoSpaceDN w:val="0"/>
        <w:spacing w:line="360" w:lineRule="auto"/>
        <w:ind w:left="964" w:firstLine="0" w:firstLineChars="0"/>
        <w:contextualSpacing/>
        <w:rPr>
          <w:rFonts w:ascii="宋体" w:hAnsi="宋体" w:cs="宋体"/>
        </w:rPr>
      </w:pPr>
    </w:p>
    <w:p>
      <w:pPr>
        <w:pStyle w:val="121"/>
        <w:numPr>
          <w:ilvl w:val="0"/>
          <w:numId w:val="10"/>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评审方法与提出成交候选人</w:t>
      </w:r>
    </w:p>
    <w:p>
      <w:pPr>
        <w:pStyle w:val="121"/>
        <w:autoSpaceDE w:val="0"/>
        <w:autoSpaceDN w:val="0"/>
        <w:spacing w:line="360" w:lineRule="auto"/>
        <w:ind w:left="424" w:leftChars="202" w:firstLine="0" w:firstLineChars="0"/>
        <w:contextualSpacing/>
        <w:rPr>
          <w:rFonts w:ascii="宋体" w:hAnsi="宋体" w:cs="宋体"/>
          <w:kern w:val="0"/>
          <w:szCs w:val="21"/>
        </w:rPr>
      </w:pPr>
      <w:r>
        <w:rPr>
          <w:rFonts w:hint="eastAsia" w:ascii="宋体" w:hAnsi="宋体" w:cs="宋体"/>
        </w:rPr>
        <w:t>谈判小组应当从质量和服务均能满足采购文件实质性响应要求的供应商中，按照最后报价由低到高的顺序提出3名以上成交候选人，并编写评审报告。</w:t>
      </w:r>
    </w:p>
    <w:p>
      <w:pPr>
        <w:tabs>
          <w:tab w:val="left" w:pos="1260"/>
        </w:tabs>
        <w:autoSpaceDE w:val="0"/>
        <w:autoSpaceDN w:val="0"/>
        <w:spacing w:line="360" w:lineRule="auto"/>
        <w:contextualSpacing/>
        <w:rPr>
          <w:rFonts w:ascii="宋体" w:hAnsi="宋体" w:cs="宋体"/>
          <w:szCs w:val="21"/>
          <w:lang w:val="zh-CN"/>
        </w:rPr>
      </w:pPr>
    </w:p>
    <w:p>
      <w:pPr>
        <w:tabs>
          <w:tab w:val="left" w:pos="1260"/>
        </w:tabs>
        <w:autoSpaceDE w:val="0"/>
        <w:autoSpaceDN w:val="0"/>
        <w:spacing w:line="360" w:lineRule="auto"/>
        <w:contextualSpacing/>
        <w:jc w:val="center"/>
        <w:rPr>
          <w:rFonts w:ascii="宋体" w:hAnsi="宋体" w:cs="宋体"/>
          <w:b/>
          <w:kern w:val="0"/>
          <w:szCs w:val="21"/>
        </w:rPr>
      </w:pPr>
    </w:p>
    <w:p>
      <w:pPr>
        <w:tabs>
          <w:tab w:val="left" w:pos="1260"/>
        </w:tabs>
        <w:autoSpaceDE w:val="0"/>
        <w:autoSpaceDN w:val="0"/>
        <w:spacing w:line="360" w:lineRule="auto"/>
        <w:contextualSpacing/>
        <w:jc w:val="center"/>
        <w:rPr>
          <w:rFonts w:ascii="宋体" w:hAnsi="宋体" w:cs="宋体"/>
          <w:b/>
          <w:kern w:val="0"/>
          <w:szCs w:val="21"/>
        </w:rPr>
      </w:pPr>
      <w:r>
        <w:rPr>
          <w:rFonts w:hint="eastAsia" w:ascii="宋体" w:hAnsi="宋体" w:cs="宋体"/>
          <w:b/>
          <w:kern w:val="0"/>
          <w:szCs w:val="21"/>
        </w:rPr>
        <w:t>六、确定成交供应商和授予合同</w:t>
      </w:r>
    </w:p>
    <w:p>
      <w:pPr>
        <w:pStyle w:val="121"/>
        <w:numPr>
          <w:ilvl w:val="0"/>
          <w:numId w:val="10"/>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确定成交供应商</w:t>
      </w:r>
    </w:p>
    <w:p>
      <w:pPr>
        <w:pStyle w:val="121"/>
        <w:numPr>
          <w:ilvl w:val="0"/>
          <w:numId w:val="15"/>
        </w:numPr>
        <w:autoSpaceDE w:val="0"/>
        <w:autoSpaceDN w:val="0"/>
        <w:spacing w:line="360" w:lineRule="auto"/>
        <w:ind w:firstLineChars="0"/>
        <w:contextualSpacing/>
        <w:rPr>
          <w:rFonts w:ascii="宋体" w:hAnsi="宋体" w:cs="宋体"/>
          <w:kern w:val="0"/>
          <w:szCs w:val="21"/>
        </w:rPr>
      </w:pPr>
      <w:r>
        <w:rPr>
          <w:rFonts w:hint="eastAsia" w:ascii="宋体" w:hAnsi="宋体" w:cs="宋体"/>
        </w:rPr>
        <w:t>采购人应当在收到评审报告后5个工作日内，从评审报告提出的成交候选人中，根据质量和服务均能满足采购文件实质性响应要求且最后报价最低的原则确定成交供应商</w:t>
      </w:r>
      <w:r>
        <w:rPr>
          <w:rFonts w:hint="eastAsia" w:ascii="宋体" w:hAnsi="宋体" w:cs="宋体"/>
          <w:kern w:val="0"/>
          <w:szCs w:val="21"/>
        </w:rPr>
        <w:t>。</w:t>
      </w:r>
    </w:p>
    <w:p>
      <w:pPr>
        <w:pStyle w:val="121"/>
        <w:numPr>
          <w:ilvl w:val="1"/>
          <w:numId w:val="16"/>
        </w:numPr>
        <w:autoSpaceDE w:val="0"/>
        <w:autoSpaceDN w:val="0"/>
        <w:spacing w:line="360" w:lineRule="auto"/>
        <w:ind w:firstLineChars="0"/>
        <w:contextualSpacing/>
        <w:rPr>
          <w:rFonts w:ascii="宋体" w:hAnsi="宋体" w:cs="宋体"/>
        </w:rPr>
      </w:pPr>
      <w:r>
        <w:rPr>
          <w:rFonts w:hint="eastAsia" w:ascii="宋体" w:hAnsi="宋体" w:cs="宋体"/>
        </w:rPr>
        <w:t>采购人逾期未确定成交供应商且不提出异议的，视为确定评审报告提出的最后报价最低的供应商为成交供应商。</w:t>
      </w:r>
    </w:p>
    <w:p>
      <w:pPr>
        <w:pStyle w:val="121"/>
        <w:autoSpaceDE w:val="0"/>
        <w:autoSpaceDN w:val="0"/>
        <w:spacing w:line="360" w:lineRule="auto"/>
        <w:ind w:left="964" w:firstLine="0" w:firstLineChars="0"/>
        <w:contextualSpacing/>
        <w:rPr>
          <w:rFonts w:ascii="宋体" w:hAnsi="宋体" w:cs="宋体"/>
          <w:kern w:val="0"/>
          <w:szCs w:val="21"/>
        </w:rPr>
      </w:pPr>
    </w:p>
    <w:p>
      <w:pPr>
        <w:pStyle w:val="121"/>
        <w:numPr>
          <w:ilvl w:val="0"/>
          <w:numId w:val="16"/>
        </w:numPr>
        <w:autoSpaceDE w:val="0"/>
        <w:autoSpaceDN w:val="0"/>
        <w:spacing w:line="360" w:lineRule="auto"/>
        <w:ind w:firstLineChars="0"/>
        <w:contextualSpacing/>
        <w:rPr>
          <w:rFonts w:ascii="宋体" w:hAnsi="宋体" w:cs="宋体"/>
          <w:b/>
          <w:kern w:val="0"/>
          <w:szCs w:val="21"/>
        </w:rPr>
      </w:pPr>
      <w:r>
        <w:rPr>
          <w:rFonts w:hint="eastAsia" w:ascii="宋体" w:hAnsi="宋体" w:cs="宋体"/>
        </w:rPr>
        <w:t>在谈判采购中，出现下列情形之一的，采购人应当终止竞争性谈判采购活动，发布项目终止公告并说明原因，重新开展采购活动：</w:t>
      </w:r>
    </w:p>
    <w:p>
      <w:pPr>
        <w:pStyle w:val="121"/>
        <w:numPr>
          <w:ilvl w:val="0"/>
          <w:numId w:val="10"/>
        </w:numPr>
        <w:autoSpaceDE w:val="0"/>
        <w:autoSpaceDN w:val="0"/>
        <w:spacing w:line="360" w:lineRule="auto"/>
        <w:ind w:firstLineChars="0"/>
        <w:contextualSpacing/>
        <w:rPr>
          <w:rFonts w:ascii="宋体" w:hAnsi="宋体" w:cs="宋体"/>
          <w:vanish/>
          <w:kern w:val="0"/>
          <w:szCs w:val="21"/>
        </w:rPr>
      </w:pPr>
    </w:p>
    <w:p>
      <w:pPr>
        <w:pStyle w:val="121"/>
        <w:numPr>
          <w:ilvl w:val="1"/>
          <w:numId w:val="10"/>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因情况变化，不再符合规定的竞争性谈判采购方式适用情形的；</w:t>
      </w:r>
    </w:p>
    <w:p>
      <w:pPr>
        <w:pStyle w:val="121"/>
        <w:numPr>
          <w:ilvl w:val="1"/>
          <w:numId w:val="10"/>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出现影响采购公正的违法、违规行为的；</w:t>
      </w:r>
    </w:p>
    <w:p>
      <w:pPr>
        <w:pStyle w:val="121"/>
        <w:numPr>
          <w:ilvl w:val="1"/>
          <w:numId w:val="10"/>
        </w:numPr>
        <w:autoSpaceDE w:val="0"/>
        <w:autoSpaceDN w:val="0"/>
        <w:spacing w:line="360" w:lineRule="auto"/>
        <w:ind w:firstLineChars="0"/>
        <w:contextualSpacing/>
        <w:rPr>
          <w:rFonts w:ascii="宋体" w:hAnsi="宋体" w:cs="宋体"/>
        </w:rPr>
      </w:pPr>
      <w:r>
        <w:rPr>
          <w:rFonts w:hint="eastAsia" w:ascii="宋体" w:hAnsi="宋体" w:cs="宋体"/>
        </w:rPr>
        <w:t>在采购过程中符合竞争要求的供应商或者报价未超过采购预算的供应商不足3家的，但《政府采购非招标采购方式管理办法》第二十七条第二款规定的情形除外。</w:t>
      </w:r>
    </w:p>
    <w:p>
      <w:pPr>
        <w:pStyle w:val="121"/>
        <w:autoSpaceDE w:val="0"/>
        <w:autoSpaceDN w:val="0"/>
        <w:spacing w:line="360" w:lineRule="auto"/>
        <w:ind w:left="964" w:firstLine="0" w:firstLineChars="0"/>
        <w:contextualSpacing/>
        <w:rPr>
          <w:rFonts w:ascii="宋体" w:hAnsi="宋体" w:cs="宋体"/>
        </w:rPr>
      </w:pPr>
    </w:p>
    <w:p>
      <w:pPr>
        <w:pStyle w:val="121"/>
        <w:numPr>
          <w:ilvl w:val="0"/>
          <w:numId w:val="16"/>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成交公告、发出成交通知书</w:t>
      </w:r>
    </w:p>
    <w:p>
      <w:pPr>
        <w:pStyle w:val="121"/>
        <w:numPr>
          <w:ilvl w:val="0"/>
          <w:numId w:val="17"/>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采购人确认成交供应商后，采购人在公告成交结果的同时，向成交供应商发出成交通知书。</w:t>
      </w:r>
    </w:p>
    <w:p>
      <w:pPr>
        <w:pStyle w:val="121"/>
        <w:numPr>
          <w:ilvl w:val="1"/>
          <w:numId w:val="16"/>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成交通知书发出后，采购人不得违法改变成交结果，成交供应商无正当理由不得放弃成交。</w:t>
      </w:r>
    </w:p>
    <w:p>
      <w:pPr>
        <w:pStyle w:val="121"/>
        <w:numPr>
          <w:ilvl w:val="1"/>
          <w:numId w:val="16"/>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成交供应商在接到成交通知时，须向采购代理机构发送谈判报价及分项报价一览表（包含主要成交标的的名称、规格型号、数量、单价、服务要求等）电子文档，并同时电话告知采购代理机构联系人。</w:t>
      </w:r>
    </w:p>
    <w:p>
      <w:pPr>
        <w:pStyle w:val="121"/>
        <w:autoSpaceDE w:val="0"/>
        <w:autoSpaceDN w:val="0"/>
        <w:spacing w:line="360" w:lineRule="auto"/>
        <w:ind w:left="964" w:firstLine="0" w:firstLineChars="0"/>
        <w:contextualSpacing/>
        <w:rPr>
          <w:rFonts w:ascii="宋体" w:hAnsi="宋体" w:cs="宋体"/>
          <w:kern w:val="0"/>
          <w:szCs w:val="21"/>
        </w:rPr>
      </w:pPr>
    </w:p>
    <w:p>
      <w:pPr>
        <w:pStyle w:val="121"/>
        <w:numPr>
          <w:ilvl w:val="0"/>
          <w:numId w:val="16"/>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质疑提出与答复</w:t>
      </w:r>
    </w:p>
    <w:p>
      <w:pPr>
        <w:pStyle w:val="121"/>
        <w:numPr>
          <w:ilvl w:val="0"/>
          <w:numId w:val="17"/>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供应商认为谈判文件、采购过程和成交结果使自己的权益受到损害的，可以按照《政府采购质疑和投诉办法》（财政部令第94号）提出质疑。提出质疑的供应商应当是参与本项目采购活动的供应商。</w:t>
      </w:r>
    </w:p>
    <w:p>
      <w:pPr>
        <w:pStyle w:val="121"/>
        <w:numPr>
          <w:ilvl w:val="0"/>
          <w:numId w:val="18"/>
        </w:numPr>
        <w:autoSpaceDE w:val="0"/>
        <w:autoSpaceDN w:val="0"/>
        <w:spacing w:line="360" w:lineRule="auto"/>
        <w:ind w:left="2127" w:hanging="1134" w:firstLineChars="0"/>
        <w:contextualSpacing/>
        <w:rPr>
          <w:rFonts w:ascii="宋体" w:hAnsi="宋体" w:cs="宋体"/>
          <w:kern w:val="0"/>
          <w:szCs w:val="21"/>
        </w:rPr>
      </w:pPr>
      <w:r>
        <w:rPr>
          <w:rFonts w:hint="eastAsia" w:ascii="宋体" w:hAnsi="宋体" w:cs="宋体"/>
          <w:kern w:val="0"/>
          <w:szCs w:val="21"/>
        </w:rPr>
        <w:t>对谈判文件提出质疑的，供应商应已依法获取谈判文件，且应当在谈判响应截止时间前通过《全国公共资源交易平台（河南省·许昌市）》一次性提出，提出后电话联系本项目谈判公告中集采机构联系人查看，并同时将符合《政府采购质疑和投诉办法》第十二条规定的纸质质疑函和必要的证明材料一式两份送采购单位，如未提出视为全面接受；</w:t>
      </w:r>
    </w:p>
    <w:p>
      <w:pPr>
        <w:autoSpaceDE w:val="0"/>
        <w:autoSpaceDN w:val="0"/>
        <w:spacing w:line="360" w:lineRule="auto"/>
        <w:ind w:left="2125" w:leftChars="472" w:hanging="1134" w:hangingChars="540"/>
        <w:contextualSpacing/>
        <w:rPr>
          <w:rFonts w:ascii="宋体" w:hAnsi="宋体" w:cs="宋体"/>
          <w:kern w:val="0"/>
          <w:szCs w:val="21"/>
        </w:rPr>
      </w:pPr>
      <w:r>
        <w:rPr>
          <w:rFonts w:hint="eastAsia" w:ascii="宋体" w:hAnsi="宋体" w:cs="宋体"/>
          <w:kern w:val="0"/>
          <w:szCs w:val="21"/>
        </w:rPr>
        <w:t>34.1.2     对采购过程提出质疑的，为各采购程序环节结束之日起七个工作日内，以书面形式向采购人和采购代理机构一次性提出；</w:t>
      </w:r>
    </w:p>
    <w:p>
      <w:pPr>
        <w:autoSpaceDE w:val="0"/>
        <w:autoSpaceDN w:val="0"/>
        <w:spacing w:line="360" w:lineRule="auto"/>
        <w:ind w:left="2125" w:leftChars="472" w:hanging="1134" w:hangingChars="540"/>
        <w:contextualSpacing/>
        <w:rPr>
          <w:rFonts w:ascii="宋体" w:hAnsi="宋体" w:cs="宋体"/>
          <w:kern w:val="0"/>
          <w:szCs w:val="21"/>
        </w:rPr>
      </w:pPr>
      <w:r>
        <w:rPr>
          <w:rFonts w:hint="eastAsia" w:ascii="宋体" w:hAnsi="宋体" w:cs="宋体"/>
          <w:kern w:val="0"/>
          <w:szCs w:val="21"/>
        </w:rPr>
        <w:t>34.1.3     对成交结果提出质疑的，为成交结果公告期限届满之日起七个工作日内，以书面形式向采购人和采购代理机构一次性提出。</w:t>
      </w:r>
    </w:p>
    <w:p>
      <w:pPr>
        <w:pStyle w:val="121"/>
        <w:numPr>
          <w:ilvl w:val="1"/>
          <w:numId w:val="16"/>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采购人、采购代理机构认为供应商质疑不成立，或者成立但未对成交结果构成影响的，继续开展采购活动；认为供应商质疑成立且影响或者可能影响成交结果的，按照下列情况处理：</w:t>
      </w:r>
    </w:p>
    <w:p>
      <w:pPr>
        <w:autoSpaceDE w:val="0"/>
        <w:autoSpaceDN w:val="0"/>
        <w:spacing w:line="360" w:lineRule="auto"/>
        <w:ind w:left="2125" w:leftChars="450" w:hanging="1180" w:hangingChars="562"/>
        <w:contextualSpacing/>
        <w:rPr>
          <w:rFonts w:ascii="宋体" w:hAnsi="宋体" w:cs="宋体"/>
          <w:kern w:val="0"/>
          <w:szCs w:val="21"/>
        </w:rPr>
      </w:pPr>
      <w:r>
        <w:rPr>
          <w:rFonts w:hint="eastAsia" w:ascii="宋体" w:hAnsi="宋体" w:cs="宋体"/>
          <w:kern w:val="0"/>
          <w:szCs w:val="21"/>
        </w:rPr>
        <w:t>34.2.1     对谈判文件提出的质疑，依法通过澄清或者修改可以继续开展采购活动的，澄清或者修改谈判文件后继续开展采购活动；否则应当修改谈判文件后重新开展采购活动。</w:t>
      </w:r>
    </w:p>
    <w:p>
      <w:pPr>
        <w:autoSpaceDE w:val="0"/>
        <w:autoSpaceDN w:val="0"/>
        <w:spacing w:line="360" w:lineRule="auto"/>
        <w:ind w:left="2125" w:leftChars="472" w:hanging="1134" w:hangingChars="540"/>
        <w:contextualSpacing/>
        <w:rPr>
          <w:rFonts w:ascii="宋体" w:hAnsi="宋体" w:cs="宋体"/>
          <w:kern w:val="0"/>
          <w:szCs w:val="21"/>
        </w:rPr>
      </w:pPr>
      <w:r>
        <w:rPr>
          <w:rFonts w:hint="eastAsia" w:ascii="宋体" w:hAnsi="宋体" w:cs="宋体"/>
          <w:kern w:val="0"/>
          <w:szCs w:val="21"/>
        </w:rPr>
        <w:t>34.2.2     对采购过程、成交结果提出的质疑，合格供应商符合法定数量时，可以从合格的成交候选人中另行确定成交供应商的，应当依法另行确定成交供应商；否则应当重新开展采购活动。</w:t>
      </w:r>
    </w:p>
    <w:p>
      <w:pPr>
        <w:autoSpaceDE w:val="0"/>
        <w:autoSpaceDN w:val="0"/>
        <w:spacing w:line="360" w:lineRule="auto"/>
        <w:ind w:left="964"/>
        <w:contextualSpacing/>
        <w:rPr>
          <w:rFonts w:ascii="宋体" w:hAnsi="宋体" w:cs="宋体"/>
          <w:kern w:val="0"/>
          <w:szCs w:val="21"/>
        </w:rPr>
      </w:pPr>
    </w:p>
    <w:p>
      <w:pPr>
        <w:pStyle w:val="121"/>
        <w:numPr>
          <w:ilvl w:val="0"/>
          <w:numId w:val="16"/>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签订合同</w:t>
      </w:r>
    </w:p>
    <w:p>
      <w:pPr>
        <w:pStyle w:val="121"/>
        <w:numPr>
          <w:ilvl w:val="0"/>
          <w:numId w:val="17"/>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采购人与成交供应商应当在成交通知书发出之日起30日内，按照谈判文件确定的合同文本以及采购标的、规格型号、采购金额、采购数量、技术和服务要求等事项签订政府采购合同。</w:t>
      </w:r>
    </w:p>
    <w:p>
      <w:pPr>
        <w:pStyle w:val="121"/>
        <w:numPr>
          <w:ilvl w:val="1"/>
          <w:numId w:val="16"/>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采购人不得向成交供应商提出超出采购文件以外的任何要求作为签订合同的条件，不得与成交供应商订立背离谈判文件确定的合同文本以及采购标的、规格型号、采购金额、采购数量、技术和服务要求等实质性内容的协议。</w:t>
      </w:r>
    </w:p>
    <w:p>
      <w:pPr>
        <w:pStyle w:val="121"/>
        <w:autoSpaceDE w:val="0"/>
        <w:autoSpaceDN w:val="0"/>
        <w:spacing w:line="360" w:lineRule="auto"/>
        <w:ind w:left="964" w:firstLine="0" w:firstLineChars="0"/>
        <w:contextualSpacing/>
        <w:rPr>
          <w:rFonts w:ascii="宋体" w:hAnsi="宋体" w:cs="宋体"/>
          <w:kern w:val="0"/>
          <w:szCs w:val="21"/>
        </w:rPr>
      </w:pPr>
    </w:p>
    <w:p>
      <w:pPr>
        <w:pStyle w:val="121"/>
        <w:numPr>
          <w:ilvl w:val="0"/>
          <w:numId w:val="16"/>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履约保证金</w:t>
      </w:r>
    </w:p>
    <w:p>
      <w:pPr>
        <w:spacing w:line="400" w:lineRule="exact"/>
        <w:ind w:firstLine="411" w:firstLineChars="196"/>
        <w:rPr>
          <w:rFonts w:ascii="宋体" w:hAnsi="宋体" w:cs="宋体"/>
          <w:sz w:val="24"/>
          <w:szCs w:val="24"/>
        </w:rPr>
      </w:pPr>
      <w:r>
        <w:rPr>
          <w:rFonts w:hint="eastAsia" w:ascii="宋体" w:hAnsi="宋体" w:cs="宋体"/>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pPr>
        <w:rPr>
          <w:rFonts w:ascii="宋体" w:hAnsi="宋体" w:cs="宋体"/>
          <w:b/>
          <w:sz w:val="32"/>
          <w:szCs w:val="32"/>
        </w:rPr>
      </w:pPr>
      <w:r>
        <w:rPr>
          <w:rFonts w:hint="eastAsia" w:ascii="宋体" w:hAnsi="宋体" w:cs="宋体"/>
          <w:b/>
          <w:sz w:val="32"/>
          <w:szCs w:val="32"/>
        </w:rPr>
        <w:br w:type="page"/>
      </w:r>
    </w:p>
    <w:p>
      <w:pPr>
        <w:tabs>
          <w:tab w:val="left" w:pos="1260"/>
        </w:tabs>
        <w:autoSpaceDE w:val="0"/>
        <w:autoSpaceDN w:val="0"/>
        <w:adjustRightInd w:val="0"/>
        <w:spacing w:line="360" w:lineRule="auto"/>
        <w:contextualSpacing/>
        <w:jc w:val="center"/>
        <w:rPr>
          <w:rFonts w:ascii="宋体" w:hAnsi="宋体" w:cs="宋体"/>
          <w:b/>
          <w:kern w:val="0"/>
          <w:sz w:val="32"/>
          <w:szCs w:val="32"/>
        </w:rPr>
      </w:pPr>
      <w:r>
        <w:rPr>
          <w:rFonts w:hint="eastAsia" w:ascii="宋体" w:hAnsi="宋体" w:cs="宋体"/>
          <w:b/>
          <w:kern w:val="0"/>
          <w:sz w:val="32"/>
          <w:szCs w:val="32"/>
        </w:rPr>
        <w:t>第五章 政府采购政策功能</w:t>
      </w:r>
    </w:p>
    <w:p>
      <w:pPr>
        <w:jc w:val="center"/>
        <w:rPr>
          <w:rFonts w:ascii="宋体" w:hAnsi="宋体" w:cs="宋体"/>
          <w:b/>
          <w:kern w:val="0"/>
          <w:sz w:val="36"/>
          <w:szCs w:val="36"/>
        </w:rPr>
      </w:pPr>
    </w:p>
    <w:p>
      <w:pPr>
        <w:spacing w:line="360" w:lineRule="auto"/>
        <w:ind w:firstLine="420" w:firstLineChars="200"/>
        <w:contextualSpacing/>
        <w:rPr>
          <w:rFonts w:ascii="宋体" w:hAnsi="宋体" w:cs="宋体"/>
          <w:szCs w:val="21"/>
          <w:lang w:val="zh-CN"/>
        </w:rPr>
      </w:pPr>
      <w:r>
        <w:rPr>
          <w:rFonts w:hint="eastAsia" w:ascii="宋体" w:hAnsi="宋体" w:cs="宋体"/>
          <w:szCs w:val="21"/>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pPr>
        <w:pStyle w:val="20"/>
        <w:spacing w:line="360" w:lineRule="auto"/>
        <w:ind w:firstLine="422" w:firstLineChars="200"/>
        <w:contextualSpacing/>
        <w:rPr>
          <w:rFonts w:hAnsi="宋体" w:cs="宋体"/>
          <w:b/>
          <w:lang w:val="zh-CN"/>
        </w:rPr>
      </w:pPr>
      <w:r>
        <w:rPr>
          <w:rFonts w:hint="eastAsia" w:hAnsi="宋体" w:cs="宋体"/>
          <w:b/>
          <w:lang w:val="zh-CN"/>
        </w:rPr>
        <w:t>一、促进中小企业发展（不含民办非企业）</w:t>
      </w:r>
    </w:p>
    <w:p>
      <w:pPr>
        <w:topLinePunct/>
        <w:spacing w:line="360" w:lineRule="auto"/>
        <w:ind w:firstLine="420" w:firstLineChars="200"/>
        <w:contextualSpacing/>
        <w:rPr>
          <w:rFonts w:ascii="宋体" w:hAnsi="宋体" w:cs="宋体"/>
          <w:szCs w:val="21"/>
          <w:lang w:val="zh-CN"/>
        </w:rPr>
      </w:pPr>
      <w:r>
        <w:rPr>
          <w:rFonts w:hint="eastAsia" w:ascii="宋体" w:hAnsi="宋体" w:cs="宋体"/>
          <w:szCs w:val="21"/>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pPr>
        <w:spacing w:line="360" w:lineRule="auto"/>
        <w:ind w:firstLine="420" w:firstLineChars="200"/>
        <w:contextualSpacing/>
        <w:rPr>
          <w:rFonts w:ascii="宋体" w:hAnsi="宋体" w:cs="宋体"/>
          <w:szCs w:val="21"/>
          <w:lang w:val="zh-CN"/>
        </w:rPr>
      </w:pPr>
      <w:r>
        <w:rPr>
          <w:rFonts w:hint="eastAsia" w:ascii="宋体" w:hAnsi="宋体" w:cs="宋体"/>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20" w:firstLineChars="200"/>
        <w:contextualSpacing/>
        <w:rPr>
          <w:rFonts w:ascii="宋体" w:hAnsi="宋体" w:cs="宋体"/>
          <w:szCs w:val="21"/>
          <w:lang w:val="zh-CN"/>
        </w:rPr>
      </w:pPr>
      <w:r>
        <w:rPr>
          <w:rFonts w:hint="eastAsia" w:ascii="宋体" w:hAnsi="宋体" w:cs="宋体"/>
          <w:szCs w:val="21"/>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ascii="宋体" w:hAnsi="宋体" w:cs="宋体"/>
          <w:szCs w:val="21"/>
          <w:lang w:val="zh-CN"/>
        </w:rPr>
      </w:pPr>
      <w:r>
        <w:rPr>
          <w:rFonts w:hint="eastAsia" w:ascii="宋体" w:hAnsi="宋体" w:cs="宋体"/>
          <w:szCs w:val="21"/>
          <w:lang w:val="zh-CN"/>
        </w:rPr>
        <w:t>4、中小企业投标应提供《中小企业声明函》，如为联合投标的，联合体各方需分别填写《中小企业声明函》。</w:t>
      </w:r>
    </w:p>
    <w:p>
      <w:pPr>
        <w:topLinePunct/>
        <w:spacing w:line="360" w:lineRule="auto"/>
        <w:ind w:firstLine="422" w:firstLineChars="200"/>
        <w:contextualSpacing/>
        <w:rPr>
          <w:rFonts w:ascii="宋体" w:hAnsi="宋体" w:cs="宋体"/>
          <w:b/>
          <w:szCs w:val="21"/>
          <w:lang w:val="zh-CN"/>
        </w:rPr>
      </w:pPr>
      <w:r>
        <w:rPr>
          <w:rFonts w:hint="eastAsia" w:ascii="宋体" w:hAnsi="宋体" w:cs="宋体"/>
          <w:b/>
          <w:szCs w:val="21"/>
          <w:lang w:val="zh-CN"/>
        </w:rPr>
        <w:t>二、支持监狱企业发展</w:t>
      </w:r>
    </w:p>
    <w:p>
      <w:pPr>
        <w:spacing w:line="360" w:lineRule="auto"/>
        <w:ind w:firstLine="420" w:firstLineChars="200"/>
        <w:contextualSpacing/>
        <w:rPr>
          <w:rFonts w:ascii="宋体" w:hAnsi="宋体" w:cs="宋体"/>
          <w:szCs w:val="21"/>
          <w:lang w:val="zh-CN"/>
        </w:rPr>
      </w:pPr>
      <w:r>
        <w:rPr>
          <w:rFonts w:hint="eastAsia" w:ascii="宋体" w:hAnsi="宋体" w:cs="宋体"/>
          <w:szCs w:val="21"/>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ascii="宋体" w:hAnsi="宋体" w:cs="宋体"/>
          <w:b/>
          <w:szCs w:val="21"/>
          <w:lang w:val="zh-CN"/>
        </w:rPr>
      </w:pPr>
      <w:r>
        <w:rPr>
          <w:rFonts w:hint="eastAsia" w:ascii="宋体" w:hAnsi="宋体" w:cs="宋体"/>
          <w:b/>
          <w:szCs w:val="21"/>
          <w:lang w:val="zh-CN"/>
        </w:rPr>
        <w:t>三、促进残疾人就业</w:t>
      </w:r>
    </w:p>
    <w:p>
      <w:pPr>
        <w:pStyle w:val="20"/>
        <w:spacing w:line="360" w:lineRule="auto"/>
        <w:ind w:firstLine="420" w:firstLineChars="200"/>
        <w:contextualSpacing/>
        <w:rPr>
          <w:rFonts w:hAnsi="宋体" w:cs="宋体"/>
          <w:lang w:val="zh-CN"/>
        </w:rPr>
      </w:pPr>
      <w:r>
        <w:rPr>
          <w:rFonts w:hint="eastAsia" w:hAnsi="宋体" w:cs="宋体"/>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hAnsi="宋体" w:cs="宋体"/>
        </w:rPr>
        <w:t>残疾人福利性单位属于小型、微型企业的，不重复享受政策。</w:t>
      </w:r>
    </w:p>
    <w:p>
      <w:pPr>
        <w:pStyle w:val="20"/>
        <w:spacing w:line="360" w:lineRule="auto"/>
        <w:ind w:firstLine="420" w:firstLineChars="200"/>
        <w:contextualSpacing/>
        <w:rPr>
          <w:rFonts w:hAnsi="宋体" w:cs="宋体"/>
          <w:lang w:val="zh-CN"/>
        </w:rPr>
      </w:pPr>
      <w:r>
        <w:rPr>
          <w:rFonts w:hint="eastAsia" w:hAnsi="宋体" w:cs="宋体"/>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ind w:firstLine="420" w:firstLineChars="200"/>
        <w:rPr>
          <w:rFonts w:ascii="宋体" w:hAnsi="宋体" w:cs="宋体"/>
          <w:szCs w:val="21"/>
          <w:lang w:val="zh-CN"/>
        </w:rPr>
      </w:pPr>
      <w:r>
        <w:rPr>
          <w:rFonts w:hint="eastAsia" w:ascii="宋体" w:hAnsi="宋体" w:cs="宋体"/>
          <w:szCs w:val="21"/>
          <w:lang w:val="zh-CN"/>
        </w:rPr>
        <w:t>3、成交人为残疾人福利性单位的，招标人应当随成交结果同时公告其《残疾人福利性单位声明函》，接受社会监督。</w:t>
      </w:r>
      <w:r>
        <w:rPr>
          <w:rFonts w:hint="eastAsia" w:ascii="宋体" w:hAnsi="宋体" w:cs="宋体"/>
          <w:szCs w:val="21"/>
          <w:lang w:val="zh-CN"/>
        </w:rPr>
        <w:br w:type="textWrapping"/>
      </w:r>
    </w:p>
    <w:p>
      <w:pPr>
        <w:rPr>
          <w:rFonts w:ascii="宋体" w:hAnsi="宋体" w:cs="宋体"/>
          <w:szCs w:val="21"/>
          <w:lang w:val="zh-CN"/>
        </w:rPr>
      </w:pPr>
      <w:r>
        <w:rPr>
          <w:rFonts w:hint="eastAsia" w:ascii="宋体" w:hAnsi="宋体" w:cs="宋体"/>
          <w:szCs w:val="21"/>
          <w:lang w:val="zh-CN"/>
        </w:rPr>
        <w:br w:type="page"/>
      </w:r>
    </w:p>
    <w:p>
      <w:pPr>
        <w:tabs>
          <w:tab w:val="left" w:pos="1260"/>
        </w:tabs>
        <w:autoSpaceDE w:val="0"/>
        <w:autoSpaceDN w:val="0"/>
        <w:adjustRightInd w:val="0"/>
        <w:spacing w:line="360" w:lineRule="auto"/>
        <w:contextualSpacing/>
        <w:jc w:val="center"/>
        <w:rPr>
          <w:rFonts w:ascii="宋体" w:hAnsi="宋体" w:cs="宋体"/>
          <w:b/>
          <w:kern w:val="0"/>
          <w:sz w:val="32"/>
          <w:szCs w:val="32"/>
        </w:rPr>
      </w:pPr>
      <w:r>
        <w:rPr>
          <w:rFonts w:hint="eastAsia" w:ascii="宋体" w:hAnsi="宋体" w:cs="宋体"/>
          <w:b/>
          <w:kern w:val="0"/>
          <w:sz w:val="32"/>
          <w:szCs w:val="32"/>
        </w:rPr>
        <w:t>第六章 资格审查与评标</w:t>
      </w:r>
    </w:p>
    <w:p>
      <w:pPr>
        <w:pStyle w:val="20"/>
        <w:spacing w:line="360" w:lineRule="auto"/>
        <w:contextualSpacing/>
        <w:rPr>
          <w:rFonts w:hAnsi="宋体" w:cs="宋体"/>
          <w:lang w:val="zh-CN"/>
        </w:rPr>
      </w:pPr>
    </w:p>
    <w:p>
      <w:pPr>
        <w:pStyle w:val="20"/>
        <w:spacing w:line="360" w:lineRule="auto"/>
        <w:contextualSpacing/>
        <w:rPr>
          <w:rFonts w:hAnsi="宋体" w:cs="宋体"/>
          <w:bCs/>
        </w:rPr>
      </w:pPr>
      <w:r>
        <w:rPr>
          <w:rFonts w:hint="eastAsia" w:hAnsi="宋体" w:cs="宋体"/>
          <w:b/>
          <w:lang w:val="zh-CN"/>
        </w:rPr>
        <w:t>一、资格审查</w:t>
      </w:r>
    </w:p>
    <w:p>
      <w:pPr>
        <w:spacing w:line="360" w:lineRule="auto"/>
        <w:ind w:right="420" w:rightChars="200" w:firstLine="420" w:firstLineChars="200"/>
        <w:contextualSpacing/>
        <w:rPr>
          <w:rFonts w:ascii="宋体" w:hAnsi="宋体" w:cs="宋体"/>
          <w:szCs w:val="21"/>
          <w:lang w:val="zh-CN"/>
        </w:rPr>
      </w:pPr>
      <w:r>
        <w:rPr>
          <w:rFonts w:hint="eastAsia" w:ascii="宋体" w:hAnsi="宋体" w:cs="宋体"/>
          <w:bCs/>
          <w:szCs w:val="21"/>
        </w:rPr>
        <w:t>（一）谈判小组依法对供应商资格进行审查</w:t>
      </w:r>
      <w:r>
        <w:rPr>
          <w:rFonts w:hint="eastAsia" w:ascii="宋体" w:hAnsi="宋体" w:cs="宋体"/>
          <w:szCs w:val="21"/>
          <w:lang w:val="zh-CN"/>
        </w:rPr>
        <w:t>。确定符合资格的供应商不少于3家，将</w:t>
      </w:r>
      <w:r>
        <w:rPr>
          <w:rFonts w:hint="eastAsia" w:ascii="宋体" w:hAnsi="宋体" w:cs="宋体"/>
        </w:rPr>
        <w:t>对响应文件的有效性、完整性和响应程度进行审查并对响应文件进行评审</w:t>
      </w:r>
      <w:r>
        <w:rPr>
          <w:rFonts w:hint="eastAsia" w:ascii="宋体" w:hAnsi="宋体" w:cs="宋体"/>
          <w:szCs w:val="21"/>
          <w:lang w:val="zh-CN"/>
        </w:rPr>
        <w:t>。</w:t>
      </w:r>
    </w:p>
    <w:p>
      <w:pPr>
        <w:spacing w:line="360" w:lineRule="auto"/>
        <w:ind w:right="420" w:rightChars="200" w:firstLine="420" w:firstLineChars="200"/>
        <w:contextualSpacing/>
        <w:rPr>
          <w:rFonts w:ascii="宋体" w:hAnsi="宋体" w:cs="宋体"/>
          <w:szCs w:val="21"/>
          <w:lang w:val="zh-CN"/>
        </w:rPr>
      </w:pPr>
      <w:r>
        <w:rPr>
          <w:rFonts w:hint="eastAsia" w:ascii="宋体" w:hAnsi="宋体" w:cs="宋体"/>
          <w:szCs w:val="21"/>
          <w:lang w:val="zh-CN"/>
        </w:rPr>
        <w:t>（二）资格证明材料（本栏所列内容为本项目的资格审查条件，如有一项不符合要求，则不能进入下一步评审）。</w:t>
      </w:r>
    </w:p>
    <w:p>
      <w:pPr>
        <w:rPr>
          <w:rFonts w:ascii="宋体" w:hAnsi="宋体" w:cs="宋体"/>
          <w:b/>
          <w:sz w:val="32"/>
          <w:szCs w:val="32"/>
        </w:rPr>
      </w:pPr>
      <w:r>
        <w:rPr>
          <w:rFonts w:hint="eastAsia" w:ascii="宋体" w:hAnsi="宋体" w:cs="宋体"/>
          <w:szCs w:val="21"/>
          <w:lang w:val="zh-CN"/>
        </w:rPr>
        <w:t>（三）资格审查中所涉及到的证书及材料，均须在电子投标文件中提供原件扫描件（或图片）。</w:t>
      </w:r>
      <w:r>
        <w:rPr>
          <w:rFonts w:hint="eastAsia" w:ascii="宋体" w:hAnsi="宋体" w:cs="宋体"/>
          <w:szCs w:val="21"/>
          <w:lang w:val="zh-CN"/>
        </w:rPr>
        <w:br w:type="textWrapping"/>
      </w:r>
    </w:p>
    <w:tbl>
      <w:tblPr>
        <w:tblStyle w:val="33"/>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宋体" w:hAnsi="宋体" w:cs="宋体"/>
                <w:b/>
                <w:szCs w:val="21"/>
              </w:rPr>
            </w:pPr>
            <w:r>
              <w:rPr>
                <w:rFonts w:hint="eastAsia" w:ascii="宋体" w:hAnsi="宋体" w:cs="宋体"/>
                <w:b/>
                <w:szCs w:val="21"/>
              </w:rPr>
              <w:t>序号</w:t>
            </w:r>
          </w:p>
        </w:tc>
        <w:tc>
          <w:tcPr>
            <w:tcW w:w="2410" w:type="dxa"/>
            <w:vAlign w:val="center"/>
          </w:tcPr>
          <w:p>
            <w:pPr>
              <w:spacing w:line="360" w:lineRule="auto"/>
              <w:jc w:val="center"/>
              <w:rPr>
                <w:rFonts w:ascii="宋体" w:hAnsi="宋体" w:cs="宋体"/>
                <w:b/>
                <w:szCs w:val="21"/>
              </w:rPr>
            </w:pPr>
            <w:r>
              <w:rPr>
                <w:rFonts w:hint="eastAsia" w:ascii="宋体" w:hAnsi="宋体" w:cs="宋体"/>
                <w:b/>
                <w:szCs w:val="21"/>
              </w:rPr>
              <w:t>资格审查因素</w:t>
            </w:r>
          </w:p>
        </w:tc>
        <w:tc>
          <w:tcPr>
            <w:tcW w:w="5954" w:type="dxa"/>
            <w:vAlign w:val="center"/>
          </w:tcPr>
          <w:p>
            <w:pPr>
              <w:spacing w:line="360" w:lineRule="auto"/>
              <w:jc w:val="center"/>
              <w:rPr>
                <w:rFonts w:ascii="宋体" w:hAnsi="宋体" w:cs="宋体"/>
                <w:b/>
                <w:szCs w:val="21"/>
              </w:rPr>
            </w:pPr>
            <w:r>
              <w:rPr>
                <w:rFonts w:hint="eastAsia" w:ascii="宋体" w:hAnsi="宋体" w:cs="宋体"/>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宋体" w:hAnsi="宋体" w:cs="宋体"/>
                <w:b/>
                <w:szCs w:val="21"/>
              </w:rPr>
            </w:pPr>
            <w:r>
              <w:rPr>
                <w:rFonts w:hint="eastAsia" w:ascii="宋体" w:hAnsi="宋体" w:cs="宋体"/>
                <w:b/>
                <w:szCs w:val="21"/>
              </w:rPr>
              <w:t>1</w:t>
            </w:r>
          </w:p>
        </w:tc>
        <w:tc>
          <w:tcPr>
            <w:tcW w:w="2410" w:type="dxa"/>
            <w:vAlign w:val="center"/>
          </w:tcPr>
          <w:p>
            <w:pPr>
              <w:spacing w:line="360" w:lineRule="auto"/>
              <w:jc w:val="center"/>
              <w:rPr>
                <w:rFonts w:ascii="宋体" w:hAnsi="宋体" w:cs="宋体"/>
                <w:b/>
                <w:szCs w:val="21"/>
              </w:rPr>
            </w:pPr>
            <w:r>
              <w:rPr>
                <w:rFonts w:hint="eastAsia" w:ascii="宋体" w:hAnsi="宋体" w:cs="宋体"/>
                <w:b/>
                <w:szCs w:val="21"/>
              </w:rPr>
              <w:t>投标函</w:t>
            </w:r>
          </w:p>
        </w:tc>
        <w:tc>
          <w:tcPr>
            <w:tcW w:w="5954" w:type="dxa"/>
            <w:vAlign w:val="center"/>
          </w:tcPr>
          <w:p>
            <w:pPr>
              <w:spacing w:line="360" w:lineRule="auto"/>
              <w:rPr>
                <w:rFonts w:ascii="宋体" w:hAnsi="宋体" w:cs="宋体"/>
                <w:b/>
                <w:szCs w:val="21"/>
              </w:rPr>
            </w:pPr>
            <w:r>
              <w:rPr>
                <w:rFonts w:hint="eastAsia" w:ascii="宋体" w:hAnsi="宋体" w:cs="宋体"/>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宋体" w:hAnsi="宋体" w:cs="宋体"/>
                <w:b/>
                <w:bCs/>
                <w:szCs w:val="21"/>
              </w:rPr>
            </w:pPr>
            <w:r>
              <w:rPr>
                <w:rFonts w:hint="eastAsia" w:ascii="宋体" w:hAnsi="宋体" w:cs="宋体"/>
                <w:b/>
                <w:bCs/>
                <w:szCs w:val="21"/>
              </w:rPr>
              <w:t>2</w:t>
            </w:r>
          </w:p>
        </w:tc>
        <w:tc>
          <w:tcPr>
            <w:tcW w:w="2410" w:type="dxa"/>
            <w:vAlign w:val="center"/>
          </w:tcPr>
          <w:p>
            <w:pPr>
              <w:spacing w:line="360" w:lineRule="auto"/>
              <w:rPr>
                <w:rFonts w:ascii="宋体" w:hAnsi="宋体" w:cs="宋体"/>
                <w:b/>
                <w:szCs w:val="21"/>
              </w:rPr>
            </w:pPr>
            <w:r>
              <w:rPr>
                <w:rFonts w:hint="eastAsia" w:ascii="宋体" w:hAnsi="宋体" w:cs="宋体"/>
                <w:b/>
                <w:bCs/>
                <w:szCs w:val="21"/>
              </w:rPr>
              <w:t>法人或者其他组织的营业执照等证明文件，自然人的身份证明</w:t>
            </w:r>
          </w:p>
        </w:tc>
        <w:tc>
          <w:tcPr>
            <w:tcW w:w="5954" w:type="dxa"/>
            <w:vAlign w:val="center"/>
          </w:tcPr>
          <w:p>
            <w:pPr>
              <w:spacing w:line="360" w:lineRule="auto"/>
              <w:jc w:val="left"/>
              <w:rPr>
                <w:rFonts w:ascii="宋体" w:hAnsi="宋体" w:cs="宋体"/>
                <w:bCs/>
                <w:szCs w:val="21"/>
              </w:rPr>
            </w:pPr>
            <w:r>
              <w:rPr>
                <w:rFonts w:hint="eastAsia" w:ascii="宋体" w:hAnsi="宋体" w:cs="宋体"/>
                <w:bCs/>
                <w:szCs w:val="21"/>
              </w:rPr>
              <w:t>（1）企业法人营业执照或营业执照。（企业提供）</w:t>
            </w:r>
          </w:p>
          <w:p>
            <w:pPr>
              <w:spacing w:line="360" w:lineRule="auto"/>
              <w:jc w:val="left"/>
              <w:rPr>
                <w:rFonts w:ascii="宋体" w:hAnsi="宋体" w:cs="宋体"/>
                <w:bCs/>
                <w:szCs w:val="21"/>
              </w:rPr>
            </w:pPr>
            <w:r>
              <w:rPr>
                <w:rFonts w:hint="eastAsia" w:ascii="宋体" w:hAnsi="宋体" w:cs="宋体"/>
                <w:bCs/>
                <w:szCs w:val="21"/>
              </w:rPr>
              <w:t>（2）事业单位法人证书。（事业单位提供）</w:t>
            </w:r>
          </w:p>
          <w:p>
            <w:pPr>
              <w:spacing w:line="360" w:lineRule="auto"/>
              <w:jc w:val="left"/>
              <w:rPr>
                <w:rFonts w:ascii="宋体" w:hAnsi="宋体" w:cs="宋体"/>
                <w:bCs/>
                <w:szCs w:val="21"/>
              </w:rPr>
            </w:pPr>
            <w:r>
              <w:rPr>
                <w:rFonts w:hint="eastAsia" w:ascii="宋体" w:hAnsi="宋体" w:cs="宋体"/>
                <w:bCs/>
                <w:szCs w:val="21"/>
              </w:rPr>
              <w:t>（3）执业许可证。（非企业专业服务机构提供）</w:t>
            </w:r>
          </w:p>
          <w:p>
            <w:pPr>
              <w:spacing w:line="360" w:lineRule="auto"/>
              <w:jc w:val="left"/>
              <w:rPr>
                <w:rFonts w:ascii="宋体" w:hAnsi="宋体" w:cs="宋体"/>
                <w:bCs/>
                <w:szCs w:val="21"/>
              </w:rPr>
            </w:pPr>
            <w:r>
              <w:rPr>
                <w:rFonts w:hint="eastAsia" w:ascii="宋体" w:hAnsi="宋体" w:cs="宋体"/>
                <w:bCs/>
                <w:szCs w:val="21"/>
              </w:rPr>
              <w:t>（4）个体工商户营业执照。（个体工商户提供）</w:t>
            </w:r>
          </w:p>
          <w:p>
            <w:pPr>
              <w:spacing w:line="360" w:lineRule="auto"/>
              <w:jc w:val="left"/>
              <w:rPr>
                <w:rFonts w:ascii="宋体" w:hAnsi="宋体" w:cs="宋体"/>
                <w:bCs/>
                <w:szCs w:val="21"/>
              </w:rPr>
            </w:pPr>
            <w:r>
              <w:rPr>
                <w:rFonts w:hint="eastAsia" w:ascii="宋体" w:hAnsi="宋体" w:cs="宋体"/>
                <w:bCs/>
                <w:szCs w:val="21"/>
              </w:rPr>
              <w:t>（5）自然人身份证明。（自然人提供）</w:t>
            </w:r>
          </w:p>
          <w:p>
            <w:pPr>
              <w:spacing w:line="360" w:lineRule="auto"/>
              <w:jc w:val="left"/>
              <w:rPr>
                <w:rFonts w:ascii="宋体" w:hAnsi="宋体" w:cs="宋体"/>
                <w:b/>
                <w:bCs/>
                <w:szCs w:val="21"/>
              </w:rPr>
            </w:pPr>
            <w:r>
              <w:rPr>
                <w:rFonts w:hint="eastAsia" w:ascii="宋体" w:hAnsi="宋体" w:cs="宋体"/>
                <w:bCs/>
                <w:szCs w:val="21"/>
              </w:rPr>
              <w:t>（6）民办非企业单位登记证书。（民办非企业单位提供）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宋体" w:hAnsi="宋体" w:cs="宋体"/>
                <w:b/>
                <w:bCs/>
                <w:szCs w:val="21"/>
              </w:rPr>
            </w:pPr>
            <w:r>
              <w:rPr>
                <w:rFonts w:hint="eastAsia" w:ascii="宋体" w:hAnsi="宋体" w:cs="宋体"/>
                <w:b/>
                <w:bCs/>
                <w:szCs w:val="21"/>
              </w:rPr>
              <w:t>3</w:t>
            </w:r>
          </w:p>
        </w:tc>
        <w:tc>
          <w:tcPr>
            <w:tcW w:w="2410" w:type="dxa"/>
            <w:vAlign w:val="center"/>
          </w:tcPr>
          <w:p>
            <w:pPr>
              <w:spacing w:line="360" w:lineRule="auto"/>
              <w:rPr>
                <w:rFonts w:ascii="宋体" w:hAnsi="宋体" w:cs="宋体"/>
                <w:b/>
                <w:szCs w:val="21"/>
              </w:rPr>
            </w:pPr>
            <w:r>
              <w:rPr>
                <w:rFonts w:hint="eastAsia" w:ascii="宋体" w:hAnsi="宋体" w:cs="宋体"/>
                <w:b/>
                <w:bCs/>
                <w:szCs w:val="21"/>
              </w:rPr>
              <w:t>财务状况报告相关材料</w:t>
            </w:r>
          </w:p>
        </w:tc>
        <w:tc>
          <w:tcPr>
            <w:tcW w:w="5954" w:type="dxa"/>
          </w:tcPr>
          <w:p>
            <w:pPr>
              <w:spacing w:line="360" w:lineRule="auto"/>
              <w:rPr>
                <w:rFonts w:ascii="宋体" w:hAnsi="宋体" w:cs="宋体"/>
                <w:bCs/>
                <w:szCs w:val="21"/>
              </w:rPr>
            </w:pPr>
            <w:r>
              <w:rPr>
                <w:rFonts w:hint="eastAsia" w:ascii="宋体" w:hAnsi="宋体" w:cs="宋体"/>
                <w:bCs/>
                <w:szCs w:val="21"/>
              </w:rPr>
              <w:t>（1）供应商是法人（法人包括企业法人、机关法人、事业单位法人和社会团体法人），提供本单位：</w:t>
            </w:r>
          </w:p>
          <w:p>
            <w:pPr>
              <w:spacing w:line="360" w:lineRule="auto"/>
              <w:rPr>
                <w:rFonts w:ascii="宋体" w:hAnsi="宋体" w:cs="宋体"/>
                <w:bCs/>
                <w:szCs w:val="21"/>
              </w:rPr>
            </w:pPr>
            <w:r>
              <w:rPr>
                <w:rFonts w:hint="eastAsia" w:ascii="宋体" w:hAnsi="宋体" w:cs="宋体"/>
                <w:bCs/>
                <w:szCs w:val="21"/>
              </w:rPr>
              <w:t>①2017或者2018年度经审计的财务报告，包括资产负债表、利润表、现金流量表、所有者权益变动表及其附注；</w:t>
            </w:r>
          </w:p>
          <w:p>
            <w:pPr>
              <w:spacing w:line="360" w:lineRule="auto"/>
              <w:rPr>
                <w:rFonts w:ascii="宋体" w:hAnsi="宋体" w:cs="宋体"/>
                <w:bCs/>
                <w:szCs w:val="21"/>
              </w:rPr>
            </w:pPr>
            <w:r>
              <w:rPr>
                <w:rFonts w:hint="eastAsia" w:ascii="宋体" w:hAnsi="宋体" w:cs="宋体"/>
                <w:bCs/>
                <w:szCs w:val="21"/>
              </w:rPr>
              <w:t>②基本开户银行出具的资信证明；</w:t>
            </w:r>
          </w:p>
          <w:p>
            <w:pPr>
              <w:spacing w:line="360" w:lineRule="auto"/>
              <w:rPr>
                <w:rFonts w:ascii="宋体" w:hAnsi="宋体" w:cs="宋体"/>
                <w:bCs/>
                <w:szCs w:val="21"/>
              </w:rPr>
            </w:pPr>
            <w:r>
              <w:rPr>
                <w:rFonts w:hint="eastAsia" w:ascii="宋体" w:hAnsi="宋体" w:cs="宋体"/>
                <w:bCs/>
                <w:szCs w:val="21"/>
              </w:rPr>
              <w:t>③财政部门认可的政府采购专业担保机构的证明文件和担保机构出具的投标担保函。</w:t>
            </w:r>
          </w:p>
          <w:p>
            <w:pPr>
              <w:spacing w:line="360" w:lineRule="auto"/>
              <w:rPr>
                <w:rFonts w:ascii="宋体" w:hAnsi="宋体" w:cs="宋体"/>
                <w:bCs/>
                <w:szCs w:val="21"/>
              </w:rPr>
            </w:pPr>
            <w:r>
              <w:rPr>
                <w:rFonts w:hint="eastAsia" w:ascii="宋体" w:hAnsi="宋体" w:cs="宋体"/>
                <w:sz w:val="24"/>
                <w:szCs w:val="24"/>
                <w:lang w:val="zh-CN"/>
              </w:rPr>
              <w:t>注：仅需提供序号</w:t>
            </w:r>
            <w:r>
              <w:rPr>
                <w:rFonts w:hint="eastAsia" w:ascii="宋体" w:hAnsi="宋体" w:cs="宋体"/>
                <w:sz w:val="24"/>
                <w:szCs w:val="24"/>
              </w:rPr>
              <w:t>①～③其中之一即可。</w:t>
            </w:r>
          </w:p>
          <w:p>
            <w:pPr>
              <w:spacing w:line="360" w:lineRule="auto"/>
              <w:rPr>
                <w:rFonts w:ascii="宋体" w:hAnsi="宋体" w:cs="宋体"/>
                <w:bCs/>
                <w:szCs w:val="21"/>
              </w:rPr>
            </w:pPr>
            <w:r>
              <w:rPr>
                <w:rFonts w:hint="eastAsia" w:ascii="宋体" w:hAnsi="宋体" w:cs="宋体"/>
                <w:bCs/>
                <w:szCs w:val="21"/>
              </w:rPr>
              <w:t>（2）供应商（其他组织和自然人）提供本单位：</w:t>
            </w:r>
          </w:p>
          <w:p>
            <w:pPr>
              <w:spacing w:line="360" w:lineRule="auto"/>
              <w:rPr>
                <w:rFonts w:ascii="宋体" w:hAnsi="宋体" w:cs="宋体"/>
                <w:bCs/>
                <w:szCs w:val="21"/>
              </w:rPr>
            </w:pPr>
            <w:r>
              <w:rPr>
                <w:rFonts w:hint="eastAsia" w:ascii="宋体" w:hAnsi="宋体" w:cs="宋体"/>
                <w:bCs/>
                <w:szCs w:val="21"/>
              </w:rPr>
              <w:t>①2017或者2018年度经审计的财务报告，包括资产负债表、利润表、现金流量表、所有者权益变动表及其附注；</w:t>
            </w:r>
          </w:p>
          <w:p>
            <w:pPr>
              <w:spacing w:line="360" w:lineRule="auto"/>
              <w:rPr>
                <w:rFonts w:ascii="宋体" w:hAnsi="宋体" w:cs="宋体"/>
                <w:bCs/>
                <w:szCs w:val="21"/>
              </w:rPr>
            </w:pPr>
            <w:r>
              <w:rPr>
                <w:rFonts w:hint="eastAsia" w:ascii="宋体" w:hAnsi="宋体" w:cs="宋体"/>
                <w:bCs/>
                <w:szCs w:val="21"/>
              </w:rPr>
              <w:t>②银行出具的资信证明；</w:t>
            </w:r>
          </w:p>
          <w:p>
            <w:pPr>
              <w:spacing w:line="360" w:lineRule="auto"/>
              <w:rPr>
                <w:rFonts w:ascii="宋体" w:hAnsi="宋体" w:cs="宋体"/>
                <w:bCs/>
                <w:szCs w:val="21"/>
              </w:rPr>
            </w:pPr>
            <w:r>
              <w:rPr>
                <w:rFonts w:hint="eastAsia" w:ascii="宋体" w:hAnsi="宋体" w:cs="宋体"/>
                <w:bCs/>
                <w:szCs w:val="21"/>
              </w:rPr>
              <w:t>③财政部门认可的政府采购专业担保机构的证明文件和担保机构出具的投标担保函。</w:t>
            </w:r>
          </w:p>
          <w:p>
            <w:pPr>
              <w:spacing w:line="360" w:lineRule="auto"/>
              <w:rPr>
                <w:rFonts w:ascii="宋体" w:hAnsi="宋体" w:cs="宋体"/>
                <w:b/>
                <w:bCs/>
                <w:szCs w:val="21"/>
              </w:rPr>
            </w:pPr>
            <w:r>
              <w:rPr>
                <w:rFonts w:hint="eastAsia" w:ascii="宋体" w:hAnsi="宋体" w:cs="宋体"/>
                <w:sz w:val="24"/>
                <w:szCs w:val="24"/>
                <w:lang w:val="zh-CN"/>
              </w:rPr>
              <w:t>注：仅需提供序号</w:t>
            </w:r>
            <w:r>
              <w:rPr>
                <w:rFonts w:hint="eastAsia" w:ascii="宋体" w:hAnsi="宋体" w:cs="宋体"/>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宋体" w:hAnsi="宋体" w:cs="宋体"/>
                <w:b/>
                <w:bCs/>
                <w:szCs w:val="21"/>
              </w:rPr>
            </w:pPr>
            <w:r>
              <w:rPr>
                <w:rFonts w:hint="eastAsia" w:ascii="宋体" w:hAnsi="宋体" w:cs="宋体"/>
                <w:b/>
                <w:bCs/>
                <w:szCs w:val="21"/>
              </w:rPr>
              <w:t>4</w:t>
            </w:r>
          </w:p>
        </w:tc>
        <w:tc>
          <w:tcPr>
            <w:tcW w:w="2410" w:type="dxa"/>
            <w:vAlign w:val="center"/>
          </w:tcPr>
          <w:p>
            <w:pPr>
              <w:spacing w:line="360" w:lineRule="auto"/>
              <w:rPr>
                <w:rFonts w:ascii="宋体" w:hAnsi="宋体" w:cs="宋体"/>
                <w:b/>
                <w:szCs w:val="21"/>
              </w:rPr>
            </w:pPr>
            <w:r>
              <w:rPr>
                <w:rFonts w:hint="eastAsia" w:ascii="宋体" w:hAnsi="宋体" w:cs="宋体"/>
                <w:b/>
                <w:bCs/>
                <w:szCs w:val="21"/>
              </w:rPr>
              <w:t>依法缴纳税收相关材料</w:t>
            </w:r>
          </w:p>
        </w:tc>
        <w:tc>
          <w:tcPr>
            <w:tcW w:w="5954" w:type="dxa"/>
          </w:tcPr>
          <w:p>
            <w:pPr>
              <w:spacing w:line="360" w:lineRule="auto"/>
              <w:rPr>
                <w:rFonts w:ascii="宋体" w:hAnsi="宋体" w:cs="宋体"/>
                <w:b/>
                <w:bCs/>
                <w:szCs w:val="21"/>
              </w:rPr>
            </w:pPr>
            <w:r>
              <w:rPr>
                <w:rFonts w:hint="eastAsia" w:ascii="宋体" w:hAnsi="宋体" w:cs="宋体"/>
                <w:bCs/>
                <w:szCs w:val="21"/>
              </w:rPr>
              <w:t>供应商提供参加本次政府采购项目投标截止时间前六个月内任意一个月缴纳税收凭据。（依法免税的供应商，应提供相应文件证明依法免税）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宋体" w:hAnsi="宋体" w:cs="宋体"/>
                <w:b/>
                <w:bCs/>
                <w:szCs w:val="21"/>
              </w:rPr>
            </w:pPr>
            <w:r>
              <w:rPr>
                <w:rFonts w:hint="eastAsia" w:ascii="宋体" w:hAnsi="宋体" w:cs="宋体"/>
                <w:b/>
                <w:bCs/>
                <w:szCs w:val="21"/>
              </w:rPr>
              <w:t>5</w:t>
            </w:r>
          </w:p>
        </w:tc>
        <w:tc>
          <w:tcPr>
            <w:tcW w:w="2410" w:type="dxa"/>
            <w:vAlign w:val="center"/>
          </w:tcPr>
          <w:p>
            <w:pPr>
              <w:spacing w:line="360" w:lineRule="auto"/>
              <w:rPr>
                <w:rFonts w:ascii="宋体" w:hAnsi="宋体" w:cs="宋体"/>
                <w:bCs/>
                <w:szCs w:val="21"/>
              </w:rPr>
            </w:pPr>
            <w:r>
              <w:rPr>
                <w:rFonts w:hint="eastAsia" w:ascii="宋体" w:hAnsi="宋体" w:cs="宋体"/>
                <w:b/>
                <w:bCs/>
                <w:szCs w:val="21"/>
              </w:rPr>
              <w:t>依法缴纳社会保障资金的证明材料</w:t>
            </w:r>
          </w:p>
        </w:tc>
        <w:tc>
          <w:tcPr>
            <w:tcW w:w="5954" w:type="dxa"/>
          </w:tcPr>
          <w:p>
            <w:pPr>
              <w:spacing w:line="360" w:lineRule="auto"/>
              <w:rPr>
                <w:rFonts w:ascii="宋体" w:hAnsi="宋体" w:cs="宋体"/>
                <w:b/>
                <w:bCs/>
                <w:szCs w:val="21"/>
              </w:rPr>
            </w:pPr>
            <w:r>
              <w:rPr>
                <w:rFonts w:hint="eastAsia" w:ascii="宋体" w:hAnsi="宋体" w:cs="宋体"/>
                <w:bCs/>
                <w:szCs w:val="21"/>
              </w:rPr>
              <w:t>供应商提供参加本次政府采购项目投标截止时间前六个月内任意一个月缴纳社会保险凭据。（依法不需要缴纳社会保障资金的供应商，应提供相应文件证明依法不需要缴纳社会保障资金）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宋体" w:hAnsi="宋体" w:cs="宋体"/>
                <w:b/>
                <w:bCs/>
                <w:szCs w:val="21"/>
              </w:rPr>
            </w:pPr>
            <w:r>
              <w:rPr>
                <w:rFonts w:hint="eastAsia" w:ascii="宋体" w:hAnsi="宋体" w:cs="宋体"/>
                <w:b/>
                <w:bCs/>
                <w:szCs w:val="21"/>
              </w:rPr>
              <w:t>6</w:t>
            </w:r>
          </w:p>
        </w:tc>
        <w:tc>
          <w:tcPr>
            <w:tcW w:w="2410" w:type="dxa"/>
            <w:vAlign w:val="center"/>
          </w:tcPr>
          <w:p>
            <w:pPr>
              <w:spacing w:line="360" w:lineRule="auto"/>
              <w:rPr>
                <w:rFonts w:ascii="宋体" w:hAnsi="宋体" w:cs="宋体"/>
                <w:b/>
                <w:szCs w:val="21"/>
              </w:rPr>
            </w:pPr>
            <w:r>
              <w:rPr>
                <w:rFonts w:hint="eastAsia" w:ascii="宋体" w:hAnsi="宋体" w:cs="宋体"/>
                <w:b/>
                <w:bCs/>
                <w:szCs w:val="21"/>
              </w:rPr>
              <w:t>履行合同所必须的设备和专业技术能力的证明材料</w:t>
            </w:r>
          </w:p>
        </w:tc>
        <w:tc>
          <w:tcPr>
            <w:tcW w:w="5954" w:type="dxa"/>
          </w:tcPr>
          <w:p>
            <w:pPr>
              <w:spacing w:line="360" w:lineRule="auto"/>
              <w:rPr>
                <w:rFonts w:ascii="宋体" w:hAnsi="宋体" w:cs="宋体"/>
                <w:bCs/>
                <w:szCs w:val="21"/>
              </w:rPr>
            </w:pPr>
            <w:r>
              <w:rPr>
                <w:rFonts w:hint="eastAsia" w:ascii="宋体" w:hAnsi="宋体" w:cs="宋体"/>
                <w:bCs/>
                <w:szCs w:val="21"/>
              </w:rPr>
              <w:t>①与本项目投标相关设备的购置发票、专业技术人员职称证书、用工合同等；</w:t>
            </w:r>
          </w:p>
          <w:p>
            <w:pPr>
              <w:spacing w:line="360" w:lineRule="auto"/>
              <w:rPr>
                <w:rFonts w:ascii="宋体" w:hAnsi="宋体" w:cs="宋体"/>
                <w:bCs/>
                <w:szCs w:val="21"/>
              </w:rPr>
            </w:pPr>
            <w:r>
              <w:rPr>
                <w:rFonts w:hint="eastAsia" w:ascii="宋体" w:hAnsi="宋体" w:cs="宋体"/>
                <w:bCs/>
                <w:szCs w:val="21"/>
              </w:rPr>
              <w:t>②供应商具备履行合同所必须的设备和专业技术能力承诺函或声明（承诺函或声明格式自拟）。</w:t>
            </w:r>
          </w:p>
          <w:p>
            <w:pPr>
              <w:spacing w:line="360" w:lineRule="auto"/>
              <w:rPr>
                <w:rFonts w:ascii="宋体" w:hAnsi="宋体" w:cs="宋体"/>
                <w:b/>
                <w:bCs/>
                <w:szCs w:val="21"/>
              </w:rPr>
            </w:pPr>
            <w:r>
              <w:rPr>
                <w:rFonts w:hint="eastAsia" w:ascii="宋体" w:hAnsi="宋体" w:cs="宋体"/>
                <w:sz w:val="24"/>
                <w:szCs w:val="24"/>
                <w:lang w:val="zh-CN"/>
              </w:rPr>
              <w:t>注：仅需提供序号</w:t>
            </w:r>
            <w:r>
              <w:rPr>
                <w:rFonts w:hint="eastAsia" w:ascii="宋体" w:hAnsi="宋体" w:cs="宋体"/>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宋体" w:hAnsi="宋体" w:cs="宋体"/>
                <w:b/>
                <w:bCs/>
                <w:szCs w:val="21"/>
              </w:rPr>
            </w:pPr>
            <w:r>
              <w:rPr>
                <w:rFonts w:hint="eastAsia" w:ascii="宋体" w:hAnsi="宋体" w:cs="宋体"/>
                <w:b/>
                <w:bCs/>
                <w:szCs w:val="21"/>
              </w:rPr>
              <w:t>7</w:t>
            </w:r>
          </w:p>
        </w:tc>
        <w:tc>
          <w:tcPr>
            <w:tcW w:w="2410" w:type="dxa"/>
            <w:vAlign w:val="center"/>
          </w:tcPr>
          <w:p>
            <w:pPr>
              <w:spacing w:line="360" w:lineRule="auto"/>
              <w:rPr>
                <w:rFonts w:ascii="宋体" w:hAnsi="宋体" w:cs="宋体"/>
                <w:bCs/>
                <w:szCs w:val="21"/>
              </w:rPr>
            </w:pPr>
            <w:r>
              <w:rPr>
                <w:rFonts w:hint="eastAsia" w:ascii="宋体" w:hAnsi="宋体" w:cs="宋体"/>
                <w:b/>
                <w:bCs/>
                <w:szCs w:val="21"/>
              </w:rPr>
              <w:t>参加政府采购活动前3年内在经营活动中没有重大违法记录的声明</w:t>
            </w:r>
          </w:p>
        </w:tc>
        <w:tc>
          <w:tcPr>
            <w:tcW w:w="5954" w:type="dxa"/>
            <w:vAlign w:val="center"/>
          </w:tcPr>
          <w:p>
            <w:pPr>
              <w:spacing w:line="360" w:lineRule="auto"/>
              <w:jc w:val="left"/>
              <w:rPr>
                <w:rFonts w:ascii="宋体" w:hAnsi="宋体" w:cs="宋体"/>
                <w:bCs/>
                <w:szCs w:val="21"/>
              </w:rPr>
            </w:pPr>
            <w:r>
              <w:rPr>
                <w:rFonts w:hint="eastAsia" w:ascii="宋体" w:hAnsi="宋体" w:cs="宋体"/>
                <w:bCs/>
                <w:szCs w:val="21"/>
              </w:rPr>
              <w:t>如无重大违法记录请按照谈判文件提供格式填写。</w:t>
            </w:r>
          </w:p>
          <w:p>
            <w:pPr>
              <w:spacing w:line="360" w:lineRule="auto"/>
              <w:jc w:val="left"/>
              <w:rPr>
                <w:rFonts w:ascii="宋体" w:hAnsi="宋体" w:cs="宋体"/>
                <w:b/>
                <w:bCs/>
                <w:szCs w:val="21"/>
              </w:rPr>
            </w:pPr>
            <w:r>
              <w:rPr>
                <w:rFonts w:hint="eastAsia" w:ascii="宋体" w:hAnsi="宋体" w:cs="宋体"/>
                <w:bCs/>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宋体" w:hAnsi="宋体" w:cs="宋体"/>
                <w:b/>
                <w:bCs/>
                <w:szCs w:val="21"/>
              </w:rPr>
            </w:pPr>
            <w:r>
              <w:rPr>
                <w:rFonts w:hint="eastAsia" w:ascii="宋体" w:hAnsi="宋体" w:cs="宋体"/>
                <w:b/>
                <w:bCs/>
                <w:szCs w:val="21"/>
              </w:rPr>
              <w:t>8</w:t>
            </w:r>
          </w:p>
        </w:tc>
        <w:tc>
          <w:tcPr>
            <w:tcW w:w="2410" w:type="dxa"/>
            <w:vAlign w:val="center"/>
          </w:tcPr>
          <w:p>
            <w:pPr>
              <w:spacing w:line="360" w:lineRule="auto"/>
              <w:rPr>
                <w:rFonts w:ascii="宋体" w:hAnsi="宋体" w:cs="宋体"/>
                <w:bCs/>
                <w:szCs w:val="21"/>
              </w:rPr>
            </w:pPr>
            <w:r>
              <w:rPr>
                <w:rFonts w:hint="eastAsia" w:ascii="宋体" w:hAnsi="宋体" w:cs="宋体"/>
                <w:b/>
                <w:bCs/>
                <w:szCs w:val="21"/>
              </w:rPr>
              <w:t>信用记录查询及使用</w:t>
            </w:r>
          </w:p>
        </w:tc>
        <w:tc>
          <w:tcPr>
            <w:tcW w:w="5954" w:type="dxa"/>
          </w:tcPr>
          <w:p>
            <w:pPr>
              <w:spacing w:line="360" w:lineRule="auto"/>
              <w:rPr>
                <w:rFonts w:ascii="宋体" w:hAnsi="宋体" w:cs="宋体"/>
                <w:bCs/>
                <w:szCs w:val="21"/>
              </w:rPr>
            </w:pPr>
            <w:r>
              <w:rPr>
                <w:rFonts w:hint="eastAsia" w:ascii="宋体" w:hAnsi="宋体" w:cs="宋体"/>
                <w:bCs/>
                <w:szCs w:val="21"/>
              </w:rPr>
              <w:t>政府采购活动中查询及使用供应商信用记录的具体要求为：供应商未被列入“信用中国”网站失信被执行人、重大税收违法案件当事人名单、政府采购严重违法失信名单、“中国政府采购网”政府采购严重违法失信行为记录名单、“国家企业信用公示系统”网站严重违法失信企业名单（黑名单）、</w:t>
            </w:r>
            <w:r>
              <w:rPr>
                <w:rFonts w:hint="eastAsia" w:ascii="宋体" w:hAnsi="宋体" w:cs="宋体"/>
                <w:szCs w:val="21"/>
              </w:rPr>
              <w:t>“中国社会组织公共服务平台”网站（www.chinanpo.gov.cn）严重违法失信社会组织名单的供应商</w:t>
            </w:r>
            <w:r>
              <w:rPr>
                <w:rFonts w:hint="eastAsia" w:ascii="宋体" w:hAnsi="宋体" w:cs="宋体"/>
                <w:b/>
                <w:szCs w:val="21"/>
              </w:rPr>
              <w:t>；</w:t>
            </w:r>
            <w:r>
              <w:rPr>
                <w:rFonts w:hint="eastAsia" w:ascii="宋体" w:hAnsi="宋体" w:cs="宋体"/>
                <w:bCs/>
                <w:szCs w:val="21"/>
              </w:rPr>
              <w:t>（联合体形式投标的，联合体成员存在不良信用记录，视同联合体存在不良信用记录）。</w:t>
            </w:r>
          </w:p>
          <w:p>
            <w:pPr>
              <w:spacing w:line="360" w:lineRule="auto"/>
              <w:rPr>
                <w:rFonts w:ascii="宋体" w:hAnsi="宋体" w:cs="宋体"/>
                <w:bCs/>
                <w:szCs w:val="21"/>
              </w:rPr>
            </w:pPr>
            <w:r>
              <w:rPr>
                <w:rFonts w:hint="eastAsia" w:ascii="宋体" w:hAnsi="宋体" w:cs="宋体"/>
                <w:bCs/>
                <w:szCs w:val="21"/>
              </w:rPr>
              <w:t>（1）查询渠道：</w:t>
            </w:r>
          </w:p>
          <w:p>
            <w:pPr>
              <w:spacing w:line="360" w:lineRule="auto"/>
              <w:rPr>
                <w:rFonts w:ascii="宋体" w:hAnsi="宋体" w:cs="宋体"/>
                <w:bCs/>
                <w:szCs w:val="21"/>
              </w:rPr>
            </w:pPr>
            <w:r>
              <w:rPr>
                <w:rFonts w:hint="eastAsia" w:ascii="宋体" w:hAnsi="宋体" w:cs="宋体"/>
                <w:bCs/>
                <w:szCs w:val="21"/>
              </w:rPr>
              <w:t>①“信用中国”网站（</w:t>
            </w:r>
            <w:r>
              <w:fldChar w:fldCharType="begin"/>
            </w:r>
            <w:r>
              <w:instrText xml:space="preserve"> HYPERLINK "http://www.creditchina.gov.cn" </w:instrText>
            </w:r>
            <w:r>
              <w:fldChar w:fldCharType="separate"/>
            </w:r>
            <w:r>
              <w:rPr>
                <w:rStyle w:val="40"/>
                <w:rFonts w:hint="eastAsia" w:ascii="宋体" w:hAnsi="宋体" w:cs="宋体"/>
                <w:color w:val="auto"/>
                <w:szCs w:val="21"/>
              </w:rPr>
              <w:t>www.creditchina.gov.cn</w:t>
            </w:r>
            <w:r>
              <w:rPr>
                <w:rStyle w:val="40"/>
                <w:rFonts w:hint="eastAsia" w:ascii="宋体" w:hAnsi="宋体" w:cs="宋体"/>
                <w:color w:val="auto"/>
                <w:szCs w:val="21"/>
              </w:rPr>
              <w:fldChar w:fldCharType="end"/>
            </w:r>
            <w:r>
              <w:rPr>
                <w:rFonts w:hint="eastAsia" w:ascii="宋体" w:hAnsi="宋体" w:cs="宋体"/>
                <w:bCs/>
                <w:szCs w:val="21"/>
              </w:rPr>
              <w:t>）</w:t>
            </w:r>
          </w:p>
          <w:p>
            <w:pPr>
              <w:spacing w:line="360" w:lineRule="auto"/>
              <w:rPr>
                <w:rFonts w:ascii="宋体" w:hAnsi="宋体" w:cs="宋体"/>
                <w:bCs/>
                <w:szCs w:val="21"/>
              </w:rPr>
            </w:pPr>
            <w:r>
              <w:rPr>
                <w:rFonts w:hint="eastAsia" w:ascii="宋体" w:hAnsi="宋体" w:cs="宋体"/>
                <w:bCs/>
                <w:szCs w:val="21"/>
              </w:rPr>
              <w:t>②“中国政府采购网”（www.ccgp.gov.cn）</w:t>
            </w:r>
          </w:p>
          <w:p>
            <w:pPr>
              <w:spacing w:line="360" w:lineRule="auto"/>
              <w:rPr>
                <w:rFonts w:ascii="宋体" w:hAnsi="宋体" w:cs="宋体"/>
                <w:bCs/>
                <w:szCs w:val="21"/>
              </w:rPr>
            </w:pPr>
            <w:r>
              <w:rPr>
                <w:rFonts w:hint="eastAsia" w:ascii="宋体" w:hAnsi="宋体" w:cs="宋体"/>
                <w:bCs/>
                <w:szCs w:val="21"/>
              </w:rPr>
              <w:t>③“国家企业信用公示系统”网站（</w:t>
            </w:r>
            <w:r>
              <w:fldChar w:fldCharType="begin"/>
            </w:r>
            <w:r>
              <w:instrText xml:space="preserve"> HYPERLINK "http://www.gsxt.gov.cn" </w:instrText>
            </w:r>
            <w:r>
              <w:fldChar w:fldCharType="separate"/>
            </w:r>
            <w:r>
              <w:rPr>
                <w:rStyle w:val="40"/>
                <w:rFonts w:hint="eastAsia" w:ascii="宋体" w:hAnsi="宋体" w:cs="宋体"/>
                <w:color w:val="auto"/>
                <w:szCs w:val="21"/>
              </w:rPr>
              <w:t>www.gsxt.gov.cn</w:t>
            </w:r>
            <w:r>
              <w:rPr>
                <w:rStyle w:val="40"/>
                <w:rFonts w:hint="eastAsia" w:ascii="宋体" w:hAnsi="宋体" w:cs="宋体"/>
                <w:color w:val="auto"/>
                <w:szCs w:val="21"/>
              </w:rPr>
              <w:fldChar w:fldCharType="end"/>
            </w:r>
            <w:r>
              <w:rPr>
                <w:rFonts w:hint="eastAsia" w:ascii="宋体" w:hAnsi="宋体" w:cs="宋体"/>
                <w:bCs/>
                <w:szCs w:val="21"/>
              </w:rPr>
              <w:t>）</w:t>
            </w:r>
          </w:p>
          <w:p>
            <w:pPr>
              <w:spacing w:line="360" w:lineRule="auto"/>
              <w:rPr>
                <w:rFonts w:ascii="宋体" w:hAnsi="宋体" w:cs="宋体"/>
                <w:bCs/>
                <w:szCs w:val="21"/>
              </w:rPr>
            </w:pPr>
            <w:r>
              <w:rPr>
                <w:rFonts w:hint="eastAsia" w:ascii="宋体" w:hAnsi="宋体" w:cs="宋体"/>
                <w:bCs/>
                <w:szCs w:val="21"/>
              </w:rPr>
              <w:t>④</w:t>
            </w:r>
            <w:r>
              <w:rPr>
                <w:rFonts w:hint="eastAsia" w:ascii="宋体" w:hAnsi="宋体" w:cs="宋体"/>
                <w:szCs w:val="21"/>
              </w:rPr>
              <w:t>“中国社会组织公共服务平台”网站（www.chinanpo.gov.cn）（仅查询社会组织）</w:t>
            </w:r>
            <w:r>
              <w:rPr>
                <w:rFonts w:hint="eastAsia" w:ascii="宋体" w:hAnsi="宋体" w:cs="宋体"/>
                <w:bCs/>
                <w:szCs w:val="21"/>
              </w:rPr>
              <w:t>；</w:t>
            </w:r>
          </w:p>
          <w:p>
            <w:pPr>
              <w:spacing w:line="360" w:lineRule="auto"/>
              <w:rPr>
                <w:rFonts w:ascii="宋体" w:hAnsi="宋体" w:cs="宋体"/>
                <w:bCs/>
                <w:szCs w:val="21"/>
              </w:rPr>
            </w:pPr>
            <w:r>
              <w:rPr>
                <w:rFonts w:hint="eastAsia" w:ascii="宋体" w:hAnsi="宋体" w:cs="宋体"/>
                <w:bCs/>
                <w:szCs w:val="21"/>
              </w:rPr>
              <w:t>（2）截止时间：同投标截止时间；</w:t>
            </w:r>
          </w:p>
          <w:p>
            <w:pPr>
              <w:spacing w:line="360" w:lineRule="auto"/>
              <w:rPr>
                <w:rFonts w:ascii="宋体" w:hAnsi="宋体" w:cs="宋体"/>
                <w:bCs/>
                <w:szCs w:val="21"/>
              </w:rPr>
            </w:pPr>
            <w:r>
              <w:rPr>
                <w:rFonts w:hint="eastAsia" w:ascii="宋体" w:hAnsi="宋体" w:cs="宋体"/>
                <w:bCs/>
                <w:szCs w:val="21"/>
              </w:rPr>
              <w:t>（3）信用信息查询记录和证据留存具体方式：经</w:t>
            </w:r>
            <w:r>
              <w:rPr>
                <w:rFonts w:hint="eastAsia" w:ascii="宋体" w:hAnsi="宋体" w:cs="宋体"/>
                <w:kern w:val="0"/>
                <w:szCs w:val="21"/>
              </w:rPr>
              <w:t>谈判小组</w:t>
            </w:r>
            <w:r>
              <w:rPr>
                <w:rFonts w:hint="eastAsia" w:ascii="宋体" w:hAnsi="宋体" w:cs="宋体"/>
                <w:bCs/>
                <w:szCs w:val="21"/>
              </w:rPr>
              <w:t>确认确认的查询结果网页截图作为查询记录和证据，与其他采购文件一并保存；</w:t>
            </w:r>
          </w:p>
          <w:p>
            <w:pPr>
              <w:spacing w:line="360" w:lineRule="auto"/>
              <w:rPr>
                <w:rFonts w:ascii="宋体" w:hAnsi="宋体" w:cs="宋体"/>
                <w:b/>
                <w:bCs/>
                <w:szCs w:val="21"/>
              </w:rPr>
            </w:pPr>
            <w:r>
              <w:rPr>
                <w:rFonts w:hint="eastAsia" w:ascii="宋体" w:hAnsi="宋体" w:cs="宋体"/>
                <w:bCs/>
                <w:szCs w:val="21"/>
              </w:rPr>
              <w:t>（4）信用信息的使用原则：经</w:t>
            </w:r>
            <w:r>
              <w:rPr>
                <w:rFonts w:hint="eastAsia" w:ascii="宋体" w:hAnsi="宋体" w:cs="宋体"/>
                <w:kern w:val="0"/>
                <w:szCs w:val="21"/>
              </w:rPr>
              <w:t>谈判小组</w:t>
            </w:r>
            <w:r>
              <w:rPr>
                <w:rFonts w:hint="eastAsia" w:ascii="宋体" w:hAnsi="宋体" w:cs="宋体"/>
                <w:bCs/>
                <w:szCs w:val="21"/>
              </w:rPr>
              <w:t>确认认定的被列入失信被执行人、重大税收违法案件当事人名单、政府采购严重违法失信行为记录名单的供应商，严重违法失信企业名单（黑名单）、</w:t>
            </w:r>
            <w:r>
              <w:rPr>
                <w:rFonts w:hint="eastAsia" w:ascii="宋体" w:hAnsi="宋体" w:cs="宋体"/>
                <w:szCs w:val="21"/>
              </w:rPr>
              <w:t>严重违法失信社会组织</w:t>
            </w:r>
            <w:r>
              <w:rPr>
                <w:rFonts w:hint="eastAsia" w:ascii="宋体" w:hAnsi="宋体" w:cs="宋体"/>
                <w:bCs/>
                <w:szCs w:val="21"/>
              </w:rPr>
              <w:t>的供应商，将拒绝其参与本次政府采购活动。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宋体" w:hAnsi="宋体" w:cs="宋体"/>
                <w:b/>
                <w:bCs/>
                <w:szCs w:val="21"/>
              </w:rPr>
            </w:pPr>
            <w:r>
              <w:rPr>
                <w:rFonts w:hint="eastAsia" w:ascii="宋体" w:hAnsi="宋体" w:cs="宋体"/>
                <w:b/>
                <w:bCs/>
                <w:szCs w:val="21"/>
              </w:rPr>
              <w:t>9</w:t>
            </w:r>
          </w:p>
        </w:tc>
        <w:tc>
          <w:tcPr>
            <w:tcW w:w="2410" w:type="dxa"/>
            <w:vAlign w:val="center"/>
          </w:tcPr>
          <w:p>
            <w:pPr>
              <w:spacing w:line="360" w:lineRule="auto"/>
              <w:rPr>
                <w:rFonts w:ascii="宋体" w:hAnsi="宋体" w:cs="宋体"/>
                <w:b/>
                <w:bCs/>
                <w:szCs w:val="21"/>
              </w:rPr>
            </w:pPr>
            <w:r>
              <w:rPr>
                <w:rFonts w:hint="eastAsia" w:ascii="宋体" w:hAnsi="宋体" w:cs="宋体"/>
                <w:b/>
                <w:bCs/>
                <w:szCs w:val="21"/>
              </w:rPr>
              <w:t>谈判</w:t>
            </w:r>
            <w:r>
              <w:rPr>
                <w:rFonts w:hint="eastAsia" w:ascii="宋体" w:hAnsi="宋体" w:cs="宋体"/>
                <w:b/>
                <w:szCs w:val="21"/>
                <w:lang w:val="zh-CN"/>
              </w:rPr>
              <w:t>报价</w:t>
            </w:r>
          </w:p>
        </w:tc>
        <w:tc>
          <w:tcPr>
            <w:tcW w:w="5954" w:type="dxa"/>
          </w:tcPr>
          <w:p>
            <w:pPr>
              <w:spacing w:line="360" w:lineRule="auto"/>
              <w:rPr>
                <w:rFonts w:ascii="宋体" w:hAnsi="宋体" w:cs="宋体"/>
                <w:b/>
                <w:bCs/>
                <w:szCs w:val="21"/>
              </w:rPr>
            </w:pPr>
            <w:r>
              <w:rPr>
                <w:rFonts w:hint="eastAsia" w:ascii="宋体" w:hAnsi="宋体" w:cs="宋体"/>
                <w:szCs w:val="21"/>
                <w:lang w:val="zh-CN"/>
              </w:rPr>
              <w:t>投标报价是否超出谈判文件中规定的预算金额，超出预算金额的报价无效。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hint="eastAsia" w:ascii="宋体" w:hAnsi="宋体" w:eastAsia="宋体" w:cs="宋体"/>
                <w:b/>
                <w:szCs w:val="21"/>
                <w:lang w:eastAsia="zh-CN"/>
              </w:rPr>
            </w:pPr>
            <w:r>
              <w:rPr>
                <w:rFonts w:hint="eastAsia" w:ascii="宋体" w:hAnsi="宋体" w:cs="宋体"/>
                <w:b/>
                <w:szCs w:val="21"/>
              </w:rPr>
              <w:t>1</w:t>
            </w:r>
            <w:r>
              <w:rPr>
                <w:rFonts w:hint="eastAsia" w:ascii="宋体" w:hAnsi="宋体" w:cs="宋体"/>
                <w:b/>
                <w:szCs w:val="21"/>
                <w:lang w:val="en-US" w:eastAsia="zh-CN"/>
              </w:rPr>
              <w:t>0</w:t>
            </w:r>
          </w:p>
        </w:tc>
        <w:tc>
          <w:tcPr>
            <w:tcW w:w="2410" w:type="dxa"/>
            <w:vAlign w:val="center"/>
          </w:tcPr>
          <w:p>
            <w:pPr>
              <w:spacing w:line="360" w:lineRule="auto"/>
              <w:rPr>
                <w:rFonts w:ascii="宋体" w:hAnsi="宋体" w:cs="宋体"/>
                <w:b/>
                <w:bCs/>
                <w:szCs w:val="21"/>
              </w:rPr>
            </w:pPr>
            <w:r>
              <w:rPr>
                <w:rFonts w:hint="eastAsia" w:ascii="宋体" w:hAnsi="宋体" w:cs="宋体"/>
                <w:b/>
                <w:bCs/>
                <w:szCs w:val="21"/>
              </w:rPr>
              <w:t>联合体协议</w:t>
            </w:r>
          </w:p>
        </w:tc>
        <w:tc>
          <w:tcPr>
            <w:tcW w:w="5954" w:type="dxa"/>
          </w:tcPr>
          <w:p>
            <w:pPr>
              <w:spacing w:line="360" w:lineRule="auto"/>
              <w:rPr>
                <w:rFonts w:ascii="宋体" w:hAnsi="宋体" w:cs="宋体"/>
                <w:b/>
                <w:bCs/>
                <w:szCs w:val="21"/>
              </w:rPr>
            </w:pPr>
            <w:r>
              <w:rPr>
                <w:rFonts w:hint="eastAsia" w:ascii="宋体" w:hAnsi="宋体" w:cs="宋体"/>
                <w:bCs/>
                <w:szCs w:val="21"/>
              </w:rPr>
              <w:t>谈判文件接受联合体投标且供应商为联合体的，供应商应提供本协议；否则无须提供。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hint="eastAsia" w:ascii="宋体" w:hAnsi="宋体" w:eastAsia="宋体" w:cs="宋体"/>
                <w:b/>
                <w:szCs w:val="21"/>
                <w:lang w:val="en-US" w:eastAsia="zh-CN"/>
              </w:rPr>
            </w:pPr>
            <w:r>
              <w:rPr>
                <w:rFonts w:hint="eastAsia" w:ascii="宋体" w:hAnsi="宋体" w:cs="宋体"/>
                <w:b/>
                <w:szCs w:val="21"/>
              </w:rPr>
              <w:t>1</w:t>
            </w:r>
            <w:r>
              <w:rPr>
                <w:rFonts w:hint="eastAsia" w:ascii="宋体" w:hAnsi="宋体" w:cs="宋体"/>
                <w:b/>
                <w:szCs w:val="21"/>
                <w:lang w:val="en-US" w:eastAsia="zh-CN"/>
              </w:rPr>
              <w:t>1</w:t>
            </w:r>
          </w:p>
        </w:tc>
        <w:tc>
          <w:tcPr>
            <w:tcW w:w="2410" w:type="dxa"/>
            <w:vAlign w:val="center"/>
          </w:tcPr>
          <w:p>
            <w:pPr>
              <w:spacing w:line="360" w:lineRule="auto"/>
              <w:contextualSpacing/>
              <w:rPr>
                <w:rFonts w:ascii="宋体" w:hAnsi="宋体" w:cs="宋体"/>
                <w:b/>
                <w:szCs w:val="21"/>
              </w:rPr>
            </w:pPr>
            <w:r>
              <w:rPr>
                <w:rFonts w:hint="eastAsia" w:ascii="宋体" w:hAnsi="宋体" w:cs="宋体"/>
                <w:b/>
                <w:szCs w:val="21"/>
              </w:rPr>
              <w:t>供应商身份证明及授权</w:t>
            </w:r>
          </w:p>
        </w:tc>
        <w:tc>
          <w:tcPr>
            <w:tcW w:w="5954" w:type="dxa"/>
          </w:tcPr>
          <w:p>
            <w:pPr>
              <w:spacing w:line="360" w:lineRule="auto"/>
              <w:rPr>
                <w:rFonts w:ascii="宋体" w:hAnsi="宋体" w:cs="宋体"/>
                <w:szCs w:val="21"/>
                <w:lang w:val="zh-CN"/>
              </w:rPr>
            </w:pPr>
            <w:r>
              <w:rPr>
                <w:rFonts w:hint="eastAsia" w:ascii="宋体" w:hAnsi="宋体" w:cs="宋体"/>
                <w:szCs w:val="21"/>
                <w:lang w:val="zh-CN"/>
              </w:rPr>
              <w:t>（1）法定代表人身份证明或提供法定代表人授权委托书及被授权人身份证明。（法人提供）</w:t>
            </w:r>
          </w:p>
          <w:p>
            <w:pPr>
              <w:spacing w:line="360" w:lineRule="auto"/>
              <w:rPr>
                <w:rFonts w:ascii="宋体" w:hAnsi="宋体" w:cs="宋体"/>
                <w:szCs w:val="21"/>
                <w:lang w:val="zh-CN"/>
              </w:rPr>
            </w:pPr>
            <w:r>
              <w:rPr>
                <w:rFonts w:hint="eastAsia" w:ascii="宋体" w:hAnsi="宋体" w:cs="宋体"/>
                <w:szCs w:val="21"/>
                <w:lang w:val="zh-CN"/>
              </w:rPr>
              <w:t>（2）单位负责人身份证明或提供单位负责人授权委托书及被授权人身份证明。（非法人提供）</w:t>
            </w:r>
          </w:p>
          <w:p>
            <w:pPr>
              <w:spacing w:line="360" w:lineRule="auto"/>
              <w:rPr>
                <w:rFonts w:ascii="宋体" w:hAnsi="宋体" w:cs="宋体"/>
                <w:b/>
                <w:szCs w:val="21"/>
                <w:lang w:val="zh-CN"/>
              </w:rPr>
            </w:pPr>
            <w:r>
              <w:rPr>
                <w:rFonts w:hint="eastAsia" w:ascii="宋体" w:hAnsi="宋体" w:cs="宋体"/>
                <w:b/>
                <w:szCs w:val="21"/>
                <w:lang w:val="zh-CN"/>
              </w:rPr>
              <w:t>注：</w:t>
            </w:r>
          </w:p>
          <w:p>
            <w:pPr>
              <w:spacing w:line="360" w:lineRule="auto"/>
              <w:rPr>
                <w:rFonts w:ascii="宋体" w:hAnsi="宋体" w:cs="宋体"/>
                <w:b/>
                <w:szCs w:val="21"/>
              </w:rPr>
            </w:pPr>
            <w:r>
              <w:rPr>
                <w:rFonts w:hint="eastAsia" w:ascii="宋体" w:hAnsi="宋体" w:cs="宋体"/>
                <w:szCs w:val="21"/>
              </w:rPr>
              <w:t>①企业（银行、保险、石油石化、电力、电信等行业除外）、事业单位和社会团体以法人身份参加谈判的，法定代表人应与实际提交的“营业执照等证明文件”载明的一致。</w:t>
            </w:r>
          </w:p>
          <w:p>
            <w:pPr>
              <w:spacing w:line="360" w:lineRule="auto"/>
              <w:contextualSpacing/>
              <w:rPr>
                <w:rFonts w:ascii="宋体" w:hAnsi="宋体" w:cs="宋体"/>
                <w:szCs w:val="21"/>
              </w:rPr>
            </w:pPr>
            <w:r>
              <w:rPr>
                <w:rFonts w:hint="eastAsia" w:ascii="宋体" w:hAnsi="宋体" w:cs="宋体"/>
                <w:szCs w:val="21"/>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pPr>
              <w:spacing w:line="360" w:lineRule="auto"/>
              <w:contextualSpacing/>
              <w:rPr>
                <w:rFonts w:ascii="宋体" w:hAnsi="宋体" w:cs="宋体"/>
                <w:b/>
                <w:szCs w:val="21"/>
              </w:rPr>
            </w:pPr>
            <w:r>
              <w:rPr>
                <w:rFonts w:hint="eastAsia" w:ascii="宋体" w:hAnsi="宋体" w:cs="宋体"/>
                <w:szCs w:val="21"/>
              </w:rPr>
              <w:t>③</w:t>
            </w:r>
            <w:r>
              <w:rPr>
                <w:rFonts w:hint="eastAsia" w:ascii="宋体" w:hAnsi="宋体" w:cs="宋体"/>
                <w:kern w:val="0"/>
                <w:szCs w:val="21"/>
              </w:rPr>
              <w:t>供应商为自然人的，无需填写法定代表人授权书。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hint="eastAsia" w:ascii="宋体" w:hAnsi="宋体" w:eastAsia="宋体" w:cs="宋体"/>
                <w:b/>
                <w:szCs w:val="21"/>
                <w:lang w:val="en-US" w:eastAsia="zh-CN"/>
              </w:rPr>
            </w:pPr>
            <w:r>
              <w:rPr>
                <w:rFonts w:hint="eastAsia" w:ascii="宋体" w:hAnsi="宋体" w:cs="宋体"/>
                <w:b/>
                <w:szCs w:val="21"/>
              </w:rPr>
              <w:t>1</w:t>
            </w:r>
            <w:r>
              <w:rPr>
                <w:rFonts w:hint="eastAsia" w:ascii="宋体" w:hAnsi="宋体" w:cs="宋体"/>
                <w:b/>
                <w:szCs w:val="21"/>
                <w:lang w:val="en-US" w:eastAsia="zh-CN"/>
              </w:rPr>
              <w:t>2</w:t>
            </w:r>
          </w:p>
        </w:tc>
        <w:tc>
          <w:tcPr>
            <w:tcW w:w="2410" w:type="dxa"/>
            <w:vAlign w:val="center"/>
          </w:tcPr>
          <w:p>
            <w:pPr>
              <w:spacing w:line="360" w:lineRule="auto"/>
              <w:rPr>
                <w:rFonts w:ascii="宋体" w:hAnsi="宋体" w:cs="宋体"/>
                <w:b/>
                <w:bCs/>
                <w:szCs w:val="21"/>
              </w:rPr>
            </w:pPr>
            <w:r>
              <w:rPr>
                <w:rFonts w:hint="eastAsia" w:ascii="宋体" w:hAnsi="宋体" w:cs="宋体"/>
                <w:b/>
                <w:bCs/>
                <w:szCs w:val="21"/>
              </w:rPr>
              <w:t>单位负责人为同一人或者存在直接控股、管理关系的不同供应商，不得参加同一合同项下的政府采购活动</w:t>
            </w:r>
          </w:p>
        </w:tc>
        <w:tc>
          <w:tcPr>
            <w:tcW w:w="5954" w:type="dxa"/>
          </w:tcPr>
          <w:p>
            <w:pPr>
              <w:spacing w:line="360" w:lineRule="auto"/>
              <w:rPr>
                <w:rFonts w:ascii="宋体" w:hAnsi="宋体" w:cs="宋体"/>
                <w:szCs w:val="21"/>
                <w:lang w:val="zh-CN"/>
              </w:rPr>
            </w:pPr>
            <w:r>
              <w:rPr>
                <w:rFonts w:hint="eastAsia" w:ascii="宋体" w:hAnsi="宋体" w:cs="宋体"/>
                <w:szCs w:val="21"/>
                <w:lang w:val="zh-CN"/>
              </w:rPr>
              <w:t>供应商提供与参加本项目投标的其他供应商之间，单位负责人不为同一人并且不存在直接控股、管理关系承诺函（承诺函格式自拟）。</w:t>
            </w:r>
          </w:p>
          <w:p>
            <w:pPr>
              <w:spacing w:line="360" w:lineRule="auto"/>
              <w:rPr>
                <w:rFonts w:ascii="宋体" w:hAnsi="宋体" w:cs="宋体"/>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hint="eastAsia" w:ascii="宋体" w:hAnsi="宋体" w:eastAsia="宋体" w:cs="宋体"/>
                <w:b/>
                <w:szCs w:val="21"/>
                <w:lang w:val="en-US" w:eastAsia="zh-CN"/>
              </w:rPr>
            </w:pPr>
            <w:r>
              <w:rPr>
                <w:rFonts w:hint="eastAsia" w:ascii="宋体" w:hAnsi="宋体" w:cs="宋体"/>
                <w:b/>
                <w:szCs w:val="21"/>
              </w:rPr>
              <w:t>1</w:t>
            </w:r>
            <w:r>
              <w:rPr>
                <w:rFonts w:hint="eastAsia" w:ascii="宋体" w:hAnsi="宋体" w:cs="宋体"/>
                <w:b/>
                <w:szCs w:val="21"/>
                <w:lang w:val="en-US" w:eastAsia="zh-CN"/>
              </w:rPr>
              <w:t>3</w:t>
            </w:r>
          </w:p>
        </w:tc>
        <w:tc>
          <w:tcPr>
            <w:tcW w:w="2410" w:type="dxa"/>
            <w:vAlign w:val="center"/>
          </w:tcPr>
          <w:p>
            <w:pPr>
              <w:spacing w:line="360" w:lineRule="auto"/>
              <w:rPr>
                <w:rFonts w:ascii="宋体" w:hAnsi="宋体" w:cs="宋体"/>
                <w:b/>
                <w:bCs/>
                <w:szCs w:val="21"/>
              </w:rPr>
            </w:pPr>
            <w:r>
              <w:rPr>
                <w:rFonts w:hint="eastAsia" w:ascii="宋体" w:hAnsi="宋体" w:cs="宋体"/>
                <w:b/>
                <w:bCs/>
                <w:szCs w:val="21"/>
              </w:rPr>
              <w:t>为本项目提供</w:t>
            </w:r>
            <w:r>
              <w:rPr>
                <w:rFonts w:hint="eastAsia" w:ascii="宋体" w:hAnsi="宋体" w:cs="宋体"/>
                <w:b/>
                <w:bCs/>
                <w:szCs w:val="21"/>
                <w:lang w:val="zh-CN"/>
              </w:rPr>
              <w:t>解说词和创意文案及脚本的</w:t>
            </w:r>
            <w:r>
              <w:rPr>
                <w:rFonts w:hint="eastAsia" w:ascii="宋体" w:hAnsi="宋体" w:cs="宋体"/>
                <w:b/>
                <w:bCs/>
                <w:szCs w:val="21"/>
              </w:rPr>
              <w:t>供应商不得参加本项目投标</w:t>
            </w:r>
          </w:p>
        </w:tc>
        <w:tc>
          <w:tcPr>
            <w:tcW w:w="5954" w:type="dxa"/>
          </w:tcPr>
          <w:p>
            <w:pPr>
              <w:spacing w:line="360" w:lineRule="auto"/>
              <w:rPr>
                <w:rFonts w:ascii="宋体" w:hAnsi="宋体" w:cs="宋体"/>
                <w:szCs w:val="21"/>
                <w:lang w:val="zh-CN"/>
              </w:rPr>
            </w:pPr>
            <w:r>
              <w:rPr>
                <w:rFonts w:hint="eastAsia" w:ascii="宋体" w:hAnsi="宋体" w:cs="宋体"/>
                <w:szCs w:val="21"/>
                <w:lang w:val="zh-CN"/>
              </w:rPr>
              <w:t>供应商提供未为本项目提供解说词和创意文案及脚本等承诺函（承诺函格式自拟）。</w:t>
            </w:r>
          </w:p>
          <w:p>
            <w:pPr>
              <w:spacing w:line="360" w:lineRule="auto"/>
              <w:rPr>
                <w:rFonts w:ascii="宋体" w:hAnsi="宋体" w:cs="宋体"/>
                <w:bCs/>
                <w:szCs w:val="21"/>
              </w:rPr>
            </w:pPr>
          </w:p>
        </w:tc>
      </w:tr>
    </w:tbl>
    <w:p>
      <w:pPr>
        <w:pStyle w:val="20"/>
        <w:spacing w:line="360" w:lineRule="auto"/>
        <w:contextualSpacing/>
        <w:rPr>
          <w:rFonts w:hAnsi="宋体" w:cs="宋体"/>
          <w:b/>
          <w:lang w:val="zh-CN"/>
        </w:rPr>
      </w:pPr>
      <w:r>
        <w:rPr>
          <w:rFonts w:hint="eastAsia" w:hAnsi="宋体" w:cs="宋体"/>
          <w:b/>
          <w:lang w:val="zh-CN"/>
        </w:rPr>
        <w:t>二、评审</w:t>
      </w:r>
    </w:p>
    <w:p>
      <w:pPr>
        <w:pStyle w:val="20"/>
        <w:spacing w:line="360" w:lineRule="auto"/>
        <w:ind w:firstLine="422" w:firstLineChars="200"/>
        <w:contextualSpacing/>
        <w:rPr>
          <w:rFonts w:hAnsi="宋体" w:cs="宋体"/>
          <w:b/>
          <w:lang w:val="zh-CN"/>
        </w:rPr>
      </w:pPr>
      <w:r>
        <w:rPr>
          <w:rFonts w:hint="eastAsia" w:hAnsi="宋体" w:cs="宋体"/>
          <w:b/>
          <w:lang w:val="zh-CN"/>
        </w:rPr>
        <w:t>（一）评审方法</w:t>
      </w:r>
    </w:p>
    <w:p>
      <w:pPr>
        <w:pStyle w:val="20"/>
        <w:spacing w:line="360" w:lineRule="auto"/>
        <w:ind w:firstLine="420" w:firstLineChars="200"/>
        <w:contextualSpacing/>
        <w:rPr>
          <w:rFonts w:hAnsi="宋体" w:cs="宋体"/>
          <w:lang w:val="zh-CN"/>
        </w:rPr>
      </w:pPr>
      <w:r>
        <w:rPr>
          <w:rFonts w:hint="eastAsia" w:hAnsi="宋体" w:cs="宋体"/>
          <w:lang w:val="zh-CN"/>
        </w:rPr>
        <w:t>所有谈判和最终报价结束后，由谈判小组根据最终报价文件，对最终报价文件进行评审，从质量和服务均能满足采购文件实质性响应要求的供应商中，按照最后报价由低到高的顺序提出3名成交候选人。根据规定,采购人按照成交候选人排名顺序确定成交供应商。</w:t>
      </w:r>
    </w:p>
    <w:p>
      <w:pPr>
        <w:pStyle w:val="20"/>
        <w:spacing w:line="360" w:lineRule="auto"/>
        <w:ind w:firstLine="422" w:firstLineChars="200"/>
        <w:contextualSpacing/>
        <w:rPr>
          <w:rFonts w:hAnsi="宋体" w:cs="宋体"/>
          <w:b/>
          <w:lang w:val="zh-CN"/>
        </w:rPr>
      </w:pPr>
      <w:r>
        <w:rPr>
          <w:rFonts w:hint="eastAsia" w:hAnsi="宋体" w:cs="宋体"/>
          <w:b/>
          <w:lang w:val="zh-CN"/>
        </w:rPr>
        <w:t>（二）落实政府采购政策及强制性认证</w:t>
      </w:r>
    </w:p>
    <w:p>
      <w:pPr>
        <w:pStyle w:val="20"/>
        <w:spacing w:line="360" w:lineRule="auto"/>
        <w:ind w:firstLine="422" w:firstLineChars="200"/>
        <w:contextualSpacing/>
        <w:rPr>
          <w:rFonts w:hAnsi="宋体" w:cs="宋体"/>
          <w:lang w:val="zh-CN"/>
        </w:rPr>
      </w:pPr>
      <w:r>
        <w:rPr>
          <w:rFonts w:hint="eastAsia" w:hAnsi="宋体" w:cs="宋体"/>
          <w:b/>
          <w:lang w:val="zh-CN"/>
        </w:rPr>
        <w:t>1、因落实政府采购政策进行价格调整的，以调整后的价格计算报价。</w:t>
      </w:r>
    </w:p>
    <w:p>
      <w:pPr>
        <w:pStyle w:val="20"/>
        <w:spacing w:line="360" w:lineRule="auto"/>
        <w:ind w:firstLine="420" w:firstLineChars="200"/>
        <w:contextualSpacing/>
        <w:rPr>
          <w:rFonts w:hAnsi="宋体" w:cs="宋体"/>
          <w:lang w:val="zh-CN"/>
        </w:rPr>
      </w:pPr>
      <w:r>
        <w:rPr>
          <w:rFonts w:hint="eastAsia" w:hAnsi="宋体" w:cs="宋体"/>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应提供《中小企业声明函》，如为联合响应的，联合体各方需分别填写《中小企业声明函》。</w:t>
      </w:r>
    </w:p>
    <w:p>
      <w:pPr>
        <w:pStyle w:val="20"/>
        <w:spacing w:line="360" w:lineRule="auto"/>
        <w:ind w:firstLine="420" w:firstLineChars="200"/>
        <w:contextualSpacing/>
        <w:rPr>
          <w:rFonts w:hAnsi="宋体" w:cs="宋体"/>
          <w:lang w:val="zh-CN"/>
        </w:rPr>
      </w:pPr>
      <w:r>
        <w:rPr>
          <w:rFonts w:hint="eastAsia" w:hAnsi="宋体" w:cs="宋体"/>
          <w:lang w:val="zh-CN"/>
        </w:rPr>
        <w:t>小型和微型企业不包含民办非企业单位。</w:t>
      </w:r>
    </w:p>
    <w:p>
      <w:pPr>
        <w:spacing w:line="360" w:lineRule="auto"/>
        <w:ind w:firstLine="420" w:firstLineChars="200"/>
        <w:contextualSpacing/>
        <w:rPr>
          <w:rFonts w:ascii="宋体" w:hAnsi="宋体" w:cs="宋体"/>
          <w:szCs w:val="21"/>
          <w:lang w:val="zh-CN"/>
        </w:rPr>
      </w:pPr>
      <w:r>
        <w:rPr>
          <w:rFonts w:hint="eastAsia" w:ascii="宋体" w:hAnsi="宋体" w:cs="宋体"/>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20"/>
        <w:spacing w:line="360" w:lineRule="auto"/>
        <w:ind w:firstLine="420" w:firstLineChars="200"/>
        <w:contextualSpacing/>
        <w:rPr>
          <w:rFonts w:hAnsi="宋体" w:cs="宋体"/>
        </w:rPr>
      </w:pPr>
      <w:r>
        <w:rPr>
          <w:rFonts w:hint="eastAsia" w:hAnsi="宋体" w:cs="宋体"/>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hAnsi="宋体" w:cs="宋体"/>
        </w:rPr>
        <w:t>残疾人福利性单位属于小型、微型企业的，不重复享受政策。</w:t>
      </w:r>
    </w:p>
    <w:p>
      <w:pPr>
        <w:spacing w:line="360" w:lineRule="auto"/>
        <w:ind w:firstLine="422" w:firstLineChars="200"/>
        <w:rPr>
          <w:rFonts w:ascii="宋体" w:hAnsi="宋体" w:cs="宋体"/>
          <w:b/>
          <w:szCs w:val="21"/>
          <w:lang w:val="zh-CN"/>
        </w:rPr>
      </w:pPr>
      <w:r>
        <w:rPr>
          <w:rFonts w:hint="eastAsia" w:ascii="宋体" w:hAnsi="宋体" w:cs="宋体"/>
          <w:b/>
          <w:szCs w:val="21"/>
          <w:lang w:val="zh-CN"/>
        </w:rPr>
        <w:t>落实政府采购政策计算报价</w:t>
      </w:r>
    </w:p>
    <w:tbl>
      <w:tblPr>
        <w:tblStyle w:val="33"/>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cs="宋体"/>
                <w:b/>
                <w:szCs w:val="21"/>
                <w:lang w:val="en-GB"/>
              </w:rPr>
            </w:pPr>
            <w:r>
              <w:rPr>
                <w:rFonts w:hint="eastAsia" w:ascii="宋体" w:hAnsi="宋体" w:cs="宋体"/>
                <w:b/>
                <w:szCs w:val="21"/>
                <w:lang w:val="en-GB"/>
              </w:rPr>
              <w:t>序号</w:t>
            </w:r>
          </w:p>
        </w:tc>
        <w:tc>
          <w:tcPr>
            <w:tcW w:w="2823" w:type="dxa"/>
            <w:vAlign w:val="center"/>
          </w:tcPr>
          <w:p>
            <w:pPr>
              <w:jc w:val="center"/>
              <w:rPr>
                <w:rFonts w:ascii="宋体" w:hAnsi="宋体" w:cs="宋体"/>
                <w:b/>
                <w:szCs w:val="21"/>
                <w:lang w:val="en-GB"/>
              </w:rPr>
            </w:pPr>
            <w:r>
              <w:rPr>
                <w:rFonts w:hint="eastAsia" w:ascii="宋体" w:hAnsi="宋体" w:cs="宋体"/>
                <w:b/>
                <w:szCs w:val="21"/>
                <w:lang w:val="en-GB"/>
              </w:rPr>
              <w:t>情形</w:t>
            </w:r>
          </w:p>
        </w:tc>
        <w:tc>
          <w:tcPr>
            <w:tcW w:w="2552" w:type="dxa"/>
            <w:vAlign w:val="center"/>
          </w:tcPr>
          <w:p>
            <w:pPr>
              <w:jc w:val="center"/>
              <w:rPr>
                <w:rFonts w:ascii="宋体" w:hAnsi="宋体" w:cs="宋体"/>
                <w:b/>
                <w:szCs w:val="21"/>
                <w:lang w:val="en-GB"/>
              </w:rPr>
            </w:pPr>
            <w:r>
              <w:rPr>
                <w:rFonts w:hint="eastAsia" w:ascii="宋体" w:hAnsi="宋体" w:cs="宋体"/>
                <w:b/>
                <w:szCs w:val="21"/>
              </w:rPr>
              <w:t>价格扣除</w:t>
            </w:r>
            <w:r>
              <w:rPr>
                <w:rFonts w:hint="eastAsia" w:ascii="宋体" w:hAnsi="宋体" w:cs="宋体"/>
                <w:b/>
                <w:szCs w:val="21"/>
                <w:lang w:val="en-GB"/>
              </w:rPr>
              <w:t>比例</w:t>
            </w:r>
          </w:p>
        </w:tc>
        <w:tc>
          <w:tcPr>
            <w:tcW w:w="2835" w:type="dxa"/>
            <w:vAlign w:val="center"/>
          </w:tcPr>
          <w:p>
            <w:pPr>
              <w:jc w:val="center"/>
              <w:rPr>
                <w:rFonts w:ascii="宋体" w:hAnsi="宋体" w:cs="宋体"/>
                <w:b/>
                <w:szCs w:val="21"/>
                <w:lang w:val="en-GB"/>
              </w:rPr>
            </w:pPr>
            <w:r>
              <w:rPr>
                <w:rFonts w:hint="eastAsia" w:ascii="宋体" w:hAnsi="宋体" w:cs="宋体"/>
                <w:b/>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cs="宋体"/>
                <w:b/>
                <w:szCs w:val="21"/>
                <w:lang w:val="en-GB"/>
              </w:rPr>
            </w:pPr>
            <w:r>
              <w:rPr>
                <w:rFonts w:hint="eastAsia" w:ascii="宋体" w:hAnsi="宋体" w:cs="宋体"/>
                <w:b/>
                <w:szCs w:val="21"/>
                <w:lang w:val="en-GB"/>
              </w:rPr>
              <w:t>1</w:t>
            </w:r>
          </w:p>
        </w:tc>
        <w:tc>
          <w:tcPr>
            <w:tcW w:w="2823" w:type="dxa"/>
            <w:vAlign w:val="center"/>
          </w:tcPr>
          <w:p>
            <w:pPr>
              <w:jc w:val="center"/>
              <w:rPr>
                <w:rFonts w:ascii="宋体" w:hAnsi="宋体" w:cs="宋体"/>
                <w:b/>
                <w:szCs w:val="21"/>
                <w:lang w:val="en-GB"/>
              </w:rPr>
            </w:pPr>
            <w:r>
              <w:rPr>
                <w:rFonts w:hint="eastAsia" w:ascii="宋体" w:hAnsi="宋体" w:cs="宋体"/>
                <w:szCs w:val="21"/>
                <w:lang w:val="en-GB"/>
              </w:rPr>
              <w:t>非联合体供应商</w:t>
            </w:r>
          </w:p>
        </w:tc>
        <w:tc>
          <w:tcPr>
            <w:tcW w:w="2552" w:type="dxa"/>
            <w:vAlign w:val="center"/>
          </w:tcPr>
          <w:p>
            <w:pPr>
              <w:jc w:val="center"/>
              <w:rPr>
                <w:rFonts w:ascii="宋体" w:hAnsi="宋体" w:cs="宋体"/>
                <w:b/>
                <w:szCs w:val="21"/>
                <w:lang w:val="en-GB"/>
              </w:rPr>
            </w:pPr>
            <w:r>
              <w:rPr>
                <w:rFonts w:hint="eastAsia" w:ascii="宋体" w:hAnsi="宋体" w:cs="宋体"/>
                <w:szCs w:val="21"/>
              </w:rPr>
              <w:t>对小型和微型企业产品的价格扣除</w:t>
            </w:r>
            <w:r>
              <w:rPr>
                <w:rFonts w:hint="eastAsia" w:ascii="宋体" w:hAnsi="宋体" w:cs="宋体"/>
                <w:szCs w:val="21"/>
                <w:u w:val="single"/>
              </w:rPr>
              <w:t>6</w:t>
            </w:r>
            <w:r>
              <w:rPr>
                <w:rFonts w:hint="eastAsia" w:ascii="宋体" w:hAnsi="宋体" w:cs="宋体"/>
                <w:szCs w:val="21"/>
              </w:rPr>
              <w:t>%</w:t>
            </w:r>
          </w:p>
        </w:tc>
        <w:tc>
          <w:tcPr>
            <w:tcW w:w="2835" w:type="dxa"/>
            <w:vMerge w:val="restart"/>
            <w:shd w:val="clear" w:color="auto" w:fill="auto"/>
            <w:vAlign w:val="center"/>
          </w:tcPr>
          <w:p>
            <w:pPr>
              <w:jc w:val="center"/>
              <w:rPr>
                <w:rFonts w:ascii="宋体" w:hAnsi="宋体" w:cs="宋体"/>
                <w:szCs w:val="21"/>
                <w:lang w:val="en-GB"/>
              </w:rPr>
            </w:pPr>
            <w:r>
              <w:rPr>
                <w:rFonts w:hint="eastAsia" w:ascii="宋体" w:hAnsi="宋体" w:cs="宋体"/>
                <w:szCs w:val="21"/>
                <w:lang w:val="en-GB"/>
              </w:rPr>
              <w:t>评审价格＝响应最终报价—</w:t>
            </w:r>
            <w:r>
              <w:rPr>
                <w:rFonts w:hint="eastAsia" w:ascii="宋体" w:hAnsi="宋体" w:cs="宋体"/>
                <w:szCs w:val="21"/>
              </w:rPr>
              <w:t>小型和微型企业产品的价格</w:t>
            </w:r>
            <w:r>
              <w:rPr>
                <w:rFonts w:hint="eastAsia" w:ascii="宋体" w:hAnsi="宋体" w:cs="宋体"/>
                <w:szCs w:val="21"/>
                <w:lang w:val="en-GB"/>
              </w:rPr>
              <w:t>×6%</w:t>
            </w:r>
          </w:p>
          <w:p>
            <w:pPr>
              <w:jc w:val="center"/>
              <w:rPr>
                <w:rFonts w:ascii="宋体" w:hAnsi="宋体" w:cs="宋体"/>
                <w:b/>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cs="宋体"/>
                <w:b/>
                <w:szCs w:val="21"/>
                <w:lang w:val="en-GB"/>
              </w:rPr>
            </w:pPr>
            <w:r>
              <w:rPr>
                <w:rFonts w:hint="eastAsia" w:ascii="宋体" w:hAnsi="宋体" w:cs="宋体"/>
                <w:b/>
                <w:szCs w:val="21"/>
                <w:lang w:val="en-GB"/>
              </w:rPr>
              <w:t>2</w:t>
            </w:r>
          </w:p>
        </w:tc>
        <w:tc>
          <w:tcPr>
            <w:tcW w:w="2823" w:type="dxa"/>
            <w:vAlign w:val="center"/>
          </w:tcPr>
          <w:p>
            <w:pPr>
              <w:jc w:val="center"/>
              <w:rPr>
                <w:rFonts w:ascii="宋体" w:hAnsi="宋体" w:cs="宋体"/>
                <w:b/>
                <w:szCs w:val="21"/>
              </w:rPr>
            </w:pPr>
            <w:r>
              <w:rPr>
                <w:rFonts w:hint="eastAsia" w:ascii="宋体" w:hAnsi="宋体" w:cs="宋体"/>
                <w:szCs w:val="21"/>
                <w:lang w:val="en-GB"/>
              </w:rPr>
              <w:t>联合体各方均为小型、微型企业</w:t>
            </w:r>
          </w:p>
        </w:tc>
        <w:tc>
          <w:tcPr>
            <w:tcW w:w="2552" w:type="dxa"/>
            <w:vAlign w:val="center"/>
          </w:tcPr>
          <w:p>
            <w:pPr>
              <w:jc w:val="center"/>
              <w:rPr>
                <w:rFonts w:ascii="宋体" w:hAnsi="宋体" w:cs="宋体"/>
                <w:szCs w:val="21"/>
              </w:rPr>
            </w:pPr>
            <w:r>
              <w:rPr>
                <w:rFonts w:hint="eastAsia" w:ascii="宋体" w:hAnsi="宋体" w:cs="宋体"/>
                <w:szCs w:val="21"/>
              </w:rPr>
              <w:t>对小型和微型企业产品的价格扣除</w:t>
            </w:r>
            <w:r>
              <w:rPr>
                <w:rFonts w:hint="eastAsia" w:ascii="宋体" w:hAnsi="宋体" w:cs="宋体"/>
                <w:szCs w:val="21"/>
                <w:u w:val="single"/>
              </w:rPr>
              <w:t>6</w:t>
            </w:r>
            <w:r>
              <w:rPr>
                <w:rFonts w:hint="eastAsia" w:ascii="宋体" w:hAnsi="宋体" w:cs="宋体"/>
                <w:szCs w:val="21"/>
              </w:rPr>
              <w:t>%</w:t>
            </w:r>
          </w:p>
          <w:p>
            <w:pPr>
              <w:jc w:val="center"/>
              <w:rPr>
                <w:rFonts w:ascii="宋体" w:hAnsi="宋体" w:cs="宋体"/>
                <w:b/>
                <w:szCs w:val="21"/>
                <w:lang w:val="en-GB"/>
              </w:rPr>
            </w:pPr>
            <w:r>
              <w:rPr>
                <w:rFonts w:hint="eastAsia" w:ascii="宋体" w:hAnsi="宋体" w:cs="宋体"/>
                <w:szCs w:val="21"/>
              </w:rPr>
              <w:t>（不再享受序号3的价格折扣）</w:t>
            </w:r>
          </w:p>
        </w:tc>
        <w:tc>
          <w:tcPr>
            <w:tcW w:w="2835" w:type="dxa"/>
            <w:vMerge w:val="continue"/>
            <w:shd w:val="clear" w:color="auto" w:fill="auto"/>
          </w:tcPr>
          <w:p>
            <w:pPr>
              <w:rPr>
                <w:rFonts w:ascii="宋体" w:hAnsi="宋体" w:cs="宋体"/>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cs="宋体"/>
                <w:b/>
                <w:szCs w:val="21"/>
                <w:lang w:val="en-GB"/>
              </w:rPr>
            </w:pPr>
            <w:r>
              <w:rPr>
                <w:rFonts w:hint="eastAsia" w:ascii="宋体" w:hAnsi="宋体" w:cs="宋体"/>
                <w:b/>
                <w:szCs w:val="21"/>
                <w:lang w:val="en-GB"/>
              </w:rPr>
              <w:t>3</w:t>
            </w:r>
          </w:p>
        </w:tc>
        <w:tc>
          <w:tcPr>
            <w:tcW w:w="2823" w:type="dxa"/>
            <w:vAlign w:val="center"/>
          </w:tcPr>
          <w:p>
            <w:pPr>
              <w:jc w:val="center"/>
              <w:rPr>
                <w:rFonts w:ascii="宋体" w:hAnsi="宋体" w:cs="宋体"/>
                <w:b/>
                <w:szCs w:val="21"/>
                <w:lang w:val="en-GB"/>
              </w:rPr>
            </w:pPr>
            <w:r>
              <w:rPr>
                <w:rFonts w:hint="eastAsia" w:ascii="宋体" w:hAnsi="宋体" w:cs="宋体"/>
                <w:szCs w:val="21"/>
                <w:lang w:val="en-GB"/>
              </w:rPr>
              <w:t>联合体一方为小型、微型企业且小型、微型企业协议合同金额占联合体协议合同总金额30%以上的</w:t>
            </w:r>
          </w:p>
        </w:tc>
        <w:tc>
          <w:tcPr>
            <w:tcW w:w="2552" w:type="dxa"/>
            <w:vAlign w:val="center"/>
          </w:tcPr>
          <w:p>
            <w:pPr>
              <w:jc w:val="center"/>
              <w:rPr>
                <w:rFonts w:ascii="宋体" w:hAnsi="宋体" w:cs="宋体"/>
                <w:szCs w:val="21"/>
                <w:lang w:val="en-GB"/>
              </w:rPr>
            </w:pPr>
            <w:r>
              <w:rPr>
                <w:rFonts w:hint="eastAsia" w:ascii="宋体" w:hAnsi="宋体" w:cs="宋体"/>
                <w:szCs w:val="21"/>
                <w:lang w:val="en-GB"/>
              </w:rPr>
              <w:t>对联合体总金额扣除</w:t>
            </w:r>
          </w:p>
          <w:p>
            <w:pPr>
              <w:jc w:val="center"/>
              <w:rPr>
                <w:rFonts w:ascii="宋体" w:hAnsi="宋体" w:cs="宋体"/>
                <w:b/>
                <w:szCs w:val="21"/>
                <w:lang w:val="en-GB"/>
              </w:rPr>
            </w:pPr>
            <w:r>
              <w:rPr>
                <w:rFonts w:hint="eastAsia" w:ascii="宋体" w:hAnsi="宋体" w:cs="宋体"/>
                <w:szCs w:val="21"/>
                <w:u w:val="single"/>
              </w:rPr>
              <w:t xml:space="preserve"> 2 </w:t>
            </w:r>
            <w:r>
              <w:rPr>
                <w:rFonts w:hint="eastAsia" w:ascii="宋体" w:hAnsi="宋体" w:cs="宋体"/>
                <w:szCs w:val="21"/>
              </w:rPr>
              <w:t>%</w:t>
            </w:r>
          </w:p>
        </w:tc>
        <w:tc>
          <w:tcPr>
            <w:tcW w:w="2835" w:type="dxa"/>
            <w:shd w:val="clear" w:color="auto" w:fill="auto"/>
            <w:vAlign w:val="center"/>
          </w:tcPr>
          <w:p>
            <w:pPr>
              <w:jc w:val="center"/>
              <w:rPr>
                <w:rFonts w:ascii="宋体" w:hAnsi="宋体" w:cs="宋体"/>
                <w:szCs w:val="21"/>
                <w:u w:val="single"/>
              </w:rPr>
            </w:pPr>
            <w:r>
              <w:rPr>
                <w:rFonts w:hint="eastAsia" w:ascii="宋体" w:hAnsi="宋体" w:cs="宋体"/>
                <w:szCs w:val="21"/>
                <w:lang w:val="en-GB"/>
              </w:rPr>
              <w:t>评审价格＝响应最终报价×</w:t>
            </w:r>
            <w:r>
              <w:rPr>
                <w:rFonts w:hint="eastAsia" w:ascii="宋体" w:hAnsi="宋体" w:cs="宋体"/>
                <w:szCs w:val="21"/>
              </w:rPr>
              <w:t>(1-</w:t>
            </w:r>
            <w:r>
              <w:rPr>
                <w:rFonts w:hint="eastAsia" w:ascii="宋体" w:hAnsi="宋体" w:cs="宋体"/>
                <w:szCs w:val="21"/>
                <w:u w:val="single"/>
              </w:rPr>
              <w:t>2%)</w:t>
            </w:r>
          </w:p>
          <w:p>
            <w:pPr>
              <w:jc w:val="center"/>
              <w:rPr>
                <w:rFonts w:ascii="宋体" w:hAnsi="宋体" w:cs="宋体"/>
                <w:b/>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cs="宋体"/>
                <w:b/>
                <w:szCs w:val="21"/>
                <w:lang w:val="en-GB"/>
              </w:rPr>
            </w:pPr>
            <w:r>
              <w:rPr>
                <w:rFonts w:hint="eastAsia" w:ascii="宋体" w:hAnsi="宋体" w:cs="宋体"/>
                <w:b/>
                <w:szCs w:val="21"/>
                <w:lang w:val="en-GB"/>
              </w:rPr>
              <w:t>4</w:t>
            </w:r>
          </w:p>
        </w:tc>
        <w:tc>
          <w:tcPr>
            <w:tcW w:w="2823" w:type="dxa"/>
            <w:vAlign w:val="center"/>
          </w:tcPr>
          <w:p>
            <w:pPr>
              <w:jc w:val="center"/>
              <w:rPr>
                <w:rFonts w:ascii="宋体" w:hAnsi="宋体" w:cs="宋体"/>
                <w:szCs w:val="21"/>
                <w:lang w:val="en-GB"/>
              </w:rPr>
            </w:pPr>
            <w:r>
              <w:rPr>
                <w:rFonts w:hint="eastAsia" w:ascii="宋体" w:hAnsi="宋体" w:cs="宋体"/>
                <w:szCs w:val="21"/>
                <w:lang w:val="en-GB"/>
              </w:rPr>
              <w:t>监狱企业</w:t>
            </w:r>
          </w:p>
        </w:tc>
        <w:tc>
          <w:tcPr>
            <w:tcW w:w="2552" w:type="dxa"/>
            <w:vAlign w:val="center"/>
          </w:tcPr>
          <w:p>
            <w:pPr>
              <w:jc w:val="center"/>
              <w:rPr>
                <w:rFonts w:ascii="宋体" w:hAnsi="宋体" w:cs="宋体"/>
                <w:szCs w:val="21"/>
                <w:lang w:val="en-GB"/>
              </w:rPr>
            </w:pPr>
            <w:r>
              <w:rPr>
                <w:rFonts w:hint="eastAsia" w:ascii="宋体" w:hAnsi="宋体" w:cs="宋体"/>
                <w:szCs w:val="21"/>
                <w:lang w:val="en-GB"/>
              </w:rPr>
              <w:t>视同小型、微型企业</w:t>
            </w:r>
          </w:p>
          <w:p>
            <w:pPr>
              <w:jc w:val="center"/>
              <w:rPr>
                <w:rFonts w:ascii="宋体" w:hAnsi="宋体" w:cs="宋体"/>
                <w:szCs w:val="21"/>
                <w:lang w:val="en-GB"/>
              </w:rPr>
            </w:pPr>
            <w:r>
              <w:rPr>
                <w:rFonts w:hint="eastAsia" w:ascii="宋体" w:hAnsi="宋体" w:cs="宋体"/>
                <w:szCs w:val="21"/>
                <w:lang w:val="en-GB"/>
              </w:rPr>
              <w:t>对监狱企业产品价格扣除</w:t>
            </w:r>
            <w:r>
              <w:rPr>
                <w:rFonts w:hint="eastAsia" w:ascii="宋体" w:hAnsi="宋体" w:cs="宋体"/>
                <w:szCs w:val="21"/>
                <w:u w:val="single"/>
              </w:rPr>
              <w:t>6</w:t>
            </w:r>
            <w:r>
              <w:rPr>
                <w:rFonts w:hint="eastAsia" w:ascii="宋体" w:hAnsi="宋体" w:cs="宋体"/>
                <w:szCs w:val="21"/>
              </w:rPr>
              <w:t>%</w:t>
            </w:r>
          </w:p>
        </w:tc>
        <w:tc>
          <w:tcPr>
            <w:tcW w:w="2835" w:type="dxa"/>
            <w:shd w:val="clear" w:color="auto" w:fill="auto"/>
            <w:vAlign w:val="center"/>
          </w:tcPr>
          <w:p>
            <w:pPr>
              <w:jc w:val="center"/>
              <w:rPr>
                <w:rFonts w:ascii="宋体" w:hAnsi="宋体" w:cs="宋体"/>
                <w:szCs w:val="21"/>
                <w:lang w:val="en-GB"/>
              </w:rPr>
            </w:pPr>
            <w:r>
              <w:rPr>
                <w:rFonts w:hint="eastAsia" w:ascii="宋体" w:hAnsi="宋体" w:cs="宋体"/>
                <w:szCs w:val="21"/>
                <w:lang w:val="en-GB"/>
              </w:rPr>
              <w:t>评审价格＝响应最终报价—</w:t>
            </w:r>
            <w:r>
              <w:rPr>
                <w:rFonts w:hint="eastAsia" w:ascii="宋体" w:hAnsi="宋体" w:cs="宋体"/>
                <w:szCs w:val="21"/>
              </w:rPr>
              <w:t>监狱企业产品的价格</w:t>
            </w:r>
            <w:r>
              <w:rPr>
                <w:rFonts w:hint="eastAsia" w:ascii="宋体" w:hAnsi="宋体" w:cs="宋体"/>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cs="宋体"/>
                <w:b/>
                <w:szCs w:val="21"/>
                <w:lang w:val="en-GB"/>
              </w:rPr>
            </w:pPr>
            <w:r>
              <w:rPr>
                <w:rFonts w:hint="eastAsia" w:ascii="宋体" w:hAnsi="宋体" w:cs="宋体"/>
                <w:b/>
                <w:szCs w:val="21"/>
                <w:lang w:val="en-GB"/>
              </w:rPr>
              <w:t>5</w:t>
            </w:r>
          </w:p>
        </w:tc>
        <w:tc>
          <w:tcPr>
            <w:tcW w:w="2823" w:type="dxa"/>
            <w:vAlign w:val="center"/>
          </w:tcPr>
          <w:p>
            <w:pPr>
              <w:jc w:val="center"/>
              <w:rPr>
                <w:rFonts w:ascii="宋体" w:hAnsi="宋体" w:cs="宋体"/>
                <w:szCs w:val="21"/>
                <w:lang w:val="en-GB"/>
              </w:rPr>
            </w:pPr>
            <w:r>
              <w:rPr>
                <w:rFonts w:hint="eastAsia" w:ascii="宋体" w:hAnsi="宋体" w:cs="宋体"/>
                <w:szCs w:val="21"/>
                <w:lang w:val="en-GB"/>
              </w:rPr>
              <w:t>残疾人福利性单位</w:t>
            </w:r>
          </w:p>
        </w:tc>
        <w:tc>
          <w:tcPr>
            <w:tcW w:w="2552" w:type="dxa"/>
            <w:vAlign w:val="center"/>
          </w:tcPr>
          <w:p>
            <w:pPr>
              <w:jc w:val="center"/>
              <w:rPr>
                <w:rFonts w:ascii="宋体" w:hAnsi="宋体" w:cs="宋体"/>
                <w:szCs w:val="21"/>
                <w:lang w:val="en-GB"/>
              </w:rPr>
            </w:pPr>
            <w:r>
              <w:rPr>
                <w:rFonts w:hint="eastAsia" w:ascii="宋体" w:hAnsi="宋体" w:cs="宋体"/>
                <w:szCs w:val="21"/>
                <w:lang w:val="en-GB"/>
              </w:rPr>
              <w:t>视同小型、微型企业</w:t>
            </w:r>
          </w:p>
          <w:p>
            <w:pPr>
              <w:jc w:val="center"/>
              <w:rPr>
                <w:rFonts w:ascii="宋体" w:hAnsi="宋体" w:cs="宋体"/>
                <w:szCs w:val="21"/>
                <w:lang w:val="en-GB"/>
              </w:rPr>
            </w:pPr>
            <w:r>
              <w:rPr>
                <w:rFonts w:hint="eastAsia" w:ascii="宋体" w:hAnsi="宋体" w:cs="宋体"/>
                <w:szCs w:val="21"/>
                <w:lang w:val="en-GB"/>
              </w:rPr>
              <w:t>对残疾人福利性单位产品价格扣除</w:t>
            </w:r>
            <w:r>
              <w:rPr>
                <w:rFonts w:hint="eastAsia" w:ascii="宋体" w:hAnsi="宋体" w:cs="宋体"/>
                <w:szCs w:val="21"/>
                <w:u w:val="single"/>
              </w:rPr>
              <w:t>6</w:t>
            </w:r>
            <w:r>
              <w:rPr>
                <w:rFonts w:hint="eastAsia" w:ascii="宋体" w:hAnsi="宋体" w:cs="宋体"/>
                <w:szCs w:val="21"/>
              </w:rPr>
              <w:t>%</w:t>
            </w:r>
          </w:p>
        </w:tc>
        <w:tc>
          <w:tcPr>
            <w:tcW w:w="2835" w:type="dxa"/>
            <w:shd w:val="clear" w:color="auto" w:fill="auto"/>
            <w:vAlign w:val="center"/>
          </w:tcPr>
          <w:p>
            <w:pPr>
              <w:jc w:val="center"/>
              <w:rPr>
                <w:rFonts w:ascii="宋体" w:hAnsi="宋体" w:cs="宋体"/>
                <w:szCs w:val="21"/>
                <w:lang w:val="en-GB"/>
              </w:rPr>
            </w:pPr>
            <w:r>
              <w:rPr>
                <w:rFonts w:hint="eastAsia" w:ascii="宋体" w:hAnsi="宋体" w:cs="宋体"/>
                <w:szCs w:val="21"/>
                <w:lang w:val="en-GB"/>
              </w:rPr>
              <w:t>评审价格＝响应最终报价—</w:t>
            </w:r>
            <w:r>
              <w:rPr>
                <w:rFonts w:hint="eastAsia" w:ascii="宋体" w:hAnsi="宋体" w:cs="宋体"/>
                <w:szCs w:val="21"/>
              </w:rPr>
              <w:t>残疾人福利性单位产品的价格</w:t>
            </w:r>
            <w:r>
              <w:rPr>
                <w:rFonts w:hint="eastAsia" w:ascii="宋体" w:hAnsi="宋体" w:cs="宋体"/>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20" w:firstLineChars="200"/>
              <w:jc w:val="left"/>
              <w:rPr>
                <w:rFonts w:ascii="宋体" w:hAnsi="宋体" w:cs="宋体"/>
                <w:szCs w:val="21"/>
                <w:lang w:val="zh-CN"/>
              </w:rPr>
            </w:pPr>
            <w:r>
              <w:rPr>
                <w:rFonts w:hint="eastAsia" w:ascii="宋体" w:hAnsi="宋体" w:cs="宋体"/>
                <w:szCs w:val="21"/>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pPr>
              <w:adjustRightInd w:val="0"/>
              <w:spacing w:line="360" w:lineRule="auto"/>
              <w:ind w:left="-88" w:leftChars="-42" w:firstLine="449" w:firstLineChars="214"/>
              <w:jc w:val="left"/>
              <w:rPr>
                <w:rFonts w:ascii="宋体" w:hAnsi="宋体" w:cs="宋体"/>
                <w:szCs w:val="21"/>
                <w:lang w:val="zh-CN"/>
              </w:rPr>
            </w:pPr>
            <w:r>
              <w:rPr>
                <w:rFonts w:hint="eastAsia" w:ascii="宋体" w:hAnsi="宋体" w:cs="宋体"/>
                <w:szCs w:val="21"/>
                <w:lang w:val="zh-CN"/>
              </w:rPr>
              <w:t>2、经谈判小组审查、评价，响应文件符合谈判文件实质性要求且进行了政策性价格扣除后，以评审价格由低到高的顺序提出3名成交候选人。</w:t>
            </w:r>
          </w:p>
        </w:tc>
      </w:tr>
    </w:tbl>
    <w:p>
      <w:pPr>
        <w:tabs>
          <w:tab w:val="left" w:pos="1260"/>
        </w:tabs>
        <w:autoSpaceDE w:val="0"/>
        <w:autoSpaceDN w:val="0"/>
        <w:spacing w:line="360" w:lineRule="auto"/>
        <w:contextualSpacing/>
        <w:rPr>
          <w:rFonts w:ascii="宋体" w:hAnsi="宋体" w:cs="宋体"/>
          <w:szCs w:val="21"/>
          <w:lang w:val="zh-CN"/>
        </w:rPr>
      </w:pPr>
      <w:r>
        <w:rPr>
          <w:rFonts w:hint="eastAsia" w:ascii="宋体" w:hAnsi="宋体" w:cs="宋体"/>
          <w:szCs w:val="21"/>
          <w:lang w:val="zh-CN"/>
        </w:rPr>
        <w:t>备注：</w:t>
      </w:r>
    </w:p>
    <w:p>
      <w:pPr>
        <w:tabs>
          <w:tab w:val="left" w:pos="1260"/>
        </w:tabs>
        <w:autoSpaceDE w:val="0"/>
        <w:autoSpaceDN w:val="0"/>
        <w:spacing w:line="360" w:lineRule="auto"/>
        <w:ind w:firstLine="420" w:firstLineChars="200"/>
        <w:contextualSpacing/>
        <w:rPr>
          <w:rFonts w:ascii="宋体" w:hAnsi="宋体" w:cs="宋体"/>
          <w:szCs w:val="21"/>
          <w:lang w:val="zh-CN"/>
        </w:rPr>
      </w:pPr>
      <w:r>
        <w:rPr>
          <w:rFonts w:hint="eastAsia" w:ascii="宋体" w:hAnsi="宋体" w:cs="宋体"/>
          <w:szCs w:val="21"/>
          <w:lang w:val="zh-CN"/>
        </w:rPr>
        <w:t>a、不接受联合体响应的项目，本表中第2项、第3项情形不适用。</w:t>
      </w:r>
    </w:p>
    <w:p>
      <w:pPr>
        <w:tabs>
          <w:tab w:val="left" w:pos="1260"/>
        </w:tabs>
        <w:autoSpaceDE w:val="0"/>
        <w:autoSpaceDN w:val="0"/>
        <w:spacing w:line="360" w:lineRule="auto"/>
        <w:ind w:firstLine="420" w:firstLineChars="200"/>
        <w:contextualSpacing/>
        <w:rPr>
          <w:rFonts w:ascii="宋体" w:hAnsi="宋体" w:cs="宋体"/>
          <w:szCs w:val="21"/>
          <w:lang w:val="zh-CN"/>
        </w:rPr>
      </w:pPr>
      <w:r>
        <w:rPr>
          <w:rFonts w:hint="eastAsia" w:ascii="宋体" w:hAnsi="宋体" w:cs="宋体"/>
          <w:szCs w:val="21"/>
          <w:lang w:val="zh-CN"/>
        </w:rPr>
        <w:t>b、小型和微型企业产品包括货物及其提供的服务与工程。</w:t>
      </w:r>
    </w:p>
    <w:p>
      <w:pPr>
        <w:tabs>
          <w:tab w:val="left" w:pos="1260"/>
        </w:tabs>
        <w:autoSpaceDE w:val="0"/>
        <w:autoSpaceDN w:val="0"/>
        <w:spacing w:line="360" w:lineRule="auto"/>
        <w:ind w:firstLine="420" w:firstLineChars="200"/>
        <w:contextualSpacing/>
        <w:rPr>
          <w:rFonts w:ascii="宋体" w:hAnsi="宋体" w:cs="宋体"/>
          <w:szCs w:val="21"/>
          <w:lang w:val="zh-CN"/>
        </w:rPr>
      </w:pPr>
      <w:r>
        <w:rPr>
          <w:rFonts w:hint="eastAsia" w:ascii="宋体" w:hAnsi="宋体" w:cs="宋体"/>
          <w:szCs w:val="21"/>
          <w:lang w:val="zh-CN"/>
        </w:rPr>
        <w:t>c、中小企业、残疾人福利性单位提供其他企业制造的货物的，则该货物的制造商也必须为上述企业，否则不能享受价格优惠。</w:t>
      </w:r>
    </w:p>
    <w:p>
      <w:pPr>
        <w:tabs>
          <w:tab w:val="left" w:pos="1260"/>
        </w:tabs>
        <w:autoSpaceDE w:val="0"/>
        <w:autoSpaceDN w:val="0"/>
        <w:spacing w:line="360" w:lineRule="auto"/>
        <w:ind w:firstLine="420" w:firstLineChars="200"/>
        <w:contextualSpacing/>
        <w:rPr>
          <w:rFonts w:ascii="宋体" w:hAnsi="宋体" w:cs="宋体"/>
          <w:bCs/>
          <w:szCs w:val="21"/>
          <w:lang w:val="en-GB"/>
        </w:rPr>
      </w:pPr>
      <w:r>
        <w:rPr>
          <w:rFonts w:hint="eastAsia" w:ascii="宋体" w:hAnsi="宋体" w:cs="宋体"/>
          <w:szCs w:val="21"/>
          <w:lang w:val="zh-CN"/>
        </w:rPr>
        <w:t>d、残疾人福利性单位属于小型、微型企业的，不重复享受政策</w:t>
      </w:r>
      <w:r>
        <w:rPr>
          <w:rFonts w:hint="eastAsia" w:ascii="宋体" w:hAnsi="宋体" w:cs="宋体"/>
          <w:bCs/>
          <w:szCs w:val="21"/>
          <w:lang w:val="en-GB"/>
        </w:rPr>
        <w:t>。</w:t>
      </w:r>
    </w:p>
    <w:p>
      <w:pPr>
        <w:spacing w:line="360" w:lineRule="auto"/>
        <w:ind w:firstLine="420" w:firstLineChars="200"/>
        <w:rPr>
          <w:rFonts w:ascii="宋体" w:hAnsi="宋体" w:cs="宋体"/>
          <w:szCs w:val="21"/>
          <w:lang w:val="zh-CN"/>
        </w:rPr>
      </w:pPr>
      <w:r>
        <w:rPr>
          <w:rFonts w:hint="eastAsia" w:ascii="宋体" w:hAnsi="宋体" w:cs="宋体"/>
          <w:szCs w:val="21"/>
          <w:lang w:val="zh-CN"/>
        </w:rPr>
        <w:t>E、小型和微型企业不包括民办非企业单位。</w:t>
      </w:r>
    </w:p>
    <w:p>
      <w:pPr>
        <w:pStyle w:val="20"/>
        <w:spacing w:line="360" w:lineRule="auto"/>
        <w:ind w:firstLine="422" w:firstLineChars="200"/>
        <w:contextualSpacing/>
        <w:rPr>
          <w:rFonts w:hAnsi="宋体" w:cs="宋体"/>
          <w:b/>
          <w:lang w:val="zh-CN"/>
        </w:rPr>
      </w:pPr>
      <w:r>
        <w:rPr>
          <w:rFonts w:hint="eastAsia" w:hAnsi="宋体" w:cs="宋体"/>
          <w:b/>
        </w:rPr>
        <w:t>2、</w:t>
      </w:r>
      <w:r>
        <w:rPr>
          <w:rFonts w:hint="eastAsia" w:hAnsi="宋体" w:cs="宋体"/>
          <w:b/>
          <w:lang w:val="zh-CN"/>
        </w:rPr>
        <w:t>关于强制性产品认证</w:t>
      </w:r>
    </w:p>
    <w:p>
      <w:pPr>
        <w:spacing w:line="360" w:lineRule="auto"/>
        <w:ind w:firstLine="420" w:firstLineChars="200"/>
        <w:contextualSpacing/>
        <w:rPr>
          <w:rFonts w:ascii="宋体" w:hAnsi="宋体" w:cs="宋体"/>
          <w:kern w:val="0"/>
          <w:szCs w:val="21"/>
        </w:rPr>
      </w:pPr>
      <w:r>
        <w:rPr>
          <w:rFonts w:hint="eastAsia" w:ascii="宋体" w:hAnsi="宋体" w:cs="宋体"/>
          <w:szCs w:val="21"/>
          <w:lang w:val="zh-CN"/>
        </w:rPr>
        <w:t>（1）如供应商所响应产品属于“中国强制性产品认证”（3C认证）范围内,则必须承诺采用《中华人民共和国实施强制性产品认证的产品目录》并在有效期内的产品，应在响应文件中提供“所投产品符合国家强制性要求承诺函”并加盖供应商公章，否则将承担其响应被视为非实质性响应的风险。</w:t>
      </w:r>
    </w:p>
    <w:p>
      <w:pPr>
        <w:wordWrap w:val="0"/>
        <w:autoSpaceDE w:val="0"/>
        <w:autoSpaceDN w:val="0"/>
        <w:spacing w:line="360" w:lineRule="auto"/>
        <w:ind w:firstLine="420" w:firstLineChars="200"/>
        <w:contextualSpacing/>
        <w:rPr>
          <w:rFonts w:ascii="宋体" w:hAnsi="宋体" w:cs="宋体"/>
          <w:szCs w:val="21"/>
          <w:lang w:val="zh-CN"/>
        </w:rPr>
      </w:pPr>
      <w:r>
        <w:rPr>
          <w:rFonts w:hint="eastAsia" w:ascii="宋体" w:hAnsi="宋体" w:cs="宋体"/>
          <w:kern w:val="0"/>
          <w:szCs w:val="21"/>
        </w:rPr>
        <w:t>（2）供应商所响应产品如被列入《信息安全产品强制性认证目录》，</w:t>
      </w:r>
      <w:r>
        <w:rPr>
          <w:rFonts w:hint="eastAsia" w:ascii="宋体" w:hAnsi="宋体" w:cs="宋体"/>
          <w:szCs w:val="21"/>
          <w:lang w:val="zh-CN"/>
        </w:rPr>
        <w:t>则响应文件中应根据本项目谈判文件“第二章 采购需求”提供：</w:t>
      </w:r>
    </w:p>
    <w:p>
      <w:pPr>
        <w:wordWrap w:val="0"/>
        <w:autoSpaceDE w:val="0"/>
        <w:autoSpaceDN w:val="0"/>
        <w:spacing w:line="360" w:lineRule="auto"/>
        <w:ind w:firstLine="420" w:firstLineChars="200"/>
        <w:contextualSpacing/>
        <w:rPr>
          <w:rFonts w:ascii="宋体" w:hAnsi="宋体" w:cs="宋体"/>
          <w:kern w:val="0"/>
          <w:szCs w:val="21"/>
        </w:rPr>
      </w:pPr>
      <w:r>
        <w:rPr>
          <w:rFonts w:hint="eastAsia" w:ascii="宋体" w:hAnsi="宋体" w:cs="宋体"/>
          <w:kern w:val="0"/>
          <w:szCs w:val="21"/>
        </w:rPr>
        <w:t>①中国信息安全认证中心官网（http://www.isccc.gov.cn/index.shtml）产品查询结果截图并加盖供应商公章；</w:t>
      </w:r>
    </w:p>
    <w:p>
      <w:pPr>
        <w:wordWrap w:val="0"/>
        <w:autoSpaceDE w:val="0"/>
        <w:autoSpaceDN w:val="0"/>
        <w:spacing w:line="360" w:lineRule="auto"/>
        <w:ind w:firstLine="420" w:firstLineChars="200"/>
        <w:contextualSpacing/>
        <w:rPr>
          <w:rFonts w:ascii="宋体" w:hAnsi="宋体" w:cs="宋体"/>
          <w:szCs w:val="21"/>
          <w:lang w:val="zh-CN"/>
        </w:rPr>
      </w:pPr>
      <w:r>
        <w:rPr>
          <w:rFonts w:hint="eastAsia" w:ascii="宋体" w:hAnsi="宋体" w:cs="宋体"/>
          <w:kern w:val="0"/>
          <w:szCs w:val="21"/>
        </w:rPr>
        <w:t>②中国信息安全认证中心</w:t>
      </w:r>
      <w:r>
        <w:rPr>
          <w:rFonts w:hint="eastAsia" w:ascii="宋体" w:hAnsi="宋体" w:cs="宋体"/>
          <w:szCs w:val="21"/>
          <w:lang w:val="zh-CN"/>
        </w:rPr>
        <w:t>颁发的《中国国家信息安全产品认证证书》加盖供应商公章的原件扫描件（或图片）。</w:t>
      </w:r>
    </w:p>
    <w:p>
      <w:pPr>
        <w:wordWrap w:val="0"/>
        <w:spacing w:line="360" w:lineRule="auto"/>
        <w:ind w:firstLine="480" w:firstLineChars="200"/>
        <w:contextualSpacing/>
        <w:rPr>
          <w:rFonts w:ascii="宋体" w:hAnsi="宋体" w:cs="宋体"/>
          <w:kern w:val="0"/>
          <w:sz w:val="24"/>
          <w:szCs w:val="24"/>
        </w:rPr>
      </w:pPr>
      <w:r>
        <w:rPr>
          <w:rFonts w:hint="eastAsia" w:ascii="宋体" w:hAnsi="宋体" w:cs="宋体"/>
          <w:sz w:val="24"/>
          <w:szCs w:val="24"/>
          <w:lang w:val="zh-CN"/>
        </w:rPr>
        <w:t>注：仅需提供序号</w:t>
      </w:r>
      <w:r>
        <w:rPr>
          <w:rFonts w:hint="eastAsia" w:ascii="宋体" w:hAnsi="宋体" w:cs="宋体"/>
          <w:sz w:val="24"/>
          <w:szCs w:val="24"/>
        </w:rPr>
        <w:t>①～②其中之一即可。</w:t>
      </w:r>
    </w:p>
    <w:p>
      <w:pPr>
        <w:pStyle w:val="20"/>
        <w:numPr>
          <w:ilvl w:val="0"/>
          <w:numId w:val="19"/>
        </w:numPr>
        <w:spacing w:line="360" w:lineRule="auto"/>
        <w:contextualSpacing/>
        <w:rPr>
          <w:rFonts w:hAnsi="宋体" w:cs="宋体"/>
          <w:b/>
          <w:lang w:val="zh-CN"/>
        </w:rPr>
      </w:pPr>
      <w:r>
        <w:rPr>
          <w:rFonts w:hint="eastAsia" w:hAnsi="宋体" w:cs="宋体"/>
          <w:b/>
          <w:lang w:val="zh-CN"/>
        </w:rPr>
        <w:t>谈判小组编写评审报告。</w:t>
      </w:r>
    </w:p>
    <w:p>
      <w:pPr>
        <w:rPr>
          <w:rFonts w:ascii="宋体" w:hAnsi="宋体" w:cs="宋体"/>
          <w:sz w:val="24"/>
          <w:szCs w:val="24"/>
          <w:lang w:val="zh-CN"/>
        </w:rPr>
      </w:pPr>
      <w:r>
        <w:rPr>
          <w:rFonts w:hint="eastAsia" w:ascii="宋体" w:hAnsi="宋体" w:cs="宋体"/>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r>
        <w:rPr>
          <w:rFonts w:hint="eastAsia" w:ascii="宋体" w:hAnsi="宋体" w:cs="宋体"/>
          <w:sz w:val="24"/>
          <w:szCs w:val="24"/>
          <w:lang w:val="zh-CN"/>
        </w:rPr>
        <w:br w:type="textWrapping"/>
      </w:r>
    </w:p>
    <w:p>
      <w:pPr>
        <w:rPr>
          <w:rFonts w:ascii="宋体" w:hAnsi="宋体" w:cs="宋体"/>
          <w:sz w:val="24"/>
          <w:szCs w:val="24"/>
          <w:lang w:val="zh-CN"/>
        </w:rPr>
      </w:pPr>
      <w:r>
        <w:rPr>
          <w:rFonts w:hint="eastAsia" w:ascii="宋体" w:hAnsi="宋体" w:cs="宋体"/>
          <w:sz w:val="24"/>
          <w:szCs w:val="24"/>
          <w:lang w:val="zh-CN"/>
        </w:rPr>
        <w:br w:type="page"/>
      </w:r>
    </w:p>
    <w:p>
      <w:pPr>
        <w:tabs>
          <w:tab w:val="left" w:pos="1260"/>
        </w:tabs>
        <w:autoSpaceDE w:val="0"/>
        <w:autoSpaceDN w:val="0"/>
        <w:adjustRightInd w:val="0"/>
        <w:spacing w:line="360" w:lineRule="auto"/>
        <w:contextualSpacing/>
        <w:jc w:val="center"/>
        <w:rPr>
          <w:rFonts w:ascii="宋体" w:hAnsi="宋体" w:cs="宋体"/>
          <w:b/>
          <w:kern w:val="0"/>
          <w:sz w:val="32"/>
          <w:szCs w:val="32"/>
        </w:rPr>
      </w:pPr>
      <w:r>
        <w:rPr>
          <w:rFonts w:hint="eastAsia" w:ascii="宋体" w:hAnsi="宋体" w:cs="宋体"/>
          <w:b/>
          <w:kern w:val="0"/>
          <w:sz w:val="32"/>
          <w:szCs w:val="32"/>
        </w:rPr>
        <w:t>第七章 合同条款及格式</w:t>
      </w:r>
    </w:p>
    <w:p>
      <w:pPr>
        <w:pStyle w:val="20"/>
        <w:spacing w:line="360" w:lineRule="auto"/>
        <w:contextualSpacing/>
        <w:jc w:val="center"/>
        <w:rPr>
          <w:rFonts w:hAnsi="宋体" w:cs="宋体"/>
          <w:b/>
          <w:sz w:val="36"/>
          <w:szCs w:val="36"/>
        </w:rPr>
      </w:pPr>
    </w:p>
    <w:p>
      <w:pPr>
        <w:spacing w:line="360" w:lineRule="auto"/>
        <w:jc w:val="center"/>
        <w:rPr>
          <w:rFonts w:ascii="宋体" w:hAnsi="宋体" w:cs="宋体"/>
          <w:b/>
          <w:bCs/>
          <w:szCs w:val="21"/>
        </w:rPr>
      </w:pPr>
      <w:r>
        <w:rPr>
          <w:rFonts w:hint="eastAsia" w:ascii="宋体" w:hAnsi="宋体" w:cs="宋体"/>
          <w:b/>
          <w:bCs/>
          <w:szCs w:val="21"/>
        </w:rPr>
        <w:t>（此合同仅供参考。以最终采购人与中标人签定的合同条款为准进行公示，</w:t>
      </w:r>
    </w:p>
    <w:p>
      <w:pPr>
        <w:spacing w:line="360" w:lineRule="auto"/>
        <w:jc w:val="center"/>
        <w:rPr>
          <w:rFonts w:ascii="宋体" w:hAnsi="宋体" w:cs="宋体"/>
          <w:b/>
          <w:bCs/>
          <w:szCs w:val="21"/>
        </w:rPr>
      </w:pPr>
      <w:r>
        <w:rPr>
          <w:rFonts w:hint="eastAsia" w:ascii="宋体" w:hAnsi="宋体" w:cs="宋体"/>
          <w:b/>
          <w:bCs/>
          <w:szCs w:val="21"/>
        </w:rPr>
        <w:t>最终签定合同的主要条款不能与招标文件有冲突）</w:t>
      </w:r>
    </w:p>
    <w:p>
      <w:pPr>
        <w:pStyle w:val="30"/>
        <w:spacing w:before="75" w:after="75" w:line="360" w:lineRule="auto"/>
        <w:rPr>
          <w:u w:val="single"/>
        </w:rPr>
      </w:pPr>
    </w:p>
    <w:p>
      <w:pPr>
        <w:pStyle w:val="30"/>
        <w:spacing w:before="75" w:after="75" w:line="360" w:lineRule="auto"/>
        <w:rPr>
          <w:sz w:val="21"/>
          <w:szCs w:val="21"/>
        </w:rPr>
      </w:pPr>
      <w:r>
        <w:rPr>
          <w:rFonts w:hint="eastAsia"/>
          <w:sz w:val="21"/>
          <w:szCs w:val="21"/>
        </w:rPr>
        <w:t>甲方：</w:t>
      </w:r>
      <w:r>
        <w:rPr>
          <w:rFonts w:hint="eastAsia"/>
          <w:sz w:val="21"/>
          <w:szCs w:val="21"/>
          <w:u w:val="single"/>
        </w:rPr>
        <w:t>（采购人全称）</w:t>
      </w:r>
    </w:p>
    <w:p>
      <w:pPr>
        <w:pStyle w:val="30"/>
        <w:spacing w:before="75" w:after="75" w:line="360" w:lineRule="auto"/>
        <w:rPr>
          <w:sz w:val="21"/>
          <w:szCs w:val="21"/>
        </w:rPr>
      </w:pPr>
      <w:r>
        <w:rPr>
          <w:rFonts w:hint="eastAsia"/>
          <w:sz w:val="21"/>
          <w:szCs w:val="21"/>
        </w:rPr>
        <w:t>乙方：</w:t>
      </w:r>
      <w:r>
        <w:rPr>
          <w:rFonts w:hint="eastAsia"/>
          <w:sz w:val="21"/>
          <w:szCs w:val="21"/>
          <w:u w:val="single"/>
        </w:rPr>
        <w:t>（中标人全称）</w:t>
      </w:r>
    </w:p>
    <w:p>
      <w:pPr>
        <w:pStyle w:val="30"/>
        <w:spacing w:before="75" w:after="75"/>
        <w:rPr>
          <w:sz w:val="21"/>
          <w:szCs w:val="21"/>
        </w:rPr>
      </w:pPr>
      <w:r>
        <w:rPr>
          <w:rFonts w:hint="eastAsia"/>
          <w:sz w:val="21"/>
          <w:szCs w:val="21"/>
        </w:rPr>
        <w:t> </w:t>
      </w:r>
    </w:p>
    <w:p>
      <w:pPr>
        <w:pStyle w:val="30"/>
        <w:spacing w:before="75" w:after="75" w:line="360" w:lineRule="auto"/>
        <w:ind w:firstLine="482"/>
        <w:rPr>
          <w:sz w:val="21"/>
          <w:szCs w:val="21"/>
        </w:rPr>
      </w:pPr>
      <w:r>
        <w:rPr>
          <w:rFonts w:hint="eastAsia"/>
          <w:sz w:val="21"/>
          <w:szCs w:val="21"/>
        </w:rPr>
        <w:t>根据招标编号为</w:t>
      </w:r>
      <w:r>
        <w:rPr>
          <w:rFonts w:hint="eastAsia"/>
          <w:sz w:val="21"/>
          <w:szCs w:val="21"/>
          <w:u w:val="single"/>
        </w:rPr>
        <w:t>            </w:t>
      </w:r>
      <w:r>
        <w:rPr>
          <w:rFonts w:hint="eastAsia"/>
          <w:sz w:val="21"/>
          <w:szCs w:val="21"/>
        </w:rPr>
        <w:t>的</w:t>
      </w:r>
      <w:r>
        <w:rPr>
          <w:rFonts w:hint="eastAsia"/>
          <w:sz w:val="21"/>
          <w:szCs w:val="21"/>
          <w:u w:val="single"/>
        </w:rPr>
        <w:t>（填写“项目名称”）</w:t>
      </w:r>
      <w:r>
        <w:rPr>
          <w:rFonts w:hint="eastAsia"/>
          <w:sz w:val="21"/>
          <w:szCs w:val="21"/>
        </w:rPr>
        <w:t>项目（以下简称：“本项目”）的招标结果，乙方为中标人。现经甲乙双方友好协商，就以下事项达成一致并签订本合同：</w:t>
      </w:r>
    </w:p>
    <w:p>
      <w:pPr>
        <w:pStyle w:val="30"/>
        <w:spacing w:before="75" w:after="75" w:line="360" w:lineRule="auto"/>
        <w:ind w:firstLine="482"/>
        <w:rPr>
          <w:sz w:val="21"/>
          <w:szCs w:val="21"/>
        </w:rPr>
      </w:pPr>
      <w:r>
        <w:rPr>
          <w:rFonts w:hint="eastAsia"/>
          <w:sz w:val="21"/>
          <w:szCs w:val="21"/>
        </w:rPr>
        <w:t>1、下列合同文件是构成本合同不可分割的部分：</w:t>
      </w:r>
    </w:p>
    <w:p>
      <w:pPr>
        <w:pStyle w:val="30"/>
        <w:spacing w:before="75" w:after="75" w:line="360" w:lineRule="auto"/>
        <w:ind w:firstLine="482"/>
        <w:rPr>
          <w:sz w:val="21"/>
          <w:szCs w:val="21"/>
        </w:rPr>
      </w:pPr>
      <w:r>
        <w:rPr>
          <w:rFonts w:hint="eastAsia"/>
          <w:sz w:val="21"/>
          <w:szCs w:val="21"/>
        </w:rPr>
        <w:t>1.1合同条款；</w:t>
      </w:r>
    </w:p>
    <w:p>
      <w:pPr>
        <w:pStyle w:val="30"/>
        <w:spacing w:before="75" w:after="75" w:line="360" w:lineRule="auto"/>
        <w:ind w:firstLine="482"/>
        <w:rPr>
          <w:sz w:val="21"/>
          <w:szCs w:val="21"/>
        </w:rPr>
      </w:pPr>
      <w:r>
        <w:rPr>
          <w:rFonts w:hint="eastAsia"/>
          <w:sz w:val="21"/>
          <w:szCs w:val="21"/>
        </w:rPr>
        <w:t>1.2招标文件、乙方的投标文件；</w:t>
      </w:r>
    </w:p>
    <w:p>
      <w:pPr>
        <w:pStyle w:val="30"/>
        <w:spacing w:before="75" w:after="75" w:line="360" w:lineRule="auto"/>
        <w:ind w:firstLine="482"/>
        <w:rPr>
          <w:sz w:val="21"/>
          <w:szCs w:val="21"/>
        </w:rPr>
      </w:pPr>
      <w:r>
        <w:rPr>
          <w:rFonts w:hint="eastAsia"/>
          <w:sz w:val="21"/>
          <w:szCs w:val="21"/>
        </w:rPr>
        <w:t>1.3其他文件或材料：□无。□</w:t>
      </w:r>
      <w:r>
        <w:rPr>
          <w:rFonts w:hint="eastAsia"/>
          <w:sz w:val="21"/>
          <w:szCs w:val="21"/>
          <w:u w:val="single"/>
        </w:rPr>
        <w:t>（按照实际情况编制填写需要增加的内容）</w:t>
      </w:r>
      <w:r>
        <w:rPr>
          <w:rFonts w:hint="eastAsia"/>
          <w:sz w:val="21"/>
          <w:szCs w:val="21"/>
        </w:rPr>
        <w:t>。</w:t>
      </w:r>
    </w:p>
    <w:p>
      <w:pPr>
        <w:pStyle w:val="30"/>
        <w:spacing w:before="75" w:after="75" w:line="360" w:lineRule="auto"/>
        <w:ind w:firstLine="482"/>
        <w:rPr>
          <w:sz w:val="21"/>
          <w:szCs w:val="21"/>
        </w:rPr>
      </w:pPr>
      <w:r>
        <w:rPr>
          <w:rFonts w:hint="eastAsia"/>
          <w:sz w:val="21"/>
          <w:szCs w:val="21"/>
        </w:rPr>
        <w:t>2、合同标的</w:t>
      </w:r>
    </w:p>
    <w:p>
      <w:pPr>
        <w:pStyle w:val="30"/>
        <w:spacing w:before="75" w:after="75" w:line="360" w:lineRule="auto"/>
        <w:ind w:firstLine="482"/>
        <w:rPr>
          <w:sz w:val="21"/>
          <w:szCs w:val="21"/>
        </w:rPr>
      </w:pPr>
      <w:r>
        <w:rPr>
          <w:rFonts w:hint="eastAsia"/>
          <w:sz w:val="21"/>
          <w:szCs w:val="21"/>
          <w:u w:val="single"/>
        </w:rPr>
        <w:t>（按照实际情况编制填写，可以是表格或文字描述）</w:t>
      </w:r>
      <w:r>
        <w:rPr>
          <w:rFonts w:hint="eastAsia"/>
          <w:sz w:val="21"/>
          <w:szCs w:val="21"/>
        </w:rPr>
        <w:t>。</w:t>
      </w:r>
    </w:p>
    <w:p>
      <w:pPr>
        <w:pStyle w:val="30"/>
        <w:spacing w:before="75" w:after="75" w:line="360" w:lineRule="auto"/>
        <w:ind w:firstLine="482"/>
        <w:rPr>
          <w:sz w:val="21"/>
          <w:szCs w:val="21"/>
        </w:rPr>
      </w:pPr>
      <w:r>
        <w:rPr>
          <w:rFonts w:hint="eastAsia"/>
          <w:sz w:val="21"/>
          <w:szCs w:val="21"/>
        </w:rPr>
        <w:t>3、合同总金额</w:t>
      </w:r>
    </w:p>
    <w:p>
      <w:pPr>
        <w:pStyle w:val="30"/>
        <w:spacing w:before="75" w:after="75" w:line="360" w:lineRule="auto"/>
        <w:ind w:firstLine="482"/>
        <w:rPr>
          <w:sz w:val="21"/>
          <w:szCs w:val="21"/>
        </w:rPr>
      </w:pPr>
      <w:r>
        <w:rPr>
          <w:rFonts w:hint="eastAsia"/>
          <w:sz w:val="21"/>
          <w:szCs w:val="21"/>
        </w:rPr>
        <w:t>3.1合同总金额为人民币大写：</w:t>
      </w:r>
      <w:r>
        <w:rPr>
          <w:rFonts w:hint="eastAsia"/>
          <w:sz w:val="21"/>
          <w:szCs w:val="21"/>
          <w:u w:val="single"/>
        </w:rPr>
        <w:t>           </w:t>
      </w:r>
      <w:r>
        <w:rPr>
          <w:rFonts w:hint="eastAsia"/>
          <w:sz w:val="21"/>
          <w:szCs w:val="21"/>
        </w:rPr>
        <w:t>元（￥</w:t>
      </w:r>
      <w:r>
        <w:rPr>
          <w:rFonts w:hint="eastAsia"/>
          <w:sz w:val="21"/>
          <w:szCs w:val="21"/>
          <w:u w:val="single"/>
        </w:rPr>
        <w:t>          </w:t>
      </w:r>
      <w:r>
        <w:rPr>
          <w:rFonts w:hint="eastAsia"/>
          <w:sz w:val="21"/>
          <w:szCs w:val="21"/>
        </w:rPr>
        <w:t>）。</w:t>
      </w:r>
    </w:p>
    <w:p>
      <w:pPr>
        <w:pStyle w:val="30"/>
        <w:spacing w:before="75" w:after="75" w:line="360" w:lineRule="auto"/>
        <w:ind w:firstLine="482"/>
        <w:rPr>
          <w:sz w:val="21"/>
          <w:szCs w:val="21"/>
        </w:rPr>
      </w:pPr>
      <w:r>
        <w:rPr>
          <w:rFonts w:hint="eastAsia"/>
          <w:sz w:val="21"/>
          <w:szCs w:val="21"/>
        </w:rPr>
        <w:t>4、合同标的交付时间、地点和条件</w:t>
      </w:r>
    </w:p>
    <w:p>
      <w:pPr>
        <w:pStyle w:val="30"/>
        <w:spacing w:before="75" w:after="75" w:line="360" w:lineRule="auto"/>
        <w:ind w:firstLine="482"/>
        <w:rPr>
          <w:sz w:val="21"/>
          <w:szCs w:val="21"/>
        </w:rPr>
      </w:pPr>
      <w:r>
        <w:rPr>
          <w:rFonts w:hint="eastAsia"/>
          <w:sz w:val="21"/>
          <w:szCs w:val="21"/>
        </w:rPr>
        <w:t>4.1交付时间：</w:t>
      </w:r>
      <w:r>
        <w:rPr>
          <w:rFonts w:hint="eastAsia"/>
          <w:sz w:val="21"/>
          <w:szCs w:val="21"/>
          <w:u w:val="single"/>
        </w:rPr>
        <w:t>                     </w:t>
      </w:r>
      <w:r>
        <w:rPr>
          <w:rFonts w:hint="eastAsia"/>
          <w:sz w:val="21"/>
          <w:szCs w:val="21"/>
        </w:rPr>
        <w:t>；</w:t>
      </w:r>
    </w:p>
    <w:p>
      <w:pPr>
        <w:pStyle w:val="30"/>
        <w:spacing w:before="75" w:after="75" w:line="360" w:lineRule="auto"/>
        <w:ind w:firstLine="482"/>
        <w:rPr>
          <w:sz w:val="21"/>
          <w:szCs w:val="21"/>
        </w:rPr>
      </w:pPr>
      <w:r>
        <w:rPr>
          <w:rFonts w:hint="eastAsia"/>
          <w:sz w:val="21"/>
          <w:szCs w:val="21"/>
        </w:rPr>
        <w:t>4.2交付地点：</w:t>
      </w:r>
      <w:r>
        <w:rPr>
          <w:rFonts w:hint="eastAsia"/>
          <w:sz w:val="21"/>
          <w:szCs w:val="21"/>
          <w:u w:val="single"/>
        </w:rPr>
        <w:t>                     </w:t>
      </w:r>
      <w:r>
        <w:rPr>
          <w:rFonts w:hint="eastAsia"/>
          <w:sz w:val="21"/>
          <w:szCs w:val="21"/>
        </w:rPr>
        <w:t>；</w:t>
      </w:r>
    </w:p>
    <w:p>
      <w:pPr>
        <w:pStyle w:val="30"/>
        <w:spacing w:before="75" w:after="75" w:line="360" w:lineRule="auto"/>
        <w:ind w:firstLine="482"/>
        <w:rPr>
          <w:sz w:val="21"/>
          <w:szCs w:val="21"/>
        </w:rPr>
      </w:pPr>
      <w:r>
        <w:rPr>
          <w:rFonts w:hint="eastAsia"/>
          <w:sz w:val="21"/>
          <w:szCs w:val="21"/>
        </w:rPr>
        <w:t>4.3交付条件：</w:t>
      </w:r>
      <w:r>
        <w:rPr>
          <w:rFonts w:hint="eastAsia"/>
          <w:sz w:val="21"/>
          <w:szCs w:val="21"/>
          <w:u w:val="single"/>
        </w:rPr>
        <w:t>                     </w:t>
      </w:r>
      <w:r>
        <w:rPr>
          <w:rFonts w:hint="eastAsia"/>
          <w:sz w:val="21"/>
          <w:szCs w:val="21"/>
        </w:rPr>
        <w:t>。</w:t>
      </w:r>
    </w:p>
    <w:p>
      <w:pPr>
        <w:pStyle w:val="30"/>
        <w:spacing w:before="75" w:after="75" w:line="360" w:lineRule="auto"/>
        <w:ind w:firstLine="482"/>
        <w:rPr>
          <w:sz w:val="21"/>
          <w:szCs w:val="21"/>
        </w:rPr>
      </w:pPr>
      <w:r>
        <w:rPr>
          <w:rFonts w:hint="eastAsia"/>
          <w:sz w:val="21"/>
          <w:szCs w:val="21"/>
        </w:rPr>
        <w:t>5、合同标的应符合招标文件、乙方投标文件的规定或约定，具体如下：</w:t>
      </w:r>
    </w:p>
    <w:p>
      <w:pPr>
        <w:pStyle w:val="30"/>
        <w:spacing w:before="75" w:after="75" w:line="360" w:lineRule="auto"/>
        <w:ind w:firstLine="482"/>
        <w:rPr>
          <w:sz w:val="21"/>
          <w:szCs w:val="21"/>
        </w:rPr>
      </w:pPr>
      <w:r>
        <w:rPr>
          <w:rFonts w:hint="eastAsia"/>
          <w:sz w:val="21"/>
          <w:szCs w:val="21"/>
          <w:u w:val="single"/>
        </w:rPr>
        <w:t>（按照实际情况编制填写，可以是表格或文字描述）</w:t>
      </w:r>
      <w:r>
        <w:rPr>
          <w:rFonts w:hint="eastAsia"/>
          <w:sz w:val="21"/>
          <w:szCs w:val="21"/>
        </w:rPr>
        <w:t>。</w:t>
      </w:r>
    </w:p>
    <w:p>
      <w:pPr>
        <w:pStyle w:val="30"/>
        <w:spacing w:before="75" w:after="75" w:line="360" w:lineRule="auto"/>
        <w:ind w:firstLine="482"/>
        <w:rPr>
          <w:sz w:val="21"/>
          <w:szCs w:val="21"/>
        </w:rPr>
      </w:pPr>
      <w:r>
        <w:rPr>
          <w:rFonts w:hint="eastAsia"/>
          <w:sz w:val="21"/>
          <w:szCs w:val="21"/>
        </w:rPr>
        <w:t>6、验收</w:t>
      </w:r>
    </w:p>
    <w:p>
      <w:pPr>
        <w:pStyle w:val="30"/>
        <w:spacing w:before="75" w:after="75" w:line="360" w:lineRule="auto"/>
        <w:ind w:firstLine="482"/>
        <w:rPr>
          <w:sz w:val="21"/>
          <w:szCs w:val="21"/>
        </w:rPr>
      </w:pPr>
      <w:r>
        <w:rPr>
          <w:rFonts w:hint="eastAsia"/>
          <w:sz w:val="21"/>
          <w:szCs w:val="21"/>
        </w:rPr>
        <w:t>6.1验收应按照招标文件、乙方投标文件的规定或约定进行，具体如下：</w:t>
      </w:r>
    </w:p>
    <w:p>
      <w:pPr>
        <w:pStyle w:val="30"/>
        <w:spacing w:before="75" w:after="75" w:line="360" w:lineRule="auto"/>
        <w:ind w:firstLine="482"/>
        <w:rPr>
          <w:sz w:val="21"/>
          <w:szCs w:val="21"/>
        </w:rPr>
      </w:pPr>
      <w:r>
        <w:rPr>
          <w:rFonts w:hint="eastAsia"/>
          <w:sz w:val="21"/>
          <w:szCs w:val="21"/>
          <w:u w:val="single"/>
        </w:rPr>
        <w:t>（按照实际情况编制填写，可以是表格或文字描述）</w:t>
      </w:r>
      <w:r>
        <w:rPr>
          <w:rFonts w:hint="eastAsia"/>
          <w:sz w:val="21"/>
          <w:szCs w:val="21"/>
        </w:rPr>
        <w:t>。</w:t>
      </w:r>
    </w:p>
    <w:p>
      <w:pPr>
        <w:pStyle w:val="30"/>
        <w:spacing w:before="75" w:after="75" w:line="360" w:lineRule="auto"/>
        <w:ind w:firstLine="482"/>
        <w:rPr>
          <w:sz w:val="21"/>
          <w:szCs w:val="21"/>
        </w:rPr>
      </w:pPr>
      <w:r>
        <w:rPr>
          <w:rFonts w:hint="eastAsia"/>
          <w:sz w:val="21"/>
          <w:szCs w:val="21"/>
        </w:rPr>
        <w:t>6.2本项目是否邀请其他投标人参与验收：</w:t>
      </w:r>
    </w:p>
    <w:p>
      <w:pPr>
        <w:pStyle w:val="30"/>
        <w:spacing w:before="75" w:after="75" w:line="360" w:lineRule="auto"/>
        <w:ind w:firstLine="482"/>
        <w:rPr>
          <w:sz w:val="21"/>
          <w:szCs w:val="21"/>
        </w:rPr>
      </w:pPr>
      <w:r>
        <w:rPr>
          <w:rFonts w:hint="eastAsia"/>
          <w:sz w:val="21"/>
          <w:szCs w:val="21"/>
        </w:rPr>
        <w:t>□不邀请。□邀请，具体如下：</w:t>
      </w:r>
      <w:r>
        <w:rPr>
          <w:rFonts w:hint="eastAsia"/>
          <w:sz w:val="21"/>
          <w:szCs w:val="21"/>
          <w:u w:val="single"/>
        </w:rPr>
        <w:t>（按照招标文件规定填写）</w:t>
      </w:r>
      <w:r>
        <w:rPr>
          <w:rFonts w:hint="eastAsia"/>
          <w:sz w:val="21"/>
          <w:szCs w:val="21"/>
        </w:rPr>
        <w:t>。</w:t>
      </w:r>
    </w:p>
    <w:p>
      <w:pPr>
        <w:pStyle w:val="30"/>
        <w:spacing w:before="75" w:after="75" w:line="360" w:lineRule="auto"/>
        <w:ind w:firstLine="482"/>
        <w:rPr>
          <w:sz w:val="21"/>
          <w:szCs w:val="21"/>
        </w:rPr>
      </w:pPr>
      <w:r>
        <w:rPr>
          <w:rFonts w:hint="eastAsia"/>
          <w:sz w:val="21"/>
          <w:szCs w:val="21"/>
        </w:rPr>
        <w:t>7、合同款项的支付应按照招标文件的规定进行，具体如下：</w:t>
      </w:r>
    </w:p>
    <w:p>
      <w:pPr>
        <w:pStyle w:val="30"/>
        <w:spacing w:before="75" w:after="75" w:line="360" w:lineRule="auto"/>
        <w:ind w:firstLine="482"/>
        <w:rPr>
          <w:sz w:val="21"/>
          <w:szCs w:val="21"/>
        </w:rPr>
      </w:pPr>
      <w:r>
        <w:rPr>
          <w:rFonts w:hint="eastAsia"/>
          <w:sz w:val="21"/>
          <w:szCs w:val="21"/>
          <w:u w:val="single"/>
        </w:rPr>
        <w:t>（按照实际情况编制填写，可以是表格或文字描述，包括一次性支付或分期支付等）</w:t>
      </w:r>
      <w:r>
        <w:rPr>
          <w:rFonts w:hint="eastAsia"/>
          <w:sz w:val="21"/>
          <w:szCs w:val="21"/>
        </w:rPr>
        <w:t>。</w:t>
      </w:r>
    </w:p>
    <w:p>
      <w:pPr>
        <w:pStyle w:val="30"/>
        <w:spacing w:before="75" w:after="75" w:line="360" w:lineRule="auto"/>
        <w:ind w:firstLine="482"/>
        <w:rPr>
          <w:sz w:val="21"/>
          <w:szCs w:val="21"/>
        </w:rPr>
      </w:pPr>
      <w:r>
        <w:rPr>
          <w:rFonts w:hint="eastAsia"/>
          <w:sz w:val="21"/>
          <w:szCs w:val="21"/>
        </w:rPr>
        <w:t>8、履约保证金</w:t>
      </w:r>
    </w:p>
    <w:p>
      <w:pPr>
        <w:pStyle w:val="30"/>
        <w:spacing w:before="75" w:after="75" w:line="360" w:lineRule="auto"/>
        <w:ind w:firstLine="482"/>
        <w:rPr>
          <w:sz w:val="21"/>
          <w:szCs w:val="21"/>
        </w:rPr>
      </w:pPr>
      <w:r>
        <w:rPr>
          <w:rFonts w:hint="eastAsia"/>
          <w:sz w:val="21"/>
          <w:szCs w:val="21"/>
        </w:rPr>
        <w:t>□无。□有，具体如下：</w:t>
      </w:r>
      <w:r>
        <w:rPr>
          <w:rFonts w:hint="eastAsia"/>
          <w:sz w:val="21"/>
          <w:szCs w:val="21"/>
          <w:u w:val="single"/>
        </w:rPr>
        <w:t>（按照招标文件规定填写）</w:t>
      </w:r>
      <w:r>
        <w:rPr>
          <w:rFonts w:hint="eastAsia"/>
          <w:sz w:val="21"/>
          <w:szCs w:val="21"/>
        </w:rPr>
        <w:t>。</w:t>
      </w:r>
    </w:p>
    <w:p>
      <w:pPr>
        <w:pStyle w:val="30"/>
        <w:spacing w:before="75" w:after="75" w:line="360" w:lineRule="auto"/>
        <w:ind w:firstLine="482"/>
        <w:rPr>
          <w:sz w:val="21"/>
          <w:szCs w:val="21"/>
        </w:rPr>
      </w:pPr>
      <w:r>
        <w:rPr>
          <w:rFonts w:hint="eastAsia"/>
          <w:sz w:val="21"/>
          <w:szCs w:val="21"/>
        </w:rPr>
        <w:t>9、合同有效期</w:t>
      </w:r>
    </w:p>
    <w:p>
      <w:pPr>
        <w:pStyle w:val="30"/>
        <w:spacing w:before="75" w:after="75" w:line="360" w:lineRule="auto"/>
        <w:ind w:firstLine="482"/>
        <w:rPr>
          <w:sz w:val="21"/>
          <w:szCs w:val="21"/>
        </w:rPr>
      </w:pPr>
      <w:r>
        <w:rPr>
          <w:rFonts w:hint="eastAsia"/>
          <w:sz w:val="21"/>
          <w:szCs w:val="21"/>
          <w:u w:val="single"/>
        </w:rPr>
        <w:t>（按照实际情况编制填写，可以是表格或文字描述）</w:t>
      </w:r>
      <w:r>
        <w:rPr>
          <w:rFonts w:hint="eastAsia"/>
          <w:sz w:val="21"/>
          <w:szCs w:val="21"/>
        </w:rPr>
        <w:t>。</w:t>
      </w:r>
    </w:p>
    <w:p>
      <w:pPr>
        <w:pStyle w:val="30"/>
        <w:spacing w:before="75" w:after="75" w:line="360" w:lineRule="auto"/>
        <w:ind w:firstLine="482"/>
        <w:rPr>
          <w:sz w:val="21"/>
          <w:szCs w:val="21"/>
        </w:rPr>
      </w:pPr>
      <w:r>
        <w:rPr>
          <w:rFonts w:hint="eastAsia"/>
          <w:sz w:val="21"/>
          <w:szCs w:val="21"/>
        </w:rPr>
        <w:t>10、违约责任</w:t>
      </w:r>
    </w:p>
    <w:p>
      <w:pPr>
        <w:pStyle w:val="30"/>
        <w:spacing w:before="75" w:after="75" w:line="360" w:lineRule="auto"/>
        <w:ind w:firstLine="482"/>
        <w:rPr>
          <w:sz w:val="21"/>
          <w:szCs w:val="21"/>
        </w:rPr>
      </w:pPr>
      <w:r>
        <w:rPr>
          <w:rFonts w:hint="eastAsia"/>
          <w:sz w:val="21"/>
          <w:szCs w:val="21"/>
          <w:u w:val="single"/>
        </w:rPr>
        <w:t>（按照实际情况编制填写，可以是表格或文字描述）</w:t>
      </w:r>
      <w:r>
        <w:rPr>
          <w:rFonts w:hint="eastAsia"/>
          <w:sz w:val="21"/>
          <w:szCs w:val="21"/>
        </w:rPr>
        <w:t>。</w:t>
      </w:r>
    </w:p>
    <w:p>
      <w:pPr>
        <w:pStyle w:val="30"/>
        <w:spacing w:before="75" w:after="75" w:line="360" w:lineRule="auto"/>
        <w:ind w:firstLine="482"/>
        <w:rPr>
          <w:sz w:val="21"/>
          <w:szCs w:val="21"/>
        </w:rPr>
      </w:pPr>
      <w:r>
        <w:rPr>
          <w:rFonts w:hint="eastAsia"/>
          <w:sz w:val="21"/>
          <w:szCs w:val="21"/>
        </w:rPr>
        <w:t>11、知识产权</w:t>
      </w:r>
    </w:p>
    <w:p>
      <w:pPr>
        <w:pStyle w:val="30"/>
        <w:spacing w:before="75" w:after="75" w:line="360" w:lineRule="auto"/>
        <w:ind w:firstLine="482"/>
        <w:rPr>
          <w:sz w:val="21"/>
          <w:szCs w:val="21"/>
        </w:rPr>
      </w:pPr>
      <w:r>
        <w:rPr>
          <w:rFonts w:hint="eastAsia"/>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30"/>
        <w:spacing w:before="75" w:after="75" w:line="360" w:lineRule="auto"/>
        <w:ind w:firstLine="482"/>
        <w:rPr>
          <w:sz w:val="21"/>
          <w:szCs w:val="21"/>
        </w:rPr>
      </w:pPr>
      <w:r>
        <w:rPr>
          <w:rFonts w:hint="eastAsia"/>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Pr>
          <w:rFonts w:hint="eastAsia"/>
          <w:sz w:val="21"/>
          <w:szCs w:val="21"/>
          <w:u w:val="single"/>
        </w:rPr>
        <w:t>（按照实际情况编制填写）</w:t>
      </w:r>
      <w:r>
        <w:rPr>
          <w:rFonts w:hint="eastAsia"/>
          <w:sz w:val="21"/>
          <w:szCs w:val="21"/>
        </w:rPr>
        <w:t>。</w:t>
      </w:r>
    </w:p>
    <w:p>
      <w:pPr>
        <w:pStyle w:val="30"/>
        <w:spacing w:before="75" w:after="75" w:line="360" w:lineRule="auto"/>
        <w:ind w:firstLine="482"/>
        <w:rPr>
          <w:sz w:val="21"/>
          <w:szCs w:val="21"/>
        </w:rPr>
      </w:pPr>
      <w:r>
        <w:rPr>
          <w:rFonts w:hint="eastAsia"/>
          <w:sz w:val="21"/>
          <w:szCs w:val="21"/>
        </w:rPr>
        <w:t>12、解决争议的方法</w:t>
      </w:r>
    </w:p>
    <w:p>
      <w:pPr>
        <w:pStyle w:val="30"/>
        <w:spacing w:before="75" w:after="75" w:line="360" w:lineRule="auto"/>
        <w:ind w:firstLine="482"/>
        <w:rPr>
          <w:sz w:val="21"/>
          <w:szCs w:val="21"/>
        </w:rPr>
      </w:pPr>
      <w:r>
        <w:rPr>
          <w:rFonts w:hint="eastAsia"/>
          <w:sz w:val="21"/>
          <w:szCs w:val="21"/>
        </w:rPr>
        <w:t>12.1甲、乙双方协商解决。</w:t>
      </w:r>
    </w:p>
    <w:p>
      <w:pPr>
        <w:pStyle w:val="30"/>
        <w:spacing w:before="75" w:after="75" w:line="360" w:lineRule="auto"/>
        <w:ind w:firstLine="482"/>
        <w:rPr>
          <w:sz w:val="21"/>
          <w:szCs w:val="21"/>
        </w:rPr>
      </w:pPr>
      <w:r>
        <w:rPr>
          <w:rFonts w:hint="eastAsia"/>
          <w:sz w:val="21"/>
          <w:szCs w:val="21"/>
        </w:rPr>
        <w:t>12.2若协商解决不成，则通过下列途径之一解决：</w:t>
      </w:r>
    </w:p>
    <w:p>
      <w:pPr>
        <w:pStyle w:val="30"/>
        <w:spacing w:before="75" w:after="75" w:line="360" w:lineRule="auto"/>
        <w:ind w:firstLine="482"/>
        <w:rPr>
          <w:sz w:val="21"/>
          <w:szCs w:val="21"/>
        </w:rPr>
      </w:pPr>
      <w:r>
        <w:rPr>
          <w:rFonts w:hint="eastAsia"/>
          <w:sz w:val="21"/>
          <w:szCs w:val="21"/>
        </w:rPr>
        <w:t>□提交仲裁委员会仲裁，具体如下：</w:t>
      </w:r>
      <w:r>
        <w:rPr>
          <w:rFonts w:hint="eastAsia"/>
          <w:sz w:val="21"/>
          <w:szCs w:val="21"/>
          <w:u w:val="single"/>
        </w:rPr>
        <w:t>（按照实际情况编制填写）</w:t>
      </w:r>
      <w:r>
        <w:rPr>
          <w:rFonts w:hint="eastAsia"/>
          <w:sz w:val="21"/>
          <w:szCs w:val="21"/>
        </w:rPr>
        <w:t>。</w:t>
      </w:r>
    </w:p>
    <w:p>
      <w:pPr>
        <w:pStyle w:val="30"/>
        <w:spacing w:before="75" w:after="75" w:line="360" w:lineRule="auto"/>
        <w:ind w:firstLine="482"/>
        <w:rPr>
          <w:sz w:val="21"/>
          <w:szCs w:val="21"/>
        </w:rPr>
      </w:pPr>
      <w:r>
        <w:rPr>
          <w:rFonts w:hint="eastAsia"/>
          <w:sz w:val="21"/>
          <w:szCs w:val="21"/>
        </w:rPr>
        <w:t>□向人民法院提起诉讼，具体如下：</w:t>
      </w:r>
      <w:r>
        <w:rPr>
          <w:rFonts w:hint="eastAsia"/>
          <w:sz w:val="21"/>
          <w:szCs w:val="21"/>
          <w:u w:val="single"/>
        </w:rPr>
        <w:t>（按照实际情况编制填写）</w:t>
      </w:r>
      <w:r>
        <w:rPr>
          <w:rFonts w:hint="eastAsia"/>
          <w:sz w:val="21"/>
          <w:szCs w:val="21"/>
        </w:rPr>
        <w:t>。</w:t>
      </w:r>
    </w:p>
    <w:p>
      <w:pPr>
        <w:pStyle w:val="30"/>
        <w:spacing w:before="75" w:after="75" w:line="360" w:lineRule="auto"/>
        <w:ind w:firstLine="482"/>
        <w:rPr>
          <w:sz w:val="21"/>
          <w:szCs w:val="21"/>
        </w:rPr>
      </w:pPr>
      <w:r>
        <w:rPr>
          <w:rFonts w:hint="eastAsia"/>
          <w:sz w:val="21"/>
          <w:szCs w:val="21"/>
        </w:rPr>
        <w:t>13、不可抗力</w:t>
      </w:r>
    </w:p>
    <w:p>
      <w:pPr>
        <w:pStyle w:val="30"/>
        <w:spacing w:before="75" w:after="75" w:line="360" w:lineRule="auto"/>
        <w:ind w:firstLine="482"/>
        <w:rPr>
          <w:sz w:val="21"/>
          <w:szCs w:val="21"/>
        </w:rPr>
      </w:pPr>
      <w:r>
        <w:rPr>
          <w:rFonts w:hint="eastAsia"/>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30"/>
        <w:spacing w:before="75" w:after="75" w:line="360" w:lineRule="auto"/>
        <w:ind w:firstLine="482"/>
        <w:rPr>
          <w:sz w:val="21"/>
          <w:szCs w:val="21"/>
        </w:rPr>
      </w:pPr>
      <w:r>
        <w:rPr>
          <w:rFonts w:hint="eastAsia"/>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pPr>
        <w:pStyle w:val="30"/>
        <w:spacing w:before="75" w:after="75" w:line="360" w:lineRule="auto"/>
        <w:ind w:firstLine="482"/>
        <w:rPr>
          <w:sz w:val="21"/>
          <w:szCs w:val="21"/>
        </w:rPr>
      </w:pPr>
      <w:r>
        <w:rPr>
          <w:rFonts w:hint="eastAsia"/>
          <w:sz w:val="21"/>
          <w:szCs w:val="21"/>
        </w:rPr>
        <w:t>14、合同条款</w:t>
      </w:r>
    </w:p>
    <w:p>
      <w:pPr>
        <w:pStyle w:val="30"/>
        <w:spacing w:before="75" w:after="75" w:line="360" w:lineRule="auto"/>
        <w:ind w:firstLine="482"/>
        <w:rPr>
          <w:sz w:val="21"/>
          <w:szCs w:val="21"/>
        </w:rPr>
      </w:pPr>
      <w:r>
        <w:rPr>
          <w:rFonts w:hint="eastAsia"/>
          <w:sz w:val="21"/>
          <w:szCs w:val="21"/>
          <w:u w:val="single"/>
        </w:rPr>
        <w:t>（按照实际情况编制填写。招标文件第五章已有规定的，双方均不得变更或调整；招标文件第五章未作规定的，双方可通过友好协商进行约定）</w:t>
      </w:r>
      <w:r>
        <w:rPr>
          <w:rFonts w:hint="eastAsia"/>
          <w:sz w:val="21"/>
          <w:szCs w:val="21"/>
        </w:rPr>
        <w:t>。</w:t>
      </w:r>
    </w:p>
    <w:p>
      <w:pPr>
        <w:pStyle w:val="30"/>
        <w:spacing w:before="75" w:after="75" w:line="360" w:lineRule="auto"/>
        <w:ind w:firstLine="482"/>
        <w:rPr>
          <w:sz w:val="21"/>
          <w:szCs w:val="21"/>
        </w:rPr>
      </w:pPr>
      <w:r>
        <w:rPr>
          <w:rFonts w:hint="eastAsia"/>
          <w:sz w:val="21"/>
          <w:szCs w:val="21"/>
        </w:rPr>
        <w:t>15、其他约定</w:t>
      </w:r>
    </w:p>
    <w:p>
      <w:pPr>
        <w:pStyle w:val="30"/>
        <w:spacing w:before="75" w:after="75" w:line="360" w:lineRule="auto"/>
        <w:ind w:firstLine="482"/>
        <w:rPr>
          <w:sz w:val="21"/>
          <w:szCs w:val="21"/>
        </w:rPr>
      </w:pPr>
      <w:r>
        <w:rPr>
          <w:rFonts w:hint="eastAsia"/>
          <w:sz w:val="21"/>
          <w:szCs w:val="21"/>
        </w:rPr>
        <w:t>15.1合同文件与本合同具有同等法律效力。</w:t>
      </w:r>
    </w:p>
    <w:p>
      <w:pPr>
        <w:pStyle w:val="30"/>
        <w:spacing w:before="75" w:after="75" w:line="360" w:lineRule="auto"/>
        <w:ind w:firstLine="482"/>
        <w:rPr>
          <w:sz w:val="21"/>
          <w:szCs w:val="21"/>
        </w:rPr>
      </w:pPr>
      <w:r>
        <w:rPr>
          <w:rFonts w:hint="eastAsia"/>
          <w:sz w:val="21"/>
          <w:szCs w:val="21"/>
        </w:rPr>
        <w:t>15.2本合同未尽事宜，双方可另行补充。</w:t>
      </w:r>
    </w:p>
    <w:p>
      <w:pPr>
        <w:pStyle w:val="30"/>
        <w:spacing w:before="75" w:after="75" w:line="360" w:lineRule="auto"/>
        <w:ind w:firstLine="482"/>
        <w:rPr>
          <w:sz w:val="21"/>
          <w:szCs w:val="21"/>
        </w:rPr>
      </w:pPr>
      <w:r>
        <w:rPr>
          <w:rFonts w:hint="eastAsia"/>
          <w:sz w:val="21"/>
          <w:szCs w:val="21"/>
        </w:rPr>
        <w:t>15.3合同生效：自签订之日起生效。</w:t>
      </w:r>
    </w:p>
    <w:p>
      <w:pPr>
        <w:pStyle w:val="30"/>
        <w:spacing w:before="75" w:after="75" w:line="360" w:lineRule="auto"/>
        <w:ind w:firstLine="482"/>
        <w:rPr>
          <w:sz w:val="21"/>
          <w:szCs w:val="21"/>
        </w:rPr>
      </w:pPr>
      <w:r>
        <w:rPr>
          <w:rFonts w:hint="eastAsia"/>
          <w:sz w:val="21"/>
          <w:szCs w:val="21"/>
        </w:rPr>
        <w:t>15.4本合同一式</w:t>
      </w:r>
      <w:r>
        <w:rPr>
          <w:rFonts w:hint="eastAsia"/>
          <w:sz w:val="21"/>
          <w:szCs w:val="21"/>
          <w:u w:val="single"/>
        </w:rPr>
        <w:t>（填写具体份数）</w:t>
      </w:r>
      <w:r>
        <w:rPr>
          <w:rFonts w:hint="eastAsia"/>
          <w:sz w:val="21"/>
          <w:szCs w:val="21"/>
        </w:rPr>
        <w:t>份，经双方授权代表签字并盖章后生效。甲方、乙方各执</w:t>
      </w:r>
      <w:r>
        <w:rPr>
          <w:rFonts w:hint="eastAsia"/>
          <w:sz w:val="21"/>
          <w:szCs w:val="21"/>
          <w:u w:val="single"/>
        </w:rPr>
        <w:t>（填写具体份数）</w:t>
      </w:r>
      <w:r>
        <w:rPr>
          <w:rFonts w:hint="eastAsia"/>
          <w:sz w:val="21"/>
          <w:szCs w:val="21"/>
        </w:rPr>
        <w:t>份，送</w:t>
      </w:r>
      <w:r>
        <w:rPr>
          <w:rFonts w:hint="eastAsia"/>
          <w:sz w:val="21"/>
          <w:szCs w:val="21"/>
          <w:u w:val="single"/>
        </w:rPr>
        <w:t>（填写需要备案的监管部门的全称）</w:t>
      </w:r>
      <w:r>
        <w:rPr>
          <w:rFonts w:hint="eastAsia"/>
          <w:sz w:val="21"/>
          <w:szCs w:val="21"/>
        </w:rPr>
        <w:t>备案</w:t>
      </w:r>
      <w:r>
        <w:rPr>
          <w:rFonts w:hint="eastAsia"/>
          <w:sz w:val="21"/>
          <w:szCs w:val="21"/>
          <w:u w:val="single"/>
        </w:rPr>
        <w:t>（填写具体份数）</w:t>
      </w:r>
      <w:r>
        <w:rPr>
          <w:rFonts w:hint="eastAsia"/>
          <w:sz w:val="21"/>
          <w:szCs w:val="21"/>
        </w:rPr>
        <w:t>份，具有同等效力。</w:t>
      </w:r>
    </w:p>
    <w:p>
      <w:pPr>
        <w:pStyle w:val="30"/>
        <w:spacing w:before="75" w:after="75" w:line="360" w:lineRule="auto"/>
        <w:ind w:firstLine="482"/>
        <w:rPr>
          <w:sz w:val="21"/>
          <w:szCs w:val="21"/>
        </w:rPr>
      </w:pPr>
      <w:r>
        <w:rPr>
          <w:rFonts w:hint="eastAsia"/>
          <w:sz w:val="21"/>
          <w:szCs w:val="21"/>
        </w:rPr>
        <w:t>15.5其他：□无。□</w:t>
      </w:r>
      <w:r>
        <w:rPr>
          <w:rFonts w:hint="eastAsia"/>
          <w:sz w:val="21"/>
          <w:szCs w:val="21"/>
          <w:u w:val="single"/>
        </w:rPr>
        <w:t>（按照实际情况编制填写需要增加的内容）</w:t>
      </w:r>
      <w:r>
        <w:rPr>
          <w:rFonts w:hint="eastAsia"/>
          <w:sz w:val="21"/>
          <w:szCs w:val="21"/>
        </w:rPr>
        <w:t>。</w:t>
      </w:r>
    </w:p>
    <w:p>
      <w:pPr>
        <w:pStyle w:val="30"/>
        <w:spacing w:before="75" w:after="75"/>
        <w:rPr>
          <w:sz w:val="21"/>
          <w:szCs w:val="21"/>
        </w:rPr>
      </w:pPr>
      <w:r>
        <w:rPr>
          <w:rFonts w:hint="eastAsia"/>
          <w:sz w:val="21"/>
          <w:szCs w:val="21"/>
        </w:rPr>
        <w:t> </w:t>
      </w:r>
    </w:p>
    <w:p>
      <w:pPr>
        <w:pStyle w:val="30"/>
        <w:spacing w:before="75" w:after="75"/>
        <w:rPr>
          <w:sz w:val="21"/>
          <w:szCs w:val="21"/>
        </w:rPr>
      </w:pPr>
      <w:r>
        <w:rPr>
          <w:rFonts w:hint="eastAsia"/>
          <w:sz w:val="21"/>
          <w:szCs w:val="21"/>
        </w:rPr>
        <w:t> </w:t>
      </w:r>
    </w:p>
    <w:p>
      <w:pPr>
        <w:pStyle w:val="30"/>
        <w:spacing w:before="75" w:after="75" w:line="360" w:lineRule="auto"/>
        <w:rPr>
          <w:sz w:val="21"/>
          <w:szCs w:val="21"/>
        </w:rPr>
      </w:pPr>
      <w:r>
        <w:rPr>
          <w:rFonts w:hint="eastAsia"/>
          <w:sz w:val="21"/>
          <w:szCs w:val="21"/>
        </w:rPr>
        <w:t>甲方：                        乙方：</w:t>
      </w:r>
    </w:p>
    <w:p>
      <w:pPr>
        <w:pStyle w:val="30"/>
        <w:spacing w:before="75" w:after="75" w:line="360" w:lineRule="auto"/>
        <w:rPr>
          <w:sz w:val="21"/>
          <w:szCs w:val="21"/>
        </w:rPr>
      </w:pPr>
      <w:r>
        <w:rPr>
          <w:rFonts w:hint="eastAsia"/>
          <w:sz w:val="21"/>
          <w:szCs w:val="21"/>
        </w:rPr>
        <w:t>住所：                        住所：</w:t>
      </w:r>
    </w:p>
    <w:p>
      <w:pPr>
        <w:pStyle w:val="30"/>
        <w:spacing w:before="75" w:after="75" w:line="360" w:lineRule="auto"/>
        <w:rPr>
          <w:sz w:val="21"/>
          <w:szCs w:val="21"/>
        </w:rPr>
      </w:pPr>
      <w:r>
        <w:rPr>
          <w:rFonts w:hint="eastAsia"/>
          <w:sz w:val="21"/>
          <w:szCs w:val="21"/>
        </w:rPr>
        <w:t>法定代表人（单位负责人）：              法定代表人（单位负责人）：</w:t>
      </w:r>
    </w:p>
    <w:p>
      <w:pPr>
        <w:pStyle w:val="30"/>
        <w:spacing w:before="75" w:after="75" w:line="360" w:lineRule="auto"/>
        <w:rPr>
          <w:sz w:val="21"/>
          <w:szCs w:val="21"/>
        </w:rPr>
      </w:pPr>
      <w:r>
        <w:rPr>
          <w:rFonts w:hint="eastAsia"/>
          <w:sz w:val="21"/>
          <w:szCs w:val="21"/>
        </w:rPr>
        <w:t>联系方法：                      联系方法：</w:t>
      </w:r>
    </w:p>
    <w:p>
      <w:pPr>
        <w:pStyle w:val="30"/>
        <w:spacing w:before="75" w:after="75" w:line="360" w:lineRule="auto"/>
        <w:rPr>
          <w:sz w:val="21"/>
          <w:szCs w:val="21"/>
        </w:rPr>
      </w:pPr>
      <w:r>
        <w:rPr>
          <w:rFonts w:hint="eastAsia"/>
          <w:sz w:val="21"/>
          <w:szCs w:val="21"/>
        </w:rPr>
        <w:t>开户银行：                      开户银行：</w:t>
      </w:r>
    </w:p>
    <w:p>
      <w:pPr>
        <w:pStyle w:val="30"/>
        <w:spacing w:before="75" w:after="75" w:line="360" w:lineRule="auto"/>
        <w:rPr>
          <w:sz w:val="21"/>
          <w:szCs w:val="21"/>
        </w:rPr>
      </w:pPr>
      <w:r>
        <w:rPr>
          <w:rFonts w:hint="eastAsia"/>
          <w:sz w:val="21"/>
          <w:szCs w:val="21"/>
        </w:rPr>
        <w:t>账号：                        账号：</w:t>
      </w:r>
    </w:p>
    <w:p>
      <w:pPr>
        <w:pStyle w:val="30"/>
        <w:spacing w:before="75" w:after="75" w:line="360" w:lineRule="auto"/>
        <w:rPr>
          <w:sz w:val="21"/>
          <w:szCs w:val="21"/>
        </w:rPr>
      </w:pPr>
      <w:r>
        <w:rPr>
          <w:rFonts w:hint="eastAsia"/>
          <w:sz w:val="21"/>
          <w:szCs w:val="21"/>
        </w:rPr>
        <w:t> </w:t>
      </w:r>
    </w:p>
    <w:p>
      <w:pPr>
        <w:pStyle w:val="30"/>
        <w:spacing w:before="75" w:after="75"/>
        <w:rPr>
          <w:sz w:val="21"/>
          <w:szCs w:val="21"/>
        </w:rPr>
      </w:pPr>
      <w:r>
        <w:rPr>
          <w:rFonts w:hint="eastAsia"/>
          <w:sz w:val="21"/>
          <w:szCs w:val="21"/>
        </w:rPr>
        <w:t> </w:t>
      </w:r>
    </w:p>
    <w:p>
      <w:pPr>
        <w:pStyle w:val="30"/>
        <w:spacing w:before="75" w:after="75" w:line="360" w:lineRule="auto"/>
        <w:rPr>
          <w:sz w:val="21"/>
          <w:szCs w:val="21"/>
        </w:rPr>
      </w:pPr>
      <w:r>
        <w:rPr>
          <w:rFonts w:hint="eastAsia"/>
          <w:sz w:val="21"/>
          <w:szCs w:val="21"/>
        </w:rPr>
        <w:t>签订地点：</w:t>
      </w:r>
      <w:r>
        <w:rPr>
          <w:rFonts w:hint="eastAsia"/>
          <w:sz w:val="21"/>
          <w:szCs w:val="21"/>
          <w:u w:val="single"/>
        </w:rPr>
        <w:t>                </w:t>
      </w:r>
    </w:p>
    <w:p>
      <w:pPr>
        <w:pStyle w:val="30"/>
        <w:spacing w:before="75" w:after="75" w:line="360" w:lineRule="auto"/>
        <w:rPr>
          <w:sz w:val="21"/>
          <w:szCs w:val="21"/>
        </w:rPr>
      </w:pPr>
      <w:r>
        <w:rPr>
          <w:rFonts w:hint="eastAsia"/>
          <w:sz w:val="21"/>
          <w:szCs w:val="21"/>
        </w:rPr>
        <w:t>签订日期：</w:t>
      </w:r>
      <w:r>
        <w:rPr>
          <w:rFonts w:hint="eastAsia"/>
          <w:sz w:val="21"/>
          <w:szCs w:val="21"/>
          <w:u w:val="single"/>
        </w:rPr>
        <w:t>    </w:t>
      </w:r>
      <w:r>
        <w:rPr>
          <w:rFonts w:hint="eastAsia"/>
          <w:sz w:val="21"/>
          <w:szCs w:val="21"/>
        </w:rPr>
        <w:t>年</w:t>
      </w:r>
      <w:r>
        <w:rPr>
          <w:rFonts w:hint="eastAsia"/>
          <w:sz w:val="21"/>
          <w:szCs w:val="21"/>
          <w:u w:val="single"/>
        </w:rPr>
        <w:t>   </w:t>
      </w:r>
      <w:r>
        <w:rPr>
          <w:rFonts w:hint="eastAsia"/>
          <w:sz w:val="21"/>
          <w:szCs w:val="21"/>
        </w:rPr>
        <w:t>月</w:t>
      </w:r>
      <w:r>
        <w:rPr>
          <w:rFonts w:hint="eastAsia"/>
          <w:sz w:val="21"/>
          <w:szCs w:val="21"/>
          <w:u w:val="single"/>
        </w:rPr>
        <w:t>   </w:t>
      </w:r>
      <w:r>
        <w:rPr>
          <w:rFonts w:hint="eastAsia"/>
          <w:sz w:val="21"/>
          <w:szCs w:val="21"/>
        </w:rPr>
        <w:t>日</w:t>
      </w:r>
    </w:p>
    <w:p>
      <w:pPr>
        <w:rPr>
          <w:rFonts w:ascii="宋体" w:hAnsi="宋体" w:cs="宋体"/>
          <w:b/>
          <w:sz w:val="32"/>
          <w:szCs w:val="32"/>
        </w:rPr>
      </w:pPr>
      <w:r>
        <w:rPr>
          <w:rFonts w:hint="eastAsia" w:ascii="宋体" w:hAnsi="宋体" w:cs="宋体"/>
          <w:b/>
          <w:sz w:val="32"/>
          <w:szCs w:val="32"/>
        </w:rPr>
        <w:br w:type="page"/>
      </w:r>
    </w:p>
    <w:p>
      <w:pPr>
        <w:tabs>
          <w:tab w:val="left" w:pos="1260"/>
        </w:tabs>
        <w:autoSpaceDE w:val="0"/>
        <w:autoSpaceDN w:val="0"/>
        <w:adjustRightInd w:val="0"/>
        <w:spacing w:line="360" w:lineRule="auto"/>
        <w:contextualSpacing/>
        <w:jc w:val="center"/>
        <w:rPr>
          <w:rFonts w:ascii="宋体" w:hAnsi="宋体" w:cs="宋体"/>
          <w:b/>
          <w:bCs/>
          <w:sz w:val="44"/>
          <w:szCs w:val="44"/>
          <w:lang w:val="zh-CN"/>
        </w:rPr>
      </w:pPr>
      <w:r>
        <w:rPr>
          <w:rFonts w:hint="eastAsia" w:ascii="宋体" w:hAnsi="宋体" w:cs="宋体"/>
          <w:b/>
          <w:kern w:val="0"/>
          <w:sz w:val="32"/>
          <w:szCs w:val="32"/>
        </w:rPr>
        <w:t>第八章 响应文件有关格式</w:t>
      </w:r>
    </w:p>
    <w:p>
      <w:pPr>
        <w:pStyle w:val="122"/>
        <w:numPr>
          <w:ilvl w:val="0"/>
          <w:numId w:val="0"/>
        </w:numPr>
        <w:tabs>
          <w:tab w:val="left" w:pos="660"/>
        </w:tabs>
        <w:snapToGrid w:val="0"/>
        <w:spacing w:before="0" w:line="400" w:lineRule="exact"/>
        <w:rPr>
          <w:color w:val="auto"/>
          <w:kern w:val="2"/>
          <w:sz w:val="28"/>
          <w:szCs w:val="28"/>
          <w:lang w:val="zh-CN"/>
        </w:rPr>
      </w:pPr>
      <w:r>
        <w:rPr>
          <w:rFonts w:hint="eastAsia"/>
          <w:color w:val="auto"/>
          <w:kern w:val="2"/>
          <w:sz w:val="28"/>
          <w:szCs w:val="28"/>
          <w:lang w:val="zh-CN"/>
        </w:rPr>
        <w:t>一、投标人应答索引表</w:t>
      </w:r>
    </w:p>
    <w:tbl>
      <w:tblPr>
        <w:tblStyle w:val="33"/>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宋体"/>
                <w:b/>
                <w:szCs w:val="21"/>
              </w:rPr>
            </w:pPr>
            <w:r>
              <w:rPr>
                <w:rFonts w:hint="eastAsia" w:ascii="宋体" w:hAnsi="宋体" w:cs="宋体"/>
                <w:b/>
                <w:szCs w:val="21"/>
              </w:rPr>
              <w:t>序号</w:t>
            </w:r>
          </w:p>
        </w:tc>
        <w:tc>
          <w:tcPr>
            <w:tcW w:w="3751" w:type="dxa"/>
            <w:gridSpan w:val="4"/>
            <w:vAlign w:val="center"/>
          </w:tcPr>
          <w:p>
            <w:pPr>
              <w:snapToGrid w:val="0"/>
              <w:spacing w:line="400" w:lineRule="exact"/>
              <w:jc w:val="center"/>
              <w:rPr>
                <w:rFonts w:ascii="宋体" w:hAnsi="宋体" w:cs="宋体"/>
                <w:b/>
                <w:szCs w:val="21"/>
              </w:rPr>
            </w:pPr>
            <w:r>
              <w:rPr>
                <w:rFonts w:hint="eastAsia" w:ascii="宋体" w:hAnsi="宋体" w:cs="宋体"/>
                <w:b/>
                <w:szCs w:val="21"/>
              </w:rPr>
              <w:t>项  目</w:t>
            </w:r>
          </w:p>
        </w:tc>
        <w:tc>
          <w:tcPr>
            <w:tcW w:w="1559" w:type="dxa"/>
            <w:vAlign w:val="center"/>
          </w:tcPr>
          <w:p>
            <w:pPr>
              <w:snapToGrid w:val="0"/>
              <w:spacing w:line="400" w:lineRule="exact"/>
              <w:jc w:val="center"/>
              <w:rPr>
                <w:rFonts w:ascii="宋体" w:hAnsi="宋体" w:cs="宋体"/>
                <w:b/>
                <w:szCs w:val="21"/>
              </w:rPr>
            </w:pPr>
            <w:r>
              <w:rPr>
                <w:rFonts w:hint="eastAsia" w:ascii="宋体" w:hAnsi="宋体" w:cs="宋体"/>
                <w:b/>
                <w:szCs w:val="21"/>
              </w:rPr>
              <w:t>投标人应答</w:t>
            </w:r>
          </w:p>
          <w:p>
            <w:pPr>
              <w:snapToGrid w:val="0"/>
              <w:spacing w:line="400" w:lineRule="exact"/>
              <w:jc w:val="center"/>
              <w:rPr>
                <w:rFonts w:ascii="宋体" w:hAnsi="宋体" w:cs="宋体"/>
                <w:b/>
                <w:szCs w:val="21"/>
              </w:rPr>
            </w:pPr>
            <w:r>
              <w:rPr>
                <w:rFonts w:hint="eastAsia" w:ascii="宋体" w:hAnsi="宋体" w:cs="宋体"/>
                <w:b/>
                <w:szCs w:val="21"/>
              </w:rPr>
              <w:t>（有/没有）</w:t>
            </w:r>
          </w:p>
        </w:tc>
        <w:tc>
          <w:tcPr>
            <w:tcW w:w="1560" w:type="dxa"/>
            <w:vAlign w:val="center"/>
          </w:tcPr>
          <w:p>
            <w:pPr>
              <w:snapToGrid w:val="0"/>
              <w:spacing w:line="400" w:lineRule="exact"/>
              <w:jc w:val="center"/>
              <w:rPr>
                <w:rFonts w:ascii="宋体" w:hAnsi="宋体" w:cs="宋体"/>
                <w:b/>
                <w:szCs w:val="21"/>
              </w:rPr>
            </w:pPr>
            <w:r>
              <w:rPr>
                <w:rFonts w:hint="eastAsia" w:ascii="宋体" w:hAnsi="宋体" w:cs="宋体"/>
                <w:b/>
                <w:szCs w:val="21"/>
              </w:rPr>
              <w:t>投标文件中所在页码</w:t>
            </w:r>
          </w:p>
        </w:tc>
        <w:tc>
          <w:tcPr>
            <w:tcW w:w="2018" w:type="dxa"/>
            <w:vAlign w:val="center"/>
          </w:tcPr>
          <w:p>
            <w:pPr>
              <w:snapToGrid w:val="0"/>
              <w:spacing w:line="400" w:lineRule="exact"/>
              <w:jc w:val="center"/>
              <w:rPr>
                <w:rFonts w:ascii="宋体" w:hAnsi="宋体" w:cs="宋体"/>
                <w:b/>
                <w:szCs w:val="21"/>
              </w:rPr>
            </w:pPr>
            <w:r>
              <w:rPr>
                <w:rFonts w:hint="eastAsia" w:ascii="宋体" w:hAnsi="宋体" w:cs="宋体"/>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宋体"/>
                <w:szCs w:val="21"/>
              </w:rPr>
            </w:pPr>
            <w:r>
              <w:rPr>
                <w:rFonts w:hint="eastAsia" w:ascii="宋体" w:hAnsi="宋体" w:cs="宋体"/>
                <w:szCs w:val="21"/>
              </w:rPr>
              <w:t>1</w:t>
            </w:r>
          </w:p>
        </w:tc>
        <w:tc>
          <w:tcPr>
            <w:tcW w:w="3751" w:type="dxa"/>
            <w:gridSpan w:val="4"/>
            <w:vAlign w:val="center"/>
          </w:tcPr>
          <w:p>
            <w:pPr>
              <w:pStyle w:val="20"/>
              <w:kinsoku w:val="0"/>
              <w:overflowPunct w:val="0"/>
              <w:autoSpaceDE w:val="0"/>
              <w:autoSpaceDN w:val="0"/>
              <w:spacing w:line="320" w:lineRule="exact"/>
              <w:rPr>
                <w:rFonts w:hAnsi="宋体" w:cs="宋体"/>
                <w:bCs/>
              </w:rPr>
            </w:pPr>
            <w:r>
              <w:rPr>
                <w:rFonts w:hint="eastAsia" w:hAnsi="宋体" w:cs="宋体"/>
              </w:rPr>
              <w:t>供应商应答索引表</w:t>
            </w:r>
          </w:p>
        </w:tc>
        <w:tc>
          <w:tcPr>
            <w:tcW w:w="1559" w:type="dxa"/>
            <w:vAlign w:val="center"/>
          </w:tcPr>
          <w:p>
            <w:pPr>
              <w:snapToGrid w:val="0"/>
              <w:spacing w:line="400" w:lineRule="exact"/>
              <w:jc w:val="center"/>
              <w:rPr>
                <w:rFonts w:ascii="宋体" w:hAnsi="宋体" w:cs="宋体"/>
                <w:szCs w:val="21"/>
              </w:rPr>
            </w:pPr>
          </w:p>
        </w:tc>
        <w:tc>
          <w:tcPr>
            <w:tcW w:w="1560" w:type="dxa"/>
            <w:vAlign w:val="center"/>
          </w:tcPr>
          <w:p>
            <w:pPr>
              <w:snapToGrid w:val="0"/>
              <w:spacing w:line="400" w:lineRule="exact"/>
              <w:rPr>
                <w:rFonts w:ascii="宋体" w:hAnsi="宋体" w:cs="宋体"/>
                <w:szCs w:val="21"/>
              </w:rPr>
            </w:pPr>
          </w:p>
        </w:tc>
        <w:tc>
          <w:tcPr>
            <w:tcW w:w="2018" w:type="dxa"/>
            <w:vAlign w:val="center"/>
          </w:tcPr>
          <w:p>
            <w:pPr>
              <w:snapToGrid w:val="0"/>
              <w:spacing w:line="400" w:lineRule="exact"/>
              <w:rPr>
                <w:rFonts w:ascii="宋体" w:hAnsi="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宋体"/>
                <w:szCs w:val="21"/>
              </w:rPr>
            </w:pPr>
            <w:r>
              <w:rPr>
                <w:rFonts w:hint="eastAsia" w:ascii="宋体" w:hAnsi="宋体" w:cs="宋体"/>
                <w:szCs w:val="21"/>
              </w:rPr>
              <w:t>2</w:t>
            </w:r>
          </w:p>
        </w:tc>
        <w:tc>
          <w:tcPr>
            <w:tcW w:w="3751" w:type="dxa"/>
            <w:gridSpan w:val="4"/>
            <w:vAlign w:val="center"/>
          </w:tcPr>
          <w:p>
            <w:pPr>
              <w:pStyle w:val="20"/>
              <w:kinsoku w:val="0"/>
              <w:overflowPunct w:val="0"/>
              <w:autoSpaceDE w:val="0"/>
              <w:autoSpaceDN w:val="0"/>
              <w:spacing w:line="320" w:lineRule="exact"/>
              <w:rPr>
                <w:rFonts w:hAnsi="宋体" w:cs="宋体"/>
              </w:rPr>
            </w:pPr>
            <w:r>
              <w:rPr>
                <w:rFonts w:hint="eastAsia" w:hAnsi="宋体" w:cs="宋体"/>
              </w:rPr>
              <w:t>报价一览表</w:t>
            </w:r>
          </w:p>
        </w:tc>
        <w:tc>
          <w:tcPr>
            <w:tcW w:w="1559" w:type="dxa"/>
            <w:vAlign w:val="center"/>
          </w:tcPr>
          <w:p>
            <w:pPr>
              <w:snapToGrid w:val="0"/>
              <w:spacing w:line="400" w:lineRule="exact"/>
              <w:jc w:val="center"/>
              <w:rPr>
                <w:rFonts w:ascii="宋体" w:hAnsi="宋体" w:cs="宋体"/>
                <w:szCs w:val="21"/>
              </w:rPr>
            </w:pPr>
          </w:p>
        </w:tc>
        <w:tc>
          <w:tcPr>
            <w:tcW w:w="1560" w:type="dxa"/>
            <w:vAlign w:val="center"/>
          </w:tcPr>
          <w:p>
            <w:pPr>
              <w:snapToGrid w:val="0"/>
              <w:spacing w:line="400" w:lineRule="exact"/>
              <w:rPr>
                <w:rFonts w:ascii="宋体" w:hAnsi="宋体" w:cs="宋体"/>
                <w:szCs w:val="21"/>
              </w:rPr>
            </w:pPr>
          </w:p>
        </w:tc>
        <w:tc>
          <w:tcPr>
            <w:tcW w:w="2018" w:type="dxa"/>
            <w:vAlign w:val="center"/>
          </w:tcPr>
          <w:p>
            <w:pPr>
              <w:snapToGrid w:val="0"/>
              <w:spacing w:line="400" w:lineRule="exact"/>
              <w:rPr>
                <w:rFonts w:ascii="宋体" w:hAnsi="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宋体"/>
                <w:szCs w:val="21"/>
              </w:rPr>
            </w:pPr>
            <w:r>
              <w:rPr>
                <w:rFonts w:hint="eastAsia" w:ascii="宋体" w:hAnsi="宋体" w:cs="宋体"/>
                <w:szCs w:val="21"/>
              </w:rPr>
              <w:t>3</w:t>
            </w:r>
          </w:p>
        </w:tc>
        <w:tc>
          <w:tcPr>
            <w:tcW w:w="3751" w:type="dxa"/>
            <w:gridSpan w:val="4"/>
            <w:vAlign w:val="center"/>
          </w:tcPr>
          <w:p>
            <w:pPr>
              <w:pStyle w:val="20"/>
              <w:kinsoku w:val="0"/>
              <w:overflowPunct w:val="0"/>
              <w:autoSpaceDE w:val="0"/>
              <w:autoSpaceDN w:val="0"/>
              <w:spacing w:line="320" w:lineRule="exact"/>
              <w:rPr>
                <w:rFonts w:hAnsi="宋体" w:cs="宋体"/>
                <w:bCs/>
              </w:rPr>
            </w:pPr>
            <w:r>
              <w:rPr>
                <w:rFonts w:hint="eastAsia" w:hAnsi="宋体" w:cs="宋体"/>
              </w:rPr>
              <w:t>投标函</w:t>
            </w:r>
          </w:p>
        </w:tc>
        <w:tc>
          <w:tcPr>
            <w:tcW w:w="1559" w:type="dxa"/>
            <w:vAlign w:val="center"/>
          </w:tcPr>
          <w:p>
            <w:pPr>
              <w:snapToGrid w:val="0"/>
              <w:spacing w:line="400" w:lineRule="exact"/>
              <w:jc w:val="center"/>
              <w:rPr>
                <w:rFonts w:ascii="宋体" w:hAnsi="宋体" w:cs="宋体"/>
                <w:szCs w:val="21"/>
              </w:rPr>
            </w:pPr>
          </w:p>
        </w:tc>
        <w:tc>
          <w:tcPr>
            <w:tcW w:w="1560" w:type="dxa"/>
            <w:vAlign w:val="center"/>
          </w:tcPr>
          <w:p>
            <w:pPr>
              <w:snapToGrid w:val="0"/>
              <w:spacing w:line="400" w:lineRule="exact"/>
              <w:rPr>
                <w:rFonts w:ascii="宋体" w:hAnsi="宋体" w:cs="宋体"/>
                <w:szCs w:val="21"/>
              </w:rPr>
            </w:pPr>
          </w:p>
        </w:tc>
        <w:tc>
          <w:tcPr>
            <w:tcW w:w="2018" w:type="dxa"/>
            <w:vAlign w:val="center"/>
          </w:tcPr>
          <w:p>
            <w:pPr>
              <w:snapToGrid w:val="0"/>
              <w:spacing w:line="400" w:lineRule="exact"/>
              <w:rPr>
                <w:rFonts w:ascii="宋体" w:hAnsi="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宋体"/>
                <w:szCs w:val="21"/>
              </w:rPr>
            </w:pPr>
            <w:r>
              <w:rPr>
                <w:rFonts w:hint="eastAsia" w:ascii="宋体" w:hAnsi="宋体" w:cs="宋体"/>
                <w:szCs w:val="21"/>
              </w:rPr>
              <w:t>4</w:t>
            </w:r>
          </w:p>
        </w:tc>
        <w:tc>
          <w:tcPr>
            <w:tcW w:w="3751" w:type="dxa"/>
            <w:gridSpan w:val="4"/>
            <w:vAlign w:val="center"/>
          </w:tcPr>
          <w:p>
            <w:pPr>
              <w:pStyle w:val="20"/>
              <w:kinsoku w:val="0"/>
              <w:overflowPunct w:val="0"/>
              <w:autoSpaceDE w:val="0"/>
              <w:autoSpaceDN w:val="0"/>
              <w:spacing w:line="320" w:lineRule="exact"/>
              <w:rPr>
                <w:rFonts w:hAnsi="宋体" w:cs="宋体"/>
              </w:rPr>
            </w:pPr>
            <w:r>
              <w:rPr>
                <w:rFonts w:hint="eastAsia" w:hAnsi="宋体" w:cs="宋体"/>
                <w:bCs/>
                <w:lang w:val="zh-CN"/>
              </w:rPr>
              <w:t>法定代表人（单位负责人）资格证明书</w:t>
            </w:r>
          </w:p>
        </w:tc>
        <w:tc>
          <w:tcPr>
            <w:tcW w:w="1559" w:type="dxa"/>
            <w:vAlign w:val="center"/>
          </w:tcPr>
          <w:p>
            <w:pPr>
              <w:snapToGrid w:val="0"/>
              <w:spacing w:line="400" w:lineRule="exact"/>
              <w:jc w:val="center"/>
              <w:rPr>
                <w:rFonts w:ascii="宋体" w:hAnsi="宋体" w:cs="宋体"/>
                <w:szCs w:val="21"/>
              </w:rPr>
            </w:pPr>
          </w:p>
        </w:tc>
        <w:tc>
          <w:tcPr>
            <w:tcW w:w="1560" w:type="dxa"/>
            <w:vAlign w:val="center"/>
          </w:tcPr>
          <w:p>
            <w:pPr>
              <w:snapToGrid w:val="0"/>
              <w:spacing w:line="400" w:lineRule="exact"/>
              <w:rPr>
                <w:rFonts w:ascii="宋体" w:hAnsi="宋体" w:cs="宋体"/>
                <w:szCs w:val="21"/>
              </w:rPr>
            </w:pPr>
          </w:p>
        </w:tc>
        <w:tc>
          <w:tcPr>
            <w:tcW w:w="2018" w:type="dxa"/>
            <w:vAlign w:val="center"/>
          </w:tcPr>
          <w:p>
            <w:pPr>
              <w:snapToGrid w:val="0"/>
              <w:spacing w:line="400" w:lineRule="exact"/>
              <w:rPr>
                <w:rFonts w:ascii="宋体" w:hAnsi="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宋体"/>
                <w:szCs w:val="21"/>
              </w:rPr>
            </w:pPr>
            <w:r>
              <w:rPr>
                <w:rFonts w:hint="eastAsia" w:ascii="宋体" w:hAnsi="宋体" w:cs="宋体"/>
                <w:szCs w:val="21"/>
              </w:rPr>
              <w:t>5</w:t>
            </w:r>
          </w:p>
        </w:tc>
        <w:tc>
          <w:tcPr>
            <w:tcW w:w="3751" w:type="dxa"/>
            <w:gridSpan w:val="4"/>
            <w:vAlign w:val="center"/>
          </w:tcPr>
          <w:p>
            <w:pPr>
              <w:pStyle w:val="20"/>
              <w:kinsoku w:val="0"/>
              <w:overflowPunct w:val="0"/>
              <w:autoSpaceDE w:val="0"/>
              <w:autoSpaceDN w:val="0"/>
              <w:spacing w:line="320" w:lineRule="exact"/>
              <w:rPr>
                <w:rFonts w:hAnsi="宋体" w:cs="宋体"/>
              </w:rPr>
            </w:pPr>
            <w:r>
              <w:rPr>
                <w:rFonts w:hint="eastAsia" w:hAnsi="宋体" w:cs="宋体"/>
              </w:rPr>
              <w:t>法定代表人（单位负责人）授权书</w:t>
            </w:r>
          </w:p>
        </w:tc>
        <w:tc>
          <w:tcPr>
            <w:tcW w:w="1559" w:type="dxa"/>
            <w:vAlign w:val="center"/>
          </w:tcPr>
          <w:p>
            <w:pPr>
              <w:snapToGrid w:val="0"/>
              <w:spacing w:line="400" w:lineRule="exact"/>
              <w:jc w:val="center"/>
              <w:rPr>
                <w:rFonts w:ascii="宋体" w:hAnsi="宋体" w:cs="宋体"/>
                <w:szCs w:val="21"/>
              </w:rPr>
            </w:pPr>
          </w:p>
        </w:tc>
        <w:tc>
          <w:tcPr>
            <w:tcW w:w="1560" w:type="dxa"/>
            <w:vAlign w:val="center"/>
          </w:tcPr>
          <w:p>
            <w:pPr>
              <w:snapToGrid w:val="0"/>
              <w:spacing w:line="400" w:lineRule="exact"/>
              <w:rPr>
                <w:rFonts w:ascii="宋体" w:hAnsi="宋体" w:cs="宋体"/>
                <w:szCs w:val="21"/>
              </w:rPr>
            </w:pPr>
          </w:p>
        </w:tc>
        <w:tc>
          <w:tcPr>
            <w:tcW w:w="2018" w:type="dxa"/>
            <w:vAlign w:val="center"/>
          </w:tcPr>
          <w:p>
            <w:pPr>
              <w:snapToGrid w:val="0"/>
              <w:spacing w:line="400" w:lineRule="exact"/>
              <w:rPr>
                <w:rFonts w:ascii="宋体" w:hAnsi="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宋体"/>
                <w:szCs w:val="21"/>
              </w:rPr>
            </w:pPr>
            <w:r>
              <w:rPr>
                <w:rFonts w:hint="eastAsia" w:ascii="宋体" w:hAnsi="宋体" w:cs="宋体"/>
                <w:szCs w:val="21"/>
              </w:rPr>
              <w:t>6</w:t>
            </w:r>
          </w:p>
        </w:tc>
        <w:tc>
          <w:tcPr>
            <w:tcW w:w="3751" w:type="dxa"/>
            <w:gridSpan w:val="4"/>
            <w:vAlign w:val="center"/>
          </w:tcPr>
          <w:p>
            <w:pPr>
              <w:pStyle w:val="20"/>
              <w:kinsoku w:val="0"/>
              <w:overflowPunct w:val="0"/>
              <w:autoSpaceDE w:val="0"/>
              <w:autoSpaceDN w:val="0"/>
              <w:spacing w:line="320" w:lineRule="exact"/>
              <w:rPr>
                <w:rFonts w:hAnsi="宋体" w:cs="宋体"/>
              </w:rPr>
            </w:pPr>
            <w:r>
              <w:rPr>
                <w:rFonts w:hint="eastAsia" w:hAnsi="宋体" w:cs="宋体"/>
              </w:rPr>
              <w:t>营业执照等证明</w:t>
            </w:r>
          </w:p>
        </w:tc>
        <w:tc>
          <w:tcPr>
            <w:tcW w:w="1559" w:type="dxa"/>
            <w:vAlign w:val="center"/>
          </w:tcPr>
          <w:p>
            <w:pPr>
              <w:snapToGrid w:val="0"/>
              <w:spacing w:line="400" w:lineRule="exact"/>
              <w:jc w:val="center"/>
              <w:rPr>
                <w:rFonts w:ascii="宋体" w:hAnsi="宋体" w:cs="宋体"/>
                <w:szCs w:val="21"/>
              </w:rPr>
            </w:pPr>
          </w:p>
        </w:tc>
        <w:tc>
          <w:tcPr>
            <w:tcW w:w="1560" w:type="dxa"/>
            <w:vAlign w:val="center"/>
          </w:tcPr>
          <w:p>
            <w:pPr>
              <w:snapToGrid w:val="0"/>
              <w:spacing w:line="400" w:lineRule="exact"/>
              <w:rPr>
                <w:rFonts w:ascii="宋体" w:hAnsi="宋体" w:cs="宋体"/>
                <w:szCs w:val="21"/>
              </w:rPr>
            </w:pPr>
          </w:p>
        </w:tc>
        <w:tc>
          <w:tcPr>
            <w:tcW w:w="2018" w:type="dxa"/>
            <w:vAlign w:val="center"/>
          </w:tcPr>
          <w:p>
            <w:pPr>
              <w:snapToGrid w:val="0"/>
              <w:spacing w:line="400" w:lineRule="exact"/>
              <w:rPr>
                <w:rFonts w:ascii="宋体" w:hAnsi="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宋体"/>
                <w:szCs w:val="21"/>
              </w:rPr>
            </w:pPr>
            <w:r>
              <w:rPr>
                <w:rFonts w:hint="eastAsia" w:ascii="宋体" w:hAnsi="宋体" w:cs="宋体"/>
                <w:szCs w:val="21"/>
              </w:rPr>
              <w:t>7</w:t>
            </w:r>
          </w:p>
        </w:tc>
        <w:tc>
          <w:tcPr>
            <w:tcW w:w="3751" w:type="dxa"/>
            <w:gridSpan w:val="4"/>
            <w:vAlign w:val="center"/>
          </w:tcPr>
          <w:p>
            <w:pPr>
              <w:pStyle w:val="20"/>
              <w:kinsoku w:val="0"/>
              <w:overflowPunct w:val="0"/>
              <w:autoSpaceDE w:val="0"/>
              <w:autoSpaceDN w:val="0"/>
              <w:spacing w:line="320" w:lineRule="exact"/>
              <w:rPr>
                <w:rFonts w:hAnsi="宋体" w:cs="宋体"/>
              </w:rPr>
            </w:pPr>
            <w:r>
              <w:rPr>
                <w:rFonts w:hint="eastAsia" w:hAnsi="宋体" w:cs="宋体"/>
                <w:bCs/>
              </w:rPr>
              <w:t>依法纳税凭据复印件</w:t>
            </w:r>
          </w:p>
        </w:tc>
        <w:tc>
          <w:tcPr>
            <w:tcW w:w="1559" w:type="dxa"/>
            <w:vAlign w:val="center"/>
          </w:tcPr>
          <w:p>
            <w:pPr>
              <w:snapToGrid w:val="0"/>
              <w:spacing w:line="400" w:lineRule="exact"/>
              <w:jc w:val="center"/>
              <w:rPr>
                <w:rFonts w:ascii="宋体" w:hAnsi="宋体" w:cs="宋体"/>
                <w:szCs w:val="21"/>
              </w:rPr>
            </w:pPr>
          </w:p>
        </w:tc>
        <w:tc>
          <w:tcPr>
            <w:tcW w:w="1560" w:type="dxa"/>
            <w:vAlign w:val="center"/>
          </w:tcPr>
          <w:p>
            <w:pPr>
              <w:snapToGrid w:val="0"/>
              <w:spacing w:line="400" w:lineRule="exact"/>
              <w:rPr>
                <w:rFonts w:ascii="宋体" w:hAnsi="宋体" w:cs="宋体"/>
                <w:szCs w:val="21"/>
              </w:rPr>
            </w:pPr>
          </w:p>
        </w:tc>
        <w:tc>
          <w:tcPr>
            <w:tcW w:w="2018" w:type="dxa"/>
            <w:vAlign w:val="center"/>
          </w:tcPr>
          <w:p>
            <w:pPr>
              <w:snapToGrid w:val="0"/>
              <w:spacing w:line="400" w:lineRule="exact"/>
              <w:rPr>
                <w:rFonts w:ascii="宋体" w:hAnsi="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宋体"/>
                <w:szCs w:val="21"/>
              </w:rPr>
            </w:pPr>
            <w:r>
              <w:rPr>
                <w:rFonts w:hint="eastAsia" w:ascii="宋体" w:hAnsi="宋体" w:cs="宋体"/>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宋体"/>
                <w:szCs w:val="21"/>
              </w:rPr>
            </w:pPr>
            <w:r>
              <w:rPr>
                <w:rFonts w:hint="eastAsia" w:ascii="宋体" w:hAnsi="宋体" w:cs="宋体"/>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宋体"/>
                <w:szCs w:val="21"/>
              </w:rPr>
            </w:pPr>
            <w:r>
              <w:rPr>
                <w:rFonts w:hint="eastAsia" w:ascii="宋体" w:hAnsi="宋体" w:cs="宋体"/>
                <w:szCs w:val="21"/>
              </w:rPr>
              <w:t>经审计财务报告</w:t>
            </w:r>
          </w:p>
        </w:tc>
        <w:tc>
          <w:tcPr>
            <w:tcW w:w="2268" w:type="dxa"/>
            <w:tcBorders>
              <w:left w:val="single" w:color="auto" w:sz="6" w:space="0"/>
            </w:tcBorders>
            <w:vAlign w:val="center"/>
          </w:tcPr>
          <w:p>
            <w:pPr>
              <w:snapToGrid w:val="0"/>
              <w:spacing w:line="400" w:lineRule="exact"/>
              <w:rPr>
                <w:rFonts w:ascii="宋体" w:hAnsi="宋体" w:cs="宋体"/>
                <w:szCs w:val="21"/>
              </w:rPr>
            </w:pPr>
            <w:r>
              <w:rPr>
                <w:rFonts w:hint="eastAsia" w:ascii="宋体" w:hAnsi="宋体" w:cs="宋体"/>
                <w:szCs w:val="21"/>
              </w:rPr>
              <w:t>资产负债表</w:t>
            </w:r>
          </w:p>
        </w:tc>
        <w:tc>
          <w:tcPr>
            <w:tcW w:w="1559" w:type="dxa"/>
            <w:vAlign w:val="center"/>
          </w:tcPr>
          <w:p>
            <w:pPr>
              <w:snapToGrid w:val="0"/>
              <w:spacing w:line="400" w:lineRule="exact"/>
              <w:jc w:val="center"/>
              <w:rPr>
                <w:rFonts w:ascii="宋体" w:hAnsi="宋体" w:cs="宋体"/>
                <w:szCs w:val="21"/>
              </w:rPr>
            </w:pPr>
          </w:p>
        </w:tc>
        <w:tc>
          <w:tcPr>
            <w:tcW w:w="1560" w:type="dxa"/>
            <w:vAlign w:val="center"/>
          </w:tcPr>
          <w:p>
            <w:pPr>
              <w:snapToGrid w:val="0"/>
              <w:spacing w:line="400" w:lineRule="exact"/>
              <w:rPr>
                <w:rFonts w:ascii="宋体" w:hAnsi="宋体" w:cs="宋体"/>
                <w:szCs w:val="21"/>
              </w:rPr>
            </w:pPr>
          </w:p>
        </w:tc>
        <w:tc>
          <w:tcPr>
            <w:tcW w:w="2018" w:type="dxa"/>
            <w:vAlign w:val="center"/>
          </w:tcPr>
          <w:p>
            <w:pPr>
              <w:snapToGrid w:val="0"/>
              <w:spacing w:line="400" w:lineRule="exact"/>
              <w:rPr>
                <w:rFonts w:ascii="宋体" w:hAnsi="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0"/>
              </w:numPr>
              <w:adjustRightInd w:val="0"/>
              <w:snapToGrid w:val="0"/>
              <w:spacing w:line="400" w:lineRule="exact"/>
              <w:jc w:val="center"/>
              <w:textAlignment w:val="baseline"/>
              <w:rPr>
                <w:rFonts w:ascii="宋体" w:hAnsi="宋体" w:cs="宋体"/>
                <w:szCs w:val="21"/>
              </w:rPr>
            </w:pPr>
          </w:p>
        </w:tc>
        <w:tc>
          <w:tcPr>
            <w:tcW w:w="774" w:type="dxa"/>
            <w:vMerge w:val="continue"/>
            <w:tcBorders>
              <w:right w:val="single" w:color="auto" w:sz="4" w:space="0"/>
            </w:tcBorders>
            <w:vAlign w:val="center"/>
          </w:tcPr>
          <w:p>
            <w:pPr>
              <w:snapToGrid w:val="0"/>
              <w:spacing w:line="400" w:lineRule="exact"/>
              <w:rPr>
                <w:rFonts w:ascii="宋体" w:hAnsi="宋体" w:cs="宋体"/>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宋体"/>
                <w:szCs w:val="21"/>
              </w:rPr>
            </w:pPr>
          </w:p>
        </w:tc>
        <w:tc>
          <w:tcPr>
            <w:tcW w:w="2268" w:type="dxa"/>
            <w:tcBorders>
              <w:left w:val="single" w:color="auto" w:sz="6" w:space="0"/>
            </w:tcBorders>
            <w:vAlign w:val="center"/>
          </w:tcPr>
          <w:p>
            <w:pPr>
              <w:snapToGrid w:val="0"/>
              <w:spacing w:line="400" w:lineRule="exact"/>
              <w:rPr>
                <w:rFonts w:ascii="宋体" w:hAnsi="宋体" w:cs="宋体"/>
                <w:szCs w:val="21"/>
              </w:rPr>
            </w:pPr>
            <w:r>
              <w:rPr>
                <w:rFonts w:hint="eastAsia" w:ascii="宋体" w:hAnsi="宋体" w:cs="宋体"/>
                <w:szCs w:val="21"/>
              </w:rPr>
              <w:t>利润表</w:t>
            </w:r>
          </w:p>
        </w:tc>
        <w:tc>
          <w:tcPr>
            <w:tcW w:w="1559" w:type="dxa"/>
            <w:vAlign w:val="center"/>
          </w:tcPr>
          <w:p>
            <w:pPr>
              <w:snapToGrid w:val="0"/>
              <w:spacing w:line="400" w:lineRule="exact"/>
              <w:jc w:val="center"/>
              <w:rPr>
                <w:rFonts w:ascii="宋体" w:hAnsi="宋体" w:cs="宋体"/>
                <w:szCs w:val="21"/>
              </w:rPr>
            </w:pPr>
          </w:p>
        </w:tc>
        <w:tc>
          <w:tcPr>
            <w:tcW w:w="1560" w:type="dxa"/>
            <w:vAlign w:val="center"/>
          </w:tcPr>
          <w:p>
            <w:pPr>
              <w:snapToGrid w:val="0"/>
              <w:spacing w:line="400" w:lineRule="exact"/>
              <w:rPr>
                <w:rFonts w:ascii="宋体" w:hAnsi="宋体" w:cs="宋体"/>
                <w:szCs w:val="21"/>
              </w:rPr>
            </w:pPr>
          </w:p>
        </w:tc>
        <w:tc>
          <w:tcPr>
            <w:tcW w:w="2018" w:type="dxa"/>
            <w:vAlign w:val="center"/>
          </w:tcPr>
          <w:p>
            <w:pPr>
              <w:snapToGrid w:val="0"/>
              <w:spacing w:line="400" w:lineRule="exact"/>
              <w:rPr>
                <w:rFonts w:ascii="宋体" w:hAnsi="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0"/>
              </w:numPr>
              <w:adjustRightInd w:val="0"/>
              <w:snapToGrid w:val="0"/>
              <w:spacing w:line="400" w:lineRule="exact"/>
              <w:jc w:val="center"/>
              <w:textAlignment w:val="baseline"/>
              <w:rPr>
                <w:rFonts w:ascii="宋体" w:hAnsi="宋体" w:cs="宋体"/>
                <w:szCs w:val="21"/>
              </w:rPr>
            </w:pPr>
          </w:p>
        </w:tc>
        <w:tc>
          <w:tcPr>
            <w:tcW w:w="774" w:type="dxa"/>
            <w:vMerge w:val="continue"/>
            <w:tcBorders>
              <w:right w:val="single" w:color="auto" w:sz="4" w:space="0"/>
            </w:tcBorders>
            <w:vAlign w:val="center"/>
          </w:tcPr>
          <w:p>
            <w:pPr>
              <w:snapToGrid w:val="0"/>
              <w:spacing w:line="400" w:lineRule="exact"/>
              <w:rPr>
                <w:rFonts w:ascii="宋体" w:hAnsi="宋体" w:cs="宋体"/>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宋体"/>
                <w:szCs w:val="21"/>
              </w:rPr>
            </w:pPr>
          </w:p>
        </w:tc>
        <w:tc>
          <w:tcPr>
            <w:tcW w:w="2268" w:type="dxa"/>
            <w:tcBorders>
              <w:left w:val="single" w:color="auto" w:sz="6" w:space="0"/>
            </w:tcBorders>
            <w:vAlign w:val="center"/>
          </w:tcPr>
          <w:p>
            <w:pPr>
              <w:snapToGrid w:val="0"/>
              <w:spacing w:line="400" w:lineRule="exact"/>
              <w:rPr>
                <w:rFonts w:ascii="宋体" w:hAnsi="宋体" w:cs="宋体"/>
                <w:szCs w:val="21"/>
              </w:rPr>
            </w:pPr>
            <w:r>
              <w:rPr>
                <w:rFonts w:hint="eastAsia" w:ascii="宋体" w:hAnsi="宋体" w:cs="宋体"/>
                <w:szCs w:val="21"/>
              </w:rPr>
              <w:t>现金流量表</w:t>
            </w:r>
          </w:p>
        </w:tc>
        <w:tc>
          <w:tcPr>
            <w:tcW w:w="1559" w:type="dxa"/>
            <w:vAlign w:val="center"/>
          </w:tcPr>
          <w:p>
            <w:pPr>
              <w:snapToGrid w:val="0"/>
              <w:spacing w:line="400" w:lineRule="exact"/>
              <w:jc w:val="center"/>
              <w:rPr>
                <w:rFonts w:ascii="宋体" w:hAnsi="宋体" w:cs="宋体"/>
                <w:szCs w:val="21"/>
              </w:rPr>
            </w:pPr>
          </w:p>
        </w:tc>
        <w:tc>
          <w:tcPr>
            <w:tcW w:w="1560" w:type="dxa"/>
            <w:vAlign w:val="center"/>
          </w:tcPr>
          <w:p>
            <w:pPr>
              <w:snapToGrid w:val="0"/>
              <w:spacing w:line="400" w:lineRule="exact"/>
              <w:rPr>
                <w:rFonts w:ascii="宋体" w:hAnsi="宋体" w:cs="宋体"/>
                <w:szCs w:val="21"/>
              </w:rPr>
            </w:pPr>
          </w:p>
        </w:tc>
        <w:tc>
          <w:tcPr>
            <w:tcW w:w="2018" w:type="dxa"/>
            <w:vAlign w:val="center"/>
          </w:tcPr>
          <w:p>
            <w:pPr>
              <w:snapToGrid w:val="0"/>
              <w:spacing w:line="400" w:lineRule="exact"/>
              <w:rPr>
                <w:rFonts w:ascii="宋体" w:hAnsi="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0"/>
              </w:numPr>
              <w:adjustRightInd w:val="0"/>
              <w:snapToGrid w:val="0"/>
              <w:spacing w:line="400" w:lineRule="exact"/>
              <w:jc w:val="center"/>
              <w:textAlignment w:val="baseline"/>
              <w:rPr>
                <w:rFonts w:ascii="宋体" w:hAnsi="宋体" w:cs="宋体"/>
                <w:szCs w:val="21"/>
              </w:rPr>
            </w:pPr>
          </w:p>
        </w:tc>
        <w:tc>
          <w:tcPr>
            <w:tcW w:w="774" w:type="dxa"/>
            <w:vMerge w:val="continue"/>
            <w:tcBorders>
              <w:right w:val="single" w:color="auto" w:sz="4" w:space="0"/>
            </w:tcBorders>
            <w:vAlign w:val="center"/>
          </w:tcPr>
          <w:p>
            <w:pPr>
              <w:snapToGrid w:val="0"/>
              <w:spacing w:line="400" w:lineRule="exact"/>
              <w:rPr>
                <w:rFonts w:ascii="宋体" w:hAnsi="宋体" w:cs="宋体"/>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宋体"/>
                <w:szCs w:val="21"/>
              </w:rPr>
            </w:pPr>
          </w:p>
        </w:tc>
        <w:tc>
          <w:tcPr>
            <w:tcW w:w="2268" w:type="dxa"/>
            <w:tcBorders>
              <w:left w:val="single" w:color="auto" w:sz="6" w:space="0"/>
            </w:tcBorders>
            <w:vAlign w:val="center"/>
          </w:tcPr>
          <w:p>
            <w:pPr>
              <w:snapToGrid w:val="0"/>
              <w:spacing w:line="400" w:lineRule="exact"/>
              <w:rPr>
                <w:rFonts w:ascii="宋体" w:hAnsi="宋体" w:cs="宋体"/>
                <w:szCs w:val="21"/>
              </w:rPr>
            </w:pPr>
            <w:r>
              <w:rPr>
                <w:rFonts w:hint="eastAsia" w:ascii="宋体" w:hAnsi="宋体" w:cs="宋体"/>
                <w:szCs w:val="21"/>
              </w:rPr>
              <w:t>所有者权益变动表</w:t>
            </w:r>
          </w:p>
        </w:tc>
        <w:tc>
          <w:tcPr>
            <w:tcW w:w="1559" w:type="dxa"/>
            <w:vAlign w:val="center"/>
          </w:tcPr>
          <w:p>
            <w:pPr>
              <w:snapToGrid w:val="0"/>
              <w:spacing w:line="400" w:lineRule="exact"/>
              <w:jc w:val="center"/>
              <w:rPr>
                <w:rFonts w:ascii="宋体" w:hAnsi="宋体" w:cs="宋体"/>
                <w:szCs w:val="21"/>
              </w:rPr>
            </w:pPr>
          </w:p>
        </w:tc>
        <w:tc>
          <w:tcPr>
            <w:tcW w:w="1560" w:type="dxa"/>
            <w:vAlign w:val="center"/>
          </w:tcPr>
          <w:p>
            <w:pPr>
              <w:snapToGrid w:val="0"/>
              <w:spacing w:line="400" w:lineRule="exact"/>
              <w:rPr>
                <w:rFonts w:ascii="宋体" w:hAnsi="宋体" w:cs="宋体"/>
                <w:szCs w:val="21"/>
              </w:rPr>
            </w:pPr>
          </w:p>
        </w:tc>
        <w:tc>
          <w:tcPr>
            <w:tcW w:w="2018" w:type="dxa"/>
            <w:vAlign w:val="center"/>
          </w:tcPr>
          <w:p>
            <w:pPr>
              <w:snapToGrid w:val="0"/>
              <w:spacing w:line="400" w:lineRule="exact"/>
              <w:rPr>
                <w:rFonts w:ascii="宋体" w:hAnsi="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0"/>
              </w:numPr>
              <w:adjustRightInd w:val="0"/>
              <w:snapToGrid w:val="0"/>
              <w:spacing w:line="400" w:lineRule="exact"/>
              <w:jc w:val="center"/>
              <w:textAlignment w:val="baseline"/>
              <w:rPr>
                <w:rFonts w:ascii="宋体" w:hAnsi="宋体" w:cs="宋体"/>
                <w:szCs w:val="21"/>
              </w:rPr>
            </w:pPr>
          </w:p>
        </w:tc>
        <w:tc>
          <w:tcPr>
            <w:tcW w:w="774" w:type="dxa"/>
            <w:vMerge w:val="continue"/>
            <w:tcBorders>
              <w:right w:val="single" w:color="auto" w:sz="4" w:space="0"/>
            </w:tcBorders>
            <w:vAlign w:val="center"/>
          </w:tcPr>
          <w:p>
            <w:pPr>
              <w:snapToGrid w:val="0"/>
              <w:spacing w:line="400" w:lineRule="exact"/>
              <w:rPr>
                <w:rFonts w:ascii="宋体" w:hAnsi="宋体" w:cs="宋体"/>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宋体"/>
                <w:szCs w:val="21"/>
              </w:rPr>
            </w:pPr>
          </w:p>
        </w:tc>
        <w:tc>
          <w:tcPr>
            <w:tcW w:w="2268" w:type="dxa"/>
            <w:tcBorders>
              <w:left w:val="single" w:color="auto" w:sz="6" w:space="0"/>
            </w:tcBorders>
            <w:vAlign w:val="center"/>
          </w:tcPr>
          <w:p>
            <w:pPr>
              <w:snapToGrid w:val="0"/>
              <w:spacing w:line="400" w:lineRule="exact"/>
              <w:rPr>
                <w:rFonts w:ascii="宋体" w:hAnsi="宋体" w:cs="宋体"/>
                <w:szCs w:val="21"/>
              </w:rPr>
            </w:pPr>
            <w:r>
              <w:rPr>
                <w:rFonts w:hint="eastAsia" w:ascii="宋体" w:hAnsi="宋体" w:cs="宋体"/>
                <w:szCs w:val="21"/>
              </w:rPr>
              <w:t>附注</w:t>
            </w:r>
          </w:p>
        </w:tc>
        <w:tc>
          <w:tcPr>
            <w:tcW w:w="1559" w:type="dxa"/>
            <w:vAlign w:val="center"/>
          </w:tcPr>
          <w:p>
            <w:pPr>
              <w:snapToGrid w:val="0"/>
              <w:spacing w:line="400" w:lineRule="exact"/>
              <w:jc w:val="center"/>
              <w:rPr>
                <w:rFonts w:ascii="宋体" w:hAnsi="宋体" w:cs="宋体"/>
                <w:szCs w:val="21"/>
              </w:rPr>
            </w:pPr>
          </w:p>
        </w:tc>
        <w:tc>
          <w:tcPr>
            <w:tcW w:w="1560" w:type="dxa"/>
            <w:vAlign w:val="center"/>
          </w:tcPr>
          <w:p>
            <w:pPr>
              <w:snapToGrid w:val="0"/>
              <w:spacing w:line="400" w:lineRule="exact"/>
              <w:rPr>
                <w:rFonts w:ascii="宋体" w:hAnsi="宋体" w:cs="宋体"/>
                <w:szCs w:val="21"/>
              </w:rPr>
            </w:pPr>
          </w:p>
        </w:tc>
        <w:tc>
          <w:tcPr>
            <w:tcW w:w="2018" w:type="dxa"/>
            <w:vAlign w:val="center"/>
          </w:tcPr>
          <w:p>
            <w:pPr>
              <w:snapToGrid w:val="0"/>
              <w:spacing w:line="400" w:lineRule="exact"/>
              <w:rPr>
                <w:rFonts w:ascii="宋体" w:hAnsi="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0"/>
              </w:numPr>
              <w:adjustRightInd w:val="0"/>
              <w:snapToGrid w:val="0"/>
              <w:spacing w:line="400" w:lineRule="exact"/>
              <w:jc w:val="center"/>
              <w:textAlignment w:val="baseline"/>
              <w:rPr>
                <w:rFonts w:ascii="宋体" w:hAnsi="宋体" w:cs="宋体"/>
                <w:szCs w:val="21"/>
              </w:rPr>
            </w:pPr>
          </w:p>
        </w:tc>
        <w:tc>
          <w:tcPr>
            <w:tcW w:w="774" w:type="dxa"/>
            <w:vMerge w:val="continue"/>
            <w:tcBorders>
              <w:right w:val="single" w:color="auto" w:sz="4" w:space="0"/>
            </w:tcBorders>
            <w:vAlign w:val="center"/>
          </w:tcPr>
          <w:p>
            <w:pPr>
              <w:snapToGrid w:val="0"/>
              <w:spacing w:line="400" w:lineRule="exact"/>
              <w:rPr>
                <w:rFonts w:ascii="宋体" w:hAnsi="宋体" w:cs="宋体"/>
                <w:szCs w:val="21"/>
              </w:rPr>
            </w:pPr>
          </w:p>
        </w:tc>
        <w:tc>
          <w:tcPr>
            <w:tcW w:w="2977" w:type="dxa"/>
            <w:gridSpan w:val="3"/>
            <w:tcBorders>
              <w:left w:val="single" w:color="auto" w:sz="4" w:space="0"/>
            </w:tcBorders>
            <w:vAlign w:val="center"/>
          </w:tcPr>
          <w:p>
            <w:pPr>
              <w:snapToGrid w:val="0"/>
              <w:spacing w:line="400" w:lineRule="exact"/>
              <w:rPr>
                <w:rFonts w:ascii="宋体" w:hAnsi="宋体" w:cs="宋体"/>
                <w:szCs w:val="21"/>
              </w:rPr>
            </w:pPr>
            <w:r>
              <w:rPr>
                <w:rFonts w:hint="eastAsia" w:ascii="宋体" w:hAnsi="宋体" w:cs="宋体"/>
                <w:szCs w:val="21"/>
              </w:rPr>
              <w:t>基本开户银行资信证明</w:t>
            </w:r>
          </w:p>
        </w:tc>
        <w:tc>
          <w:tcPr>
            <w:tcW w:w="1559" w:type="dxa"/>
            <w:vAlign w:val="center"/>
          </w:tcPr>
          <w:p>
            <w:pPr>
              <w:snapToGrid w:val="0"/>
              <w:spacing w:line="400" w:lineRule="exact"/>
              <w:jc w:val="center"/>
              <w:rPr>
                <w:rFonts w:ascii="宋体" w:hAnsi="宋体" w:cs="宋体"/>
                <w:szCs w:val="21"/>
              </w:rPr>
            </w:pPr>
          </w:p>
        </w:tc>
        <w:tc>
          <w:tcPr>
            <w:tcW w:w="1560" w:type="dxa"/>
            <w:vAlign w:val="center"/>
          </w:tcPr>
          <w:p>
            <w:pPr>
              <w:snapToGrid w:val="0"/>
              <w:spacing w:line="400" w:lineRule="exact"/>
              <w:rPr>
                <w:rFonts w:ascii="宋体" w:hAnsi="宋体" w:cs="宋体"/>
                <w:szCs w:val="21"/>
              </w:rPr>
            </w:pPr>
          </w:p>
        </w:tc>
        <w:tc>
          <w:tcPr>
            <w:tcW w:w="2018" w:type="dxa"/>
            <w:vAlign w:val="center"/>
          </w:tcPr>
          <w:p>
            <w:pPr>
              <w:snapToGrid w:val="0"/>
              <w:spacing w:line="400" w:lineRule="exact"/>
              <w:rPr>
                <w:rFonts w:ascii="宋体" w:hAnsi="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0"/>
              </w:numPr>
              <w:adjustRightInd w:val="0"/>
              <w:snapToGrid w:val="0"/>
              <w:spacing w:line="400" w:lineRule="exact"/>
              <w:jc w:val="center"/>
              <w:textAlignment w:val="baseline"/>
              <w:rPr>
                <w:rFonts w:ascii="宋体" w:hAnsi="宋体" w:cs="宋体"/>
                <w:szCs w:val="21"/>
              </w:rPr>
            </w:pPr>
          </w:p>
        </w:tc>
        <w:tc>
          <w:tcPr>
            <w:tcW w:w="774" w:type="dxa"/>
            <w:vMerge w:val="continue"/>
            <w:tcBorders>
              <w:right w:val="single" w:color="auto" w:sz="4" w:space="0"/>
            </w:tcBorders>
            <w:vAlign w:val="center"/>
          </w:tcPr>
          <w:p>
            <w:pPr>
              <w:snapToGrid w:val="0"/>
              <w:spacing w:line="400" w:lineRule="exact"/>
              <w:rPr>
                <w:rFonts w:ascii="宋体" w:hAnsi="宋体" w:cs="宋体"/>
                <w:szCs w:val="21"/>
              </w:rPr>
            </w:pPr>
          </w:p>
        </w:tc>
        <w:tc>
          <w:tcPr>
            <w:tcW w:w="2977" w:type="dxa"/>
            <w:gridSpan w:val="3"/>
            <w:tcBorders>
              <w:left w:val="single" w:color="auto" w:sz="4" w:space="0"/>
            </w:tcBorders>
            <w:vAlign w:val="center"/>
          </w:tcPr>
          <w:p>
            <w:pPr>
              <w:snapToGrid w:val="0"/>
              <w:spacing w:line="400" w:lineRule="exact"/>
              <w:rPr>
                <w:rFonts w:ascii="宋体" w:hAnsi="宋体" w:cs="宋体"/>
                <w:szCs w:val="21"/>
              </w:rPr>
            </w:pPr>
            <w:r>
              <w:rPr>
                <w:rFonts w:hint="eastAsia" w:ascii="宋体" w:hAnsi="宋体" w:cs="宋体"/>
                <w:szCs w:val="21"/>
              </w:rPr>
              <w:t>银行资信证明</w:t>
            </w:r>
          </w:p>
        </w:tc>
        <w:tc>
          <w:tcPr>
            <w:tcW w:w="1559" w:type="dxa"/>
            <w:vAlign w:val="center"/>
          </w:tcPr>
          <w:p>
            <w:pPr>
              <w:snapToGrid w:val="0"/>
              <w:spacing w:line="400" w:lineRule="exact"/>
              <w:jc w:val="center"/>
              <w:rPr>
                <w:rFonts w:ascii="宋体" w:hAnsi="宋体" w:cs="宋体"/>
                <w:szCs w:val="21"/>
              </w:rPr>
            </w:pPr>
          </w:p>
        </w:tc>
        <w:tc>
          <w:tcPr>
            <w:tcW w:w="1560" w:type="dxa"/>
            <w:vAlign w:val="center"/>
          </w:tcPr>
          <w:p>
            <w:pPr>
              <w:snapToGrid w:val="0"/>
              <w:spacing w:line="400" w:lineRule="exact"/>
              <w:rPr>
                <w:rFonts w:ascii="宋体" w:hAnsi="宋体" w:cs="宋体"/>
                <w:szCs w:val="21"/>
              </w:rPr>
            </w:pPr>
          </w:p>
        </w:tc>
        <w:tc>
          <w:tcPr>
            <w:tcW w:w="2018" w:type="dxa"/>
            <w:vAlign w:val="center"/>
          </w:tcPr>
          <w:p>
            <w:pPr>
              <w:snapToGrid w:val="0"/>
              <w:spacing w:line="400" w:lineRule="exact"/>
              <w:rPr>
                <w:rFonts w:ascii="宋体" w:hAnsi="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0"/>
              </w:numPr>
              <w:adjustRightInd w:val="0"/>
              <w:snapToGrid w:val="0"/>
              <w:spacing w:line="400" w:lineRule="exact"/>
              <w:jc w:val="center"/>
              <w:textAlignment w:val="baseline"/>
              <w:rPr>
                <w:rFonts w:ascii="宋体" w:hAnsi="宋体" w:cs="宋体"/>
                <w:szCs w:val="21"/>
              </w:rPr>
            </w:pPr>
          </w:p>
        </w:tc>
        <w:tc>
          <w:tcPr>
            <w:tcW w:w="774" w:type="dxa"/>
            <w:vMerge w:val="continue"/>
            <w:tcBorders>
              <w:right w:val="single" w:color="auto" w:sz="4" w:space="0"/>
            </w:tcBorders>
            <w:vAlign w:val="center"/>
          </w:tcPr>
          <w:p>
            <w:pPr>
              <w:snapToGrid w:val="0"/>
              <w:spacing w:line="400" w:lineRule="exact"/>
              <w:rPr>
                <w:rFonts w:ascii="宋体" w:hAnsi="宋体" w:cs="宋体"/>
                <w:szCs w:val="21"/>
              </w:rPr>
            </w:pPr>
          </w:p>
        </w:tc>
        <w:tc>
          <w:tcPr>
            <w:tcW w:w="2977" w:type="dxa"/>
            <w:gridSpan w:val="3"/>
            <w:tcBorders>
              <w:left w:val="single" w:color="auto" w:sz="4" w:space="0"/>
            </w:tcBorders>
            <w:vAlign w:val="center"/>
          </w:tcPr>
          <w:p>
            <w:pPr>
              <w:snapToGrid w:val="0"/>
              <w:spacing w:line="400" w:lineRule="exact"/>
              <w:rPr>
                <w:rFonts w:ascii="宋体" w:hAnsi="宋体" w:cs="宋体"/>
                <w:szCs w:val="21"/>
              </w:rPr>
            </w:pPr>
            <w:r>
              <w:rPr>
                <w:rFonts w:hint="eastAsia" w:ascii="宋体" w:hAnsi="宋体" w:cs="宋体"/>
                <w:szCs w:val="21"/>
              </w:rPr>
              <w:t>政府采购投标担保函</w:t>
            </w:r>
          </w:p>
        </w:tc>
        <w:tc>
          <w:tcPr>
            <w:tcW w:w="1559" w:type="dxa"/>
            <w:vAlign w:val="center"/>
          </w:tcPr>
          <w:p>
            <w:pPr>
              <w:snapToGrid w:val="0"/>
              <w:spacing w:line="400" w:lineRule="exact"/>
              <w:jc w:val="center"/>
              <w:rPr>
                <w:rFonts w:ascii="宋体" w:hAnsi="宋体" w:cs="宋体"/>
                <w:szCs w:val="21"/>
              </w:rPr>
            </w:pPr>
          </w:p>
        </w:tc>
        <w:tc>
          <w:tcPr>
            <w:tcW w:w="1560" w:type="dxa"/>
            <w:vAlign w:val="center"/>
          </w:tcPr>
          <w:p>
            <w:pPr>
              <w:snapToGrid w:val="0"/>
              <w:spacing w:line="400" w:lineRule="exact"/>
              <w:rPr>
                <w:rFonts w:ascii="宋体" w:hAnsi="宋体" w:cs="宋体"/>
                <w:szCs w:val="21"/>
              </w:rPr>
            </w:pPr>
          </w:p>
        </w:tc>
        <w:tc>
          <w:tcPr>
            <w:tcW w:w="2018" w:type="dxa"/>
            <w:vAlign w:val="center"/>
          </w:tcPr>
          <w:p>
            <w:pPr>
              <w:snapToGrid w:val="0"/>
              <w:spacing w:line="400" w:lineRule="exact"/>
              <w:rPr>
                <w:rFonts w:ascii="宋体" w:hAnsi="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宋体"/>
                <w:szCs w:val="21"/>
              </w:rPr>
            </w:pPr>
            <w:r>
              <w:rPr>
                <w:rFonts w:hint="eastAsia" w:ascii="宋体" w:hAnsi="宋体" w:cs="宋体"/>
                <w:szCs w:val="21"/>
              </w:rPr>
              <w:t>9</w:t>
            </w:r>
          </w:p>
        </w:tc>
        <w:tc>
          <w:tcPr>
            <w:tcW w:w="3751" w:type="dxa"/>
            <w:gridSpan w:val="4"/>
            <w:vAlign w:val="center"/>
          </w:tcPr>
          <w:p>
            <w:pPr>
              <w:snapToGrid w:val="0"/>
              <w:spacing w:line="400" w:lineRule="exact"/>
              <w:rPr>
                <w:rFonts w:ascii="宋体" w:hAnsi="宋体" w:cs="宋体"/>
                <w:szCs w:val="21"/>
              </w:rPr>
            </w:pPr>
            <w:r>
              <w:rPr>
                <w:rFonts w:hint="eastAsia" w:ascii="宋体" w:hAnsi="宋体" w:cs="宋体"/>
                <w:bCs/>
                <w:szCs w:val="21"/>
              </w:rPr>
              <w:t>依法缴纳社会保险凭据复印件</w:t>
            </w:r>
          </w:p>
        </w:tc>
        <w:tc>
          <w:tcPr>
            <w:tcW w:w="1559" w:type="dxa"/>
            <w:vAlign w:val="center"/>
          </w:tcPr>
          <w:p>
            <w:pPr>
              <w:snapToGrid w:val="0"/>
              <w:spacing w:line="400" w:lineRule="exact"/>
              <w:jc w:val="center"/>
              <w:rPr>
                <w:rFonts w:ascii="宋体" w:hAnsi="宋体" w:cs="宋体"/>
                <w:szCs w:val="21"/>
              </w:rPr>
            </w:pPr>
          </w:p>
        </w:tc>
        <w:tc>
          <w:tcPr>
            <w:tcW w:w="1560" w:type="dxa"/>
            <w:vAlign w:val="center"/>
          </w:tcPr>
          <w:p>
            <w:pPr>
              <w:snapToGrid w:val="0"/>
              <w:spacing w:line="400" w:lineRule="exact"/>
              <w:rPr>
                <w:rFonts w:ascii="宋体" w:hAnsi="宋体" w:cs="宋体"/>
                <w:szCs w:val="21"/>
              </w:rPr>
            </w:pPr>
          </w:p>
        </w:tc>
        <w:tc>
          <w:tcPr>
            <w:tcW w:w="2018" w:type="dxa"/>
            <w:vAlign w:val="center"/>
          </w:tcPr>
          <w:p>
            <w:pPr>
              <w:snapToGrid w:val="0"/>
              <w:spacing w:line="400" w:lineRule="exact"/>
              <w:rPr>
                <w:rFonts w:ascii="宋体" w:hAnsi="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宋体"/>
                <w:szCs w:val="21"/>
              </w:rPr>
            </w:pPr>
            <w:r>
              <w:rPr>
                <w:rFonts w:hint="eastAsia" w:ascii="宋体" w:hAnsi="宋体" w:cs="宋体"/>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宋体"/>
                <w:szCs w:val="21"/>
              </w:rPr>
            </w:pPr>
            <w:r>
              <w:rPr>
                <w:rFonts w:hint="eastAsia" w:ascii="宋体" w:hAnsi="宋体" w:cs="宋体"/>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宋体"/>
                <w:szCs w:val="21"/>
              </w:rPr>
            </w:pPr>
            <w:r>
              <w:rPr>
                <w:rFonts w:hint="eastAsia" w:ascii="宋体" w:hAnsi="宋体" w:cs="宋体"/>
                <w:szCs w:val="21"/>
              </w:rPr>
              <w:t>证明材料</w:t>
            </w:r>
          </w:p>
        </w:tc>
        <w:tc>
          <w:tcPr>
            <w:tcW w:w="2268" w:type="dxa"/>
            <w:tcBorders>
              <w:left w:val="single" w:color="auto" w:sz="6" w:space="0"/>
            </w:tcBorders>
            <w:vAlign w:val="center"/>
          </w:tcPr>
          <w:p>
            <w:pPr>
              <w:snapToGrid w:val="0"/>
              <w:spacing w:line="400" w:lineRule="exact"/>
              <w:rPr>
                <w:rFonts w:ascii="宋体" w:hAnsi="宋体" w:cs="宋体"/>
                <w:szCs w:val="21"/>
              </w:rPr>
            </w:pPr>
            <w:r>
              <w:rPr>
                <w:rFonts w:hint="eastAsia" w:ascii="宋体" w:hAnsi="宋体" w:cs="宋体"/>
                <w:szCs w:val="21"/>
              </w:rPr>
              <w:t>设备购置发票</w:t>
            </w:r>
          </w:p>
        </w:tc>
        <w:tc>
          <w:tcPr>
            <w:tcW w:w="1559" w:type="dxa"/>
            <w:vAlign w:val="center"/>
          </w:tcPr>
          <w:p>
            <w:pPr>
              <w:jc w:val="center"/>
              <w:rPr>
                <w:rFonts w:ascii="宋体" w:hAnsi="宋体" w:cs="宋体"/>
                <w:szCs w:val="21"/>
              </w:rPr>
            </w:pPr>
          </w:p>
        </w:tc>
        <w:tc>
          <w:tcPr>
            <w:tcW w:w="1560" w:type="dxa"/>
            <w:vAlign w:val="center"/>
          </w:tcPr>
          <w:p>
            <w:pPr>
              <w:snapToGrid w:val="0"/>
              <w:spacing w:line="400" w:lineRule="exact"/>
              <w:rPr>
                <w:rFonts w:ascii="宋体" w:hAnsi="宋体" w:cs="宋体"/>
                <w:szCs w:val="21"/>
              </w:rPr>
            </w:pPr>
          </w:p>
        </w:tc>
        <w:tc>
          <w:tcPr>
            <w:tcW w:w="2018" w:type="dxa"/>
            <w:vAlign w:val="center"/>
          </w:tcPr>
          <w:p>
            <w:pPr>
              <w:snapToGrid w:val="0"/>
              <w:spacing w:line="400" w:lineRule="exact"/>
              <w:rPr>
                <w:rFonts w:ascii="宋体" w:hAnsi="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20"/>
              </w:numPr>
              <w:adjustRightInd w:val="0"/>
              <w:snapToGrid w:val="0"/>
              <w:spacing w:line="400" w:lineRule="exact"/>
              <w:jc w:val="center"/>
              <w:textAlignment w:val="baseline"/>
              <w:rPr>
                <w:rFonts w:ascii="宋体" w:hAnsi="宋体" w:cs="宋体"/>
                <w:szCs w:val="21"/>
              </w:rPr>
            </w:pPr>
          </w:p>
        </w:tc>
        <w:tc>
          <w:tcPr>
            <w:tcW w:w="774" w:type="dxa"/>
            <w:vMerge w:val="continue"/>
            <w:tcBorders>
              <w:right w:val="single" w:color="auto" w:sz="6" w:space="0"/>
            </w:tcBorders>
            <w:vAlign w:val="center"/>
          </w:tcPr>
          <w:p>
            <w:pPr>
              <w:pStyle w:val="20"/>
              <w:kinsoku w:val="0"/>
              <w:overflowPunct w:val="0"/>
              <w:autoSpaceDE w:val="0"/>
              <w:autoSpaceDN w:val="0"/>
              <w:spacing w:line="320" w:lineRule="exact"/>
              <w:rPr>
                <w:rFonts w:hAnsi="宋体" w:cs="宋体"/>
                <w:bCs/>
              </w:rPr>
            </w:pPr>
          </w:p>
        </w:tc>
        <w:tc>
          <w:tcPr>
            <w:tcW w:w="709" w:type="dxa"/>
            <w:gridSpan w:val="2"/>
            <w:vMerge w:val="continue"/>
            <w:tcBorders>
              <w:left w:val="single" w:color="auto" w:sz="6" w:space="0"/>
              <w:right w:val="single" w:color="auto" w:sz="6" w:space="0"/>
            </w:tcBorders>
            <w:vAlign w:val="center"/>
          </w:tcPr>
          <w:p>
            <w:pPr>
              <w:pStyle w:val="20"/>
              <w:kinsoku w:val="0"/>
              <w:overflowPunct w:val="0"/>
              <w:autoSpaceDE w:val="0"/>
              <w:autoSpaceDN w:val="0"/>
              <w:spacing w:line="320" w:lineRule="exact"/>
              <w:rPr>
                <w:rFonts w:hAnsi="宋体" w:cs="宋体"/>
                <w:bCs/>
              </w:rPr>
            </w:pPr>
          </w:p>
        </w:tc>
        <w:tc>
          <w:tcPr>
            <w:tcW w:w="2268" w:type="dxa"/>
            <w:tcBorders>
              <w:left w:val="single" w:color="auto" w:sz="6" w:space="0"/>
            </w:tcBorders>
            <w:vAlign w:val="center"/>
          </w:tcPr>
          <w:p>
            <w:pPr>
              <w:pStyle w:val="20"/>
              <w:kinsoku w:val="0"/>
              <w:overflowPunct w:val="0"/>
              <w:autoSpaceDE w:val="0"/>
              <w:autoSpaceDN w:val="0"/>
              <w:spacing w:line="320" w:lineRule="exact"/>
              <w:rPr>
                <w:rFonts w:hAnsi="宋体" w:cs="宋体"/>
                <w:bCs/>
              </w:rPr>
            </w:pPr>
            <w:r>
              <w:rPr>
                <w:rFonts w:hint="eastAsia" w:hAnsi="宋体" w:cs="宋体"/>
                <w:bCs/>
              </w:rPr>
              <w:t>技术人员职称证书</w:t>
            </w:r>
          </w:p>
        </w:tc>
        <w:tc>
          <w:tcPr>
            <w:tcW w:w="1559" w:type="dxa"/>
            <w:vAlign w:val="center"/>
          </w:tcPr>
          <w:p>
            <w:pPr>
              <w:pStyle w:val="20"/>
              <w:rPr>
                <w:rFonts w:hAnsi="宋体" w:cs="宋体"/>
              </w:rPr>
            </w:pPr>
          </w:p>
        </w:tc>
        <w:tc>
          <w:tcPr>
            <w:tcW w:w="1560" w:type="dxa"/>
            <w:vAlign w:val="center"/>
          </w:tcPr>
          <w:p>
            <w:pPr>
              <w:snapToGrid w:val="0"/>
              <w:spacing w:line="400" w:lineRule="exact"/>
              <w:rPr>
                <w:rFonts w:ascii="宋体" w:hAnsi="宋体" w:cs="宋体"/>
                <w:szCs w:val="21"/>
              </w:rPr>
            </w:pPr>
          </w:p>
        </w:tc>
        <w:tc>
          <w:tcPr>
            <w:tcW w:w="2018" w:type="dxa"/>
            <w:vAlign w:val="center"/>
          </w:tcPr>
          <w:p>
            <w:pPr>
              <w:pStyle w:val="20"/>
              <w:kinsoku w:val="0"/>
              <w:overflowPunct w:val="0"/>
              <w:autoSpaceDE w:val="0"/>
              <w:autoSpaceDN w:val="0"/>
              <w:spacing w:line="320" w:lineRule="exact"/>
              <w:rPr>
                <w:rFonts w:hAnsi="宋体" w:cs="宋体"/>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20"/>
              </w:numPr>
              <w:adjustRightInd w:val="0"/>
              <w:snapToGrid w:val="0"/>
              <w:spacing w:line="400" w:lineRule="exact"/>
              <w:jc w:val="center"/>
              <w:textAlignment w:val="baseline"/>
              <w:rPr>
                <w:rFonts w:ascii="宋体" w:hAnsi="宋体" w:cs="宋体"/>
                <w:szCs w:val="21"/>
              </w:rPr>
            </w:pPr>
          </w:p>
        </w:tc>
        <w:tc>
          <w:tcPr>
            <w:tcW w:w="774" w:type="dxa"/>
            <w:vMerge w:val="continue"/>
            <w:tcBorders>
              <w:right w:val="single" w:color="auto" w:sz="6" w:space="0"/>
            </w:tcBorders>
            <w:vAlign w:val="center"/>
          </w:tcPr>
          <w:p>
            <w:pPr>
              <w:pStyle w:val="20"/>
              <w:kinsoku w:val="0"/>
              <w:overflowPunct w:val="0"/>
              <w:autoSpaceDE w:val="0"/>
              <w:autoSpaceDN w:val="0"/>
              <w:spacing w:line="320" w:lineRule="exact"/>
              <w:rPr>
                <w:rFonts w:hAnsi="宋体" w:cs="宋体"/>
                <w:bCs/>
              </w:rPr>
            </w:pPr>
          </w:p>
        </w:tc>
        <w:tc>
          <w:tcPr>
            <w:tcW w:w="709" w:type="dxa"/>
            <w:gridSpan w:val="2"/>
            <w:vMerge w:val="continue"/>
            <w:tcBorders>
              <w:left w:val="single" w:color="auto" w:sz="6" w:space="0"/>
              <w:right w:val="single" w:color="auto" w:sz="6" w:space="0"/>
            </w:tcBorders>
            <w:vAlign w:val="center"/>
          </w:tcPr>
          <w:p>
            <w:pPr>
              <w:pStyle w:val="20"/>
              <w:kinsoku w:val="0"/>
              <w:overflowPunct w:val="0"/>
              <w:autoSpaceDE w:val="0"/>
              <w:autoSpaceDN w:val="0"/>
              <w:spacing w:line="320" w:lineRule="exact"/>
              <w:rPr>
                <w:rFonts w:hAnsi="宋体" w:cs="宋体"/>
                <w:bCs/>
              </w:rPr>
            </w:pPr>
          </w:p>
        </w:tc>
        <w:tc>
          <w:tcPr>
            <w:tcW w:w="2268" w:type="dxa"/>
            <w:tcBorders>
              <w:left w:val="single" w:color="auto" w:sz="6" w:space="0"/>
            </w:tcBorders>
            <w:vAlign w:val="center"/>
          </w:tcPr>
          <w:p>
            <w:pPr>
              <w:pStyle w:val="20"/>
              <w:kinsoku w:val="0"/>
              <w:overflowPunct w:val="0"/>
              <w:autoSpaceDE w:val="0"/>
              <w:autoSpaceDN w:val="0"/>
              <w:spacing w:line="320" w:lineRule="exact"/>
              <w:rPr>
                <w:rFonts w:hAnsi="宋体" w:cs="宋体"/>
                <w:bCs/>
              </w:rPr>
            </w:pPr>
            <w:r>
              <w:rPr>
                <w:rFonts w:hint="eastAsia" w:hAnsi="宋体" w:cs="宋体"/>
                <w:bCs/>
              </w:rPr>
              <w:t>用工合同</w:t>
            </w:r>
          </w:p>
        </w:tc>
        <w:tc>
          <w:tcPr>
            <w:tcW w:w="1559" w:type="dxa"/>
            <w:vAlign w:val="center"/>
          </w:tcPr>
          <w:p>
            <w:pPr>
              <w:pStyle w:val="20"/>
              <w:rPr>
                <w:rFonts w:hAnsi="宋体" w:cs="宋体"/>
              </w:rPr>
            </w:pPr>
          </w:p>
        </w:tc>
        <w:tc>
          <w:tcPr>
            <w:tcW w:w="1560" w:type="dxa"/>
            <w:vAlign w:val="center"/>
          </w:tcPr>
          <w:p>
            <w:pPr>
              <w:snapToGrid w:val="0"/>
              <w:spacing w:line="400" w:lineRule="exact"/>
              <w:rPr>
                <w:rFonts w:ascii="宋体" w:hAnsi="宋体" w:cs="宋体"/>
                <w:szCs w:val="21"/>
              </w:rPr>
            </w:pPr>
          </w:p>
        </w:tc>
        <w:tc>
          <w:tcPr>
            <w:tcW w:w="2018" w:type="dxa"/>
            <w:vAlign w:val="center"/>
          </w:tcPr>
          <w:p>
            <w:pPr>
              <w:pStyle w:val="20"/>
              <w:kinsoku w:val="0"/>
              <w:overflowPunct w:val="0"/>
              <w:autoSpaceDE w:val="0"/>
              <w:autoSpaceDN w:val="0"/>
              <w:spacing w:line="320" w:lineRule="exact"/>
              <w:rPr>
                <w:rFonts w:hAnsi="宋体" w:cs="宋体"/>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20"/>
              </w:numPr>
              <w:adjustRightInd w:val="0"/>
              <w:snapToGrid w:val="0"/>
              <w:spacing w:line="400" w:lineRule="exact"/>
              <w:jc w:val="center"/>
              <w:textAlignment w:val="baseline"/>
              <w:rPr>
                <w:rFonts w:ascii="宋体" w:hAnsi="宋体" w:cs="宋体"/>
                <w:szCs w:val="21"/>
              </w:rPr>
            </w:pPr>
          </w:p>
        </w:tc>
        <w:tc>
          <w:tcPr>
            <w:tcW w:w="774" w:type="dxa"/>
            <w:vMerge w:val="continue"/>
            <w:tcBorders>
              <w:right w:val="single" w:color="auto" w:sz="6" w:space="0"/>
            </w:tcBorders>
            <w:vAlign w:val="center"/>
          </w:tcPr>
          <w:p>
            <w:pPr>
              <w:pStyle w:val="20"/>
              <w:kinsoku w:val="0"/>
              <w:overflowPunct w:val="0"/>
              <w:autoSpaceDE w:val="0"/>
              <w:autoSpaceDN w:val="0"/>
              <w:spacing w:line="320" w:lineRule="exact"/>
              <w:rPr>
                <w:rFonts w:hAnsi="宋体" w:cs="宋体"/>
                <w:bCs/>
              </w:rPr>
            </w:pPr>
          </w:p>
        </w:tc>
        <w:tc>
          <w:tcPr>
            <w:tcW w:w="2977" w:type="dxa"/>
            <w:gridSpan w:val="3"/>
            <w:tcBorders>
              <w:left w:val="single" w:color="auto" w:sz="6" w:space="0"/>
            </w:tcBorders>
            <w:vAlign w:val="center"/>
          </w:tcPr>
          <w:p>
            <w:pPr>
              <w:pStyle w:val="20"/>
              <w:kinsoku w:val="0"/>
              <w:overflowPunct w:val="0"/>
              <w:autoSpaceDE w:val="0"/>
              <w:autoSpaceDN w:val="0"/>
              <w:spacing w:line="320" w:lineRule="exact"/>
              <w:rPr>
                <w:rFonts w:hAnsi="宋体" w:cs="宋体"/>
                <w:bCs/>
              </w:rPr>
            </w:pPr>
            <w:r>
              <w:rPr>
                <w:rFonts w:hint="eastAsia" w:hAnsi="宋体" w:cs="宋体"/>
                <w:bCs/>
              </w:rPr>
              <w:t>供应商相关承诺函或声明</w:t>
            </w:r>
          </w:p>
        </w:tc>
        <w:tc>
          <w:tcPr>
            <w:tcW w:w="1559" w:type="dxa"/>
            <w:vAlign w:val="center"/>
          </w:tcPr>
          <w:p>
            <w:pPr>
              <w:pStyle w:val="20"/>
              <w:rPr>
                <w:rFonts w:hAnsi="宋体" w:cs="宋体"/>
              </w:rPr>
            </w:pPr>
          </w:p>
        </w:tc>
        <w:tc>
          <w:tcPr>
            <w:tcW w:w="1560" w:type="dxa"/>
            <w:vAlign w:val="center"/>
          </w:tcPr>
          <w:p>
            <w:pPr>
              <w:snapToGrid w:val="0"/>
              <w:spacing w:line="400" w:lineRule="exact"/>
              <w:rPr>
                <w:rFonts w:ascii="宋体" w:hAnsi="宋体" w:cs="宋体"/>
                <w:szCs w:val="21"/>
              </w:rPr>
            </w:pPr>
          </w:p>
        </w:tc>
        <w:tc>
          <w:tcPr>
            <w:tcW w:w="2018" w:type="dxa"/>
            <w:vAlign w:val="center"/>
          </w:tcPr>
          <w:p>
            <w:pPr>
              <w:snapToGrid w:val="0"/>
              <w:spacing w:line="400" w:lineRule="exact"/>
              <w:rPr>
                <w:rFonts w:ascii="宋体" w:hAnsi="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宋体"/>
                <w:szCs w:val="21"/>
              </w:rPr>
            </w:pPr>
            <w:r>
              <w:rPr>
                <w:rFonts w:hint="eastAsia" w:ascii="宋体" w:hAnsi="宋体" w:cs="宋体"/>
                <w:szCs w:val="21"/>
              </w:rPr>
              <w:t>11</w:t>
            </w:r>
          </w:p>
        </w:tc>
        <w:tc>
          <w:tcPr>
            <w:tcW w:w="3751" w:type="dxa"/>
            <w:gridSpan w:val="4"/>
            <w:vAlign w:val="center"/>
          </w:tcPr>
          <w:p>
            <w:pPr>
              <w:pStyle w:val="20"/>
              <w:kinsoku w:val="0"/>
              <w:overflowPunct w:val="0"/>
              <w:autoSpaceDE w:val="0"/>
              <w:autoSpaceDN w:val="0"/>
              <w:spacing w:line="320" w:lineRule="exact"/>
              <w:rPr>
                <w:rFonts w:hAnsi="宋体" w:cs="宋体"/>
                <w:bCs/>
              </w:rPr>
            </w:pPr>
            <w:r>
              <w:rPr>
                <w:rFonts w:hint="eastAsia" w:hAnsi="宋体" w:cs="宋体"/>
              </w:rPr>
              <w:t>没有重大违法记录的声明</w:t>
            </w:r>
          </w:p>
        </w:tc>
        <w:tc>
          <w:tcPr>
            <w:tcW w:w="1559" w:type="dxa"/>
            <w:vAlign w:val="center"/>
          </w:tcPr>
          <w:p>
            <w:pPr>
              <w:jc w:val="center"/>
              <w:rPr>
                <w:rFonts w:ascii="宋体" w:hAnsi="宋体" w:cs="宋体"/>
                <w:szCs w:val="21"/>
              </w:rPr>
            </w:pPr>
          </w:p>
        </w:tc>
        <w:tc>
          <w:tcPr>
            <w:tcW w:w="1560" w:type="dxa"/>
            <w:vAlign w:val="center"/>
          </w:tcPr>
          <w:p>
            <w:pPr>
              <w:snapToGrid w:val="0"/>
              <w:spacing w:line="400" w:lineRule="exact"/>
              <w:rPr>
                <w:rFonts w:ascii="宋体" w:hAnsi="宋体" w:cs="宋体"/>
                <w:szCs w:val="21"/>
              </w:rPr>
            </w:pPr>
          </w:p>
        </w:tc>
        <w:tc>
          <w:tcPr>
            <w:tcW w:w="2018" w:type="dxa"/>
            <w:vAlign w:val="center"/>
          </w:tcPr>
          <w:p>
            <w:pPr>
              <w:snapToGrid w:val="0"/>
              <w:spacing w:line="400" w:lineRule="exact"/>
              <w:rPr>
                <w:rFonts w:ascii="宋体" w:hAnsi="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宋体"/>
                <w:szCs w:val="21"/>
              </w:rPr>
            </w:pPr>
            <w:r>
              <w:rPr>
                <w:rFonts w:hint="eastAsia" w:ascii="宋体" w:hAnsi="宋体" w:cs="宋体"/>
                <w:szCs w:val="21"/>
              </w:rPr>
              <w:t>12</w:t>
            </w:r>
          </w:p>
        </w:tc>
        <w:tc>
          <w:tcPr>
            <w:tcW w:w="3751" w:type="dxa"/>
            <w:gridSpan w:val="4"/>
            <w:vAlign w:val="center"/>
          </w:tcPr>
          <w:p>
            <w:pPr>
              <w:pStyle w:val="20"/>
              <w:kinsoku w:val="0"/>
              <w:overflowPunct w:val="0"/>
              <w:autoSpaceDE w:val="0"/>
              <w:autoSpaceDN w:val="0"/>
              <w:spacing w:line="320" w:lineRule="exact"/>
              <w:rPr>
                <w:rFonts w:hAnsi="宋体" w:cs="宋体"/>
              </w:rPr>
            </w:pPr>
            <w:r>
              <w:rPr>
                <w:rFonts w:hint="eastAsia" w:hAnsi="宋体" w:cs="宋体"/>
                <w:bCs/>
              </w:rPr>
              <w:t>供应商须具备的特殊资质证书</w:t>
            </w:r>
          </w:p>
        </w:tc>
        <w:tc>
          <w:tcPr>
            <w:tcW w:w="1559" w:type="dxa"/>
            <w:vAlign w:val="center"/>
          </w:tcPr>
          <w:p>
            <w:pPr>
              <w:jc w:val="center"/>
              <w:rPr>
                <w:rFonts w:ascii="宋体" w:hAnsi="宋体" w:cs="宋体"/>
                <w:szCs w:val="21"/>
              </w:rPr>
            </w:pPr>
          </w:p>
        </w:tc>
        <w:tc>
          <w:tcPr>
            <w:tcW w:w="1560" w:type="dxa"/>
            <w:vAlign w:val="center"/>
          </w:tcPr>
          <w:p>
            <w:pPr>
              <w:snapToGrid w:val="0"/>
              <w:spacing w:line="400" w:lineRule="exact"/>
              <w:rPr>
                <w:rFonts w:ascii="宋体" w:hAnsi="宋体" w:cs="宋体"/>
                <w:szCs w:val="21"/>
              </w:rPr>
            </w:pPr>
          </w:p>
        </w:tc>
        <w:tc>
          <w:tcPr>
            <w:tcW w:w="2018" w:type="dxa"/>
            <w:vAlign w:val="center"/>
          </w:tcPr>
          <w:p>
            <w:pPr>
              <w:snapToGrid w:val="0"/>
              <w:spacing w:line="400" w:lineRule="exact"/>
              <w:rPr>
                <w:rFonts w:ascii="宋体" w:hAnsi="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宋体"/>
                <w:color w:val="FF0000"/>
                <w:szCs w:val="21"/>
              </w:rPr>
            </w:pPr>
            <w:r>
              <w:rPr>
                <w:rFonts w:hint="eastAsia" w:ascii="宋体" w:hAnsi="宋体" w:cs="宋体"/>
                <w:color w:val="auto"/>
                <w:szCs w:val="21"/>
              </w:rPr>
              <w:t>13</w:t>
            </w:r>
          </w:p>
        </w:tc>
        <w:tc>
          <w:tcPr>
            <w:tcW w:w="3751" w:type="dxa"/>
            <w:gridSpan w:val="4"/>
            <w:vAlign w:val="center"/>
          </w:tcPr>
          <w:p>
            <w:pPr>
              <w:pStyle w:val="20"/>
              <w:kinsoku w:val="0"/>
              <w:overflowPunct w:val="0"/>
              <w:autoSpaceDE w:val="0"/>
              <w:autoSpaceDN w:val="0"/>
              <w:spacing w:line="320" w:lineRule="exact"/>
              <w:rPr>
                <w:rFonts w:hAnsi="宋体" w:cs="宋体"/>
                <w:bCs/>
                <w:color w:val="FF0000"/>
              </w:rPr>
            </w:pPr>
            <w:r>
              <w:rPr>
                <w:rFonts w:hint="eastAsia" w:hAnsi="宋体" w:cs="宋体"/>
                <w:bCs/>
                <w:lang w:val="zh-CN"/>
              </w:rPr>
              <w:t>联合体协议</w:t>
            </w:r>
          </w:p>
        </w:tc>
        <w:tc>
          <w:tcPr>
            <w:tcW w:w="1559" w:type="dxa"/>
            <w:vAlign w:val="center"/>
          </w:tcPr>
          <w:p>
            <w:pPr>
              <w:jc w:val="center"/>
              <w:rPr>
                <w:rFonts w:ascii="宋体" w:hAnsi="宋体" w:cs="宋体"/>
                <w:szCs w:val="21"/>
              </w:rPr>
            </w:pPr>
          </w:p>
        </w:tc>
        <w:tc>
          <w:tcPr>
            <w:tcW w:w="1560" w:type="dxa"/>
            <w:vAlign w:val="center"/>
          </w:tcPr>
          <w:p>
            <w:pPr>
              <w:snapToGrid w:val="0"/>
              <w:spacing w:line="400" w:lineRule="exact"/>
              <w:rPr>
                <w:rFonts w:ascii="宋体" w:hAnsi="宋体" w:cs="宋体"/>
                <w:szCs w:val="21"/>
              </w:rPr>
            </w:pPr>
          </w:p>
        </w:tc>
        <w:tc>
          <w:tcPr>
            <w:tcW w:w="2018" w:type="dxa"/>
            <w:vAlign w:val="center"/>
          </w:tcPr>
          <w:p>
            <w:pPr>
              <w:snapToGrid w:val="0"/>
              <w:spacing w:line="400" w:lineRule="exact"/>
              <w:rPr>
                <w:rFonts w:ascii="宋体" w:hAnsi="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宋体"/>
                <w:bCs/>
                <w:szCs w:val="21"/>
                <w:lang w:val="zh-CN"/>
              </w:rPr>
            </w:pPr>
            <w:r>
              <w:rPr>
                <w:rFonts w:hint="eastAsia" w:ascii="宋体" w:hAnsi="宋体" w:cs="宋体"/>
                <w:bCs/>
                <w:szCs w:val="21"/>
                <w:lang w:val="zh-CN"/>
              </w:rPr>
              <w:t>14</w:t>
            </w:r>
          </w:p>
        </w:tc>
        <w:tc>
          <w:tcPr>
            <w:tcW w:w="3751" w:type="dxa"/>
            <w:gridSpan w:val="4"/>
            <w:vAlign w:val="center"/>
          </w:tcPr>
          <w:p>
            <w:pPr>
              <w:pStyle w:val="20"/>
              <w:kinsoku w:val="0"/>
              <w:overflowPunct w:val="0"/>
              <w:autoSpaceDE w:val="0"/>
              <w:autoSpaceDN w:val="0"/>
              <w:spacing w:line="320" w:lineRule="exact"/>
              <w:rPr>
                <w:rFonts w:hAnsi="宋体" w:cs="宋体"/>
                <w:bCs/>
                <w:lang w:val="zh-CN"/>
              </w:rPr>
            </w:pPr>
            <w:r>
              <w:rPr>
                <w:rFonts w:hint="eastAsia" w:hAnsi="宋体" w:cs="宋体"/>
                <w:bCs/>
                <w:lang w:val="zh-CN"/>
              </w:rPr>
              <w:t>供应商与参加本项目投标的其他供应商之间，单位负责人不为同一人并且不存在直接控股、管理关系承诺函</w:t>
            </w:r>
          </w:p>
        </w:tc>
        <w:tc>
          <w:tcPr>
            <w:tcW w:w="1559" w:type="dxa"/>
            <w:vAlign w:val="center"/>
          </w:tcPr>
          <w:p>
            <w:pPr>
              <w:jc w:val="center"/>
              <w:rPr>
                <w:rFonts w:ascii="宋体" w:hAnsi="宋体" w:cs="宋体"/>
                <w:szCs w:val="21"/>
              </w:rPr>
            </w:pPr>
          </w:p>
        </w:tc>
        <w:tc>
          <w:tcPr>
            <w:tcW w:w="1560" w:type="dxa"/>
            <w:vAlign w:val="center"/>
          </w:tcPr>
          <w:p>
            <w:pPr>
              <w:snapToGrid w:val="0"/>
              <w:spacing w:line="400" w:lineRule="exact"/>
              <w:rPr>
                <w:rFonts w:ascii="宋体" w:hAnsi="宋体" w:cs="宋体"/>
                <w:szCs w:val="21"/>
              </w:rPr>
            </w:pPr>
          </w:p>
        </w:tc>
        <w:tc>
          <w:tcPr>
            <w:tcW w:w="2018" w:type="dxa"/>
            <w:vAlign w:val="center"/>
          </w:tcPr>
          <w:p>
            <w:pPr>
              <w:snapToGrid w:val="0"/>
              <w:spacing w:line="400" w:lineRule="exact"/>
              <w:rPr>
                <w:rFonts w:ascii="宋体" w:hAnsi="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宋体"/>
                <w:bCs/>
                <w:szCs w:val="21"/>
                <w:lang w:val="zh-CN"/>
              </w:rPr>
            </w:pPr>
            <w:r>
              <w:rPr>
                <w:rFonts w:hint="eastAsia" w:ascii="宋体" w:hAnsi="宋体" w:cs="宋体"/>
                <w:bCs/>
                <w:szCs w:val="21"/>
                <w:lang w:val="zh-CN"/>
              </w:rPr>
              <w:t>15</w:t>
            </w:r>
          </w:p>
        </w:tc>
        <w:tc>
          <w:tcPr>
            <w:tcW w:w="3751" w:type="dxa"/>
            <w:gridSpan w:val="4"/>
            <w:vAlign w:val="center"/>
          </w:tcPr>
          <w:p>
            <w:pPr>
              <w:pStyle w:val="20"/>
              <w:kinsoku w:val="0"/>
              <w:overflowPunct w:val="0"/>
              <w:autoSpaceDE w:val="0"/>
              <w:autoSpaceDN w:val="0"/>
              <w:spacing w:line="320" w:lineRule="exact"/>
              <w:rPr>
                <w:rFonts w:hAnsi="宋体" w:cs="宋体"/>
                <w:bCs/>
                <w:lang w:val="zh-CN"/>
              </w:rPr>
            </w:pPr>
            <w:r>
              <w:rPr>
                <w:rFonts w:hint="eastAsia" w:hAnsi="宋体" w:cs="宋体"/>
                <w:lang w:val="zh-CN"/>
              </w:rPr>
              <w:t>供应商未为本项目提供整体设计、规范编制或者项目管理、监理、检测等服务承诺函</w:t>
            </w:r>
          </w:p>
        </w:tc>
        <w:tc>
          <w:tcPr>
            <w:tcW w:w="1559" w:type="dxa"/>
            <w:vAlign w:val="center"/>
          </w:tcPr>
          <w:p>
            <w:pPr>
              <w:jc w:val="center"/>
              <w:rPr>
                <w:rFonts w:ascii="宋体" w:hAnsi="宋体" w:cs="宋体"/>
                <w:szCs w:val="21"/>
              </w:rPr>
            </w:pPr>
          </w:p>
        </w:tc>
        <w:tc>
          <w:tcPr>
            <w:tcW w:w="1560" w:type="dxa"/>
            <w:vAlign w:val="center"/>
          </w:tcPr>
          <w:p>
            <w:pPr>
              <w:snapToGrid w:val="0"/>
              <w:spacing w:line="400" w:lineRule="exact"/>
              <w:rPr>
                <w:rFonts w:ascii="宋体" w:hAnsi="宋体" w:cs="宋体"/>
                <w:szCs w:val="21"/>
              </w:rPr>
            </w:pPr>
          </w:p>
        </w:tc>
        <w:tc>
          <w:tcPr>
            <w:tcW w:w="2018" w:type="dxa"/>
            <w:vAlign w:val="center"/>
          </w:tcPr>
          <w:p>
            <w:pPr>
              <w:snapToGrid w:val="0"/>
              <w:spacing w:line="400" w:lineRule="exact"/>
              <w:rPr>
                <w:rFonts w:ascii="宋体" w:hAnsi="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宋体"/>
                <w:bCs/>
                <w:szCs w:val="21"/>
                <w:lang w:val="zh-CN"/>
              </w:rPr>
            </w:pPr>
            <w:r>
              <w:rPr>
                <w:rFonts w:hint="eastAsia" w:ascii="宋体" w:hAnsi="宋体" w:cs="宋体"/>
                <w:bCs/>
                <w:szCs w:val="21"/>
                <w:lang w:val="zh-CN"/>
              </w:rPr>
              <w:t>16</w:t>
            </w:r>
          </w:p>
        </w:tc>
        <w:tc>
          <w:tcPr>
            <w:tcW w:w="3751" w:type="dxa"/>
            <w:gridSpan w:val="4"/>
            <w:vAlign w:val="center"/>
          </w:tcPr>
          <w:p>
            <w:pPr>
              <w:pStyle w:val="20"/>
              <w:kinsoku w:val="0"/>
              <w:overflowPunct w:val="0"/>
              <w:autoSpaceDE w:val="0"/>
              <w:autoSpaceDN w:val="0"/>
              <w:spacing w:line="320" w:lineRule="exact"/>
              <w:rPr>
                <w:rFonts w:hAnsi="宋体" w:cs="宋体"/>
                <w:bCs/>
                <w:lang w:val="zh-CN"/>
              </w:rPr>
            </w:pPr>
            <w:r>
              <w:rPr>
                <w:rFonts w:hint="eastAsia" w:hAnsi="宋体" w:cs="宋体"/>
                <w:bCs/>
              </w:rPr>
              <w:t>投标分项报价表</w:t>
            </w:r>
          </w:p>
        </w:tc>
        <w:tc>
          <w:tcPr>
            <w:tcW w:w="1559" w:type="dxa"/>
            <w:vAlign w:val="center"/>
          </w:tcPr>
          <w:p>
            <w:pPr>
              <w:jc w:val="center"/>
              <w:rPr>
                <w:rFonts w:ascii="宋体" w:hAnsi="宋体" w:cs="宋体"/>
                <w:szCs w:val="21"/>
              </w:rPr>
            </w:pPr>
          </w:p>
        </w:tc>
        <w:tc>
          <w:tcPr>
            <w:tcW w:w="1560" w:type="dxa"/>
            <w:vAlign w:val="center"/>
          </w:tcPr>
          <w:p>
            <w:pPr>
              <w:snapToGrid w:val="0"/>
              <w:spacing w:line="400" w:lineRule="exact"/>
              <w:rPr>
                <w:rFonts w:ascii="宋体" w:hAnsi="宋体" w:cs="宋体"/>
                <w:szCs w:val="21"/>
              </w:rPr>
            </w:pPr>
          </w:p>
        </w:tc>
        <w:tc>
          <w:tcPr>
            <w:tcW w:w="2018" w:type="dxa"/>
            <w:vAlign w:val="center"/>
          </w:tcPr>
          <w:p>
            <w:pPr>
              <w:snapToGrid w:val="0"/>
              <w:spacing w:line="400" w:lineRule="exact"/>
              <w:rPr>
                <w:rFonts w:ascii="宋体" w:hAnsi="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宋体"/>
                <w:szCs w:val="21"/>
              </w:rPr>
            </w:pPr>
            <w:r>
              <w:rPr>
                <w:rFonts w:hint="eastAsia" w:ascii="宋体" w:hAnsi="宋体" w:cs="宋体"/>
                <w:szCs w:val="21"/>
              </w:rPr>
              <w:t>17</w:t>
            </w:r>
          </w:p>
        </w:tc>
        <w:tc>
          <w:tcPr>
            <w:tcW w:w="3751" w:type="dxa"/>
            <w:gridSpan w:val="4"/>
            <w:tcBorders>
              <w:top w:val="double" w:color="auto" w:sz="4" w:space="0"/>
            </w:tcBorders>
            <w:vAlign w:val="center"/>
          </w:tcPr>
          <w:p>
            <w:pPr>
              <w:pStyle w:val="20"/>
              <w:kinsoku w:val="0"/>
              <w:overflowPunct w:val="0"/>
              <w:autoSpaceDE w:val="0"/>
              <w:autoSpaceDN w:val="0"/>
              <w:spacing w:line="320" w:lineRule="exact"/>
              <w:rPr>
                <w:rFonts w:hAnsi="宋体" w:cs="宋体"/>
                <w:bCs/>
              </w:rPr>
            </w:pPr>
            <w:r>
              <w:rPr>
                <w:rFonts w:hint="eastAsia" w:hAnsi="宋体" w:cs="宋体"/>
                <w:bCs/>
              </w:rPr>
              <w:t>技术规格偏离表</w:t>
            </w:r>
          </w:p>
        </w:tc>
        <w:tc>
          <w:tcPr>
            <w:tcW w:w="1559" w:type="dxa"/>
            <w:tcBorders>
              <w:top w:val="double" w:color="auto" w:sz="4" w:space="0"/>
            </w:tcBorders>
            <w:vAlign w:val="center"/>
          </w:tcPr>
          <w:p>
            <w:pPr>
              <w:jc w:val="center"/>
              <w:rPr>
                <w:rFonts w:ascii="宋体" w:hAnsi="宋体" w:cs="宋体"/>
                <w:szCs w:val="21"/>
              </w:rPr>
            </w:pPr>
          </w:p>
        </w:tc>
        <w:tc>
          <w:tcPr>
            <w:tcW w:w="1560" w:type="dxa"/>
            <w:tcBorders>
              <w:top w:val="double" w:color="auto" w:sz="4" w:space="0"/>
            </w:tcBorders>
            <w:vAlign w:val="center"/>
          </w:tcPr>
          <w:p>
            <w:pPr>
              <w:snapToGrid w:val="0"/>
              <w:spacing w:line="400" w:lineRule="exact"/>
              <w:rPr>
                <w:rFonts w:ascii="宋体" w:hAnsi="宋体" w:cs="宋体"/>
                <w:szCs w:val="21"/>
              </w:rPr>
            </w:pPr>
          </w:p>
        </w:tc>
        <w:tc>
          <w:tcPr>
            <w:tcW w:w="2018" w:type="dxa"/>
            <w:tcBorders>
              <w:top w:val="double" w:color="auto" w:sz="4" w:space="0"/>
            </w:tcBorders>
            <w:vAlign w:val="center"/>
          </w:tcPr>
          <w:p>
            <w:pPr>
              <w:snapToGrid w:val="0"/>
              <w:spacing w:line="400" w:lineRule="exact"/>
              <w:rPr>
                <w:rFonts w:ascii="宋体" w:hAnsi="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宋体"/>
                <w:szCs w:val="21"/>
              </w:rPr>
            </w:pPr>
            <w:r>
              <w:rPr>
                <w:rFonts w:hint="eastAsia" w:ascii="宋体" w:hAnsi="宋体" w:cs="宋体"/>
                <w:szCs w:val="21"/>
              </w:rPr>
              <w:t>18</w:t>
            </w:r>
          </w:p>
        </w:tc>
        <w:tc>
          <w:tcPr>
            <w:tcW w:w="3751" w:type="dxa"/>
            <w:gridSpan w:val="4"/>
            <w:vAlign w:val="center"/>
          </w:tcPr>
          <w:p>
            <w:pPr>
              <w:pStyle w:val="20"/>
              <w:kinsoku w:val="0"/>
              <w:overflowPunct w:val="0"/>
              <w:autoSpaceDE w:val="0"/>
              <w:autoSpaceDN w:val="0"/>
              <w:spacing w:line="320" w:lineRule="exact"/>
              <w:rPr>
                <w:rFonts w:hAnsi="宋体" w:cs="宋体"/>
                <w:bCs/>
              </w:rPr>
            </w:pPr>
            <w:r>
              <w:rPr>
                <w:rFonts w:hint="eastAsia" w:hAnsi="宋体" w:cs="宋体"/>
                <w:bCs/>
              </w:rPr>
              <w:t>技术方案（实施方案）</w:t>
            </w:r>
          </w:p>
        </w:tc>
        <w:tc>
          <w:tcPr>
            <w:tcW w:w="1559" w:type="dxa"/>
            <w:vAlign w:val="center"/>
          </w:tcPr>
          <w:p>
            <w:pPr>
              <w:jc w:val="center"/>
              <w:rPr>
                <w:rFonts w:ascii="宋体" w:hAnsi="宋体" w:cs="宋体"/>
                <w:szCs w:val="21"/>
              </w:rPr>
            </w:pPr>
          </w:p>
        </w:tc>
        <w:tc>
          <w:tcPr>
            <w:tcW w:w="1560" w:type="dxa"/>
            <w:vAlign w:val="center"/>
          </w:tcPr>
          <w:p>
            <w:pPr>
              <w:snapToGrid w:val="0"/>
              <w:spacing w:line="400" w:lineRule="exact"/>
              <w:rPr>
                <w:rFonts w:ascii="宋体" w:hAnsi="宋体" w:cs="宋体"/>
                <w:szCs w:val="21"/>
              </w:rPr>
            </w:pPr>
          </w:p>
        </w:tc>
        <w:tc>
          <w:tcPr>
            <w:tcW w:w="2018" w:type="dxa"/>
            <w:vAlign w:val="center"/>
          </w:tcPr>
          <w:p>
            <w:pPr>
              <w:snapToGrid w:val="0"/>
              <w:spacing w:line="400" w:lineRule="exact"/>
              <w:rPr>
                <w:rFonts w:ascii="宋体" w:hAnsi="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宋体"/>
                <w:szCs w:val="21"/>
              </w:rPr>
            </w:pPr>
            <w:r>
              <w:rPr>
                <w:rFonts w:hint="eastAsia" w:ascii="宋体" w:hAnsi="宋体" w:cs="宋体"/>
                <w:szCs w:val="21"/>
              </w:rPr>
              <w:t>19</w:t>
            </w:r>
          </w:p>
        </w:tc>
        <w:tc>
          <w:tcPr>
            <w:tcW w:w="3751" w:type="dxa"/>
            <w:gridSpan w:val="4"/>
            <w:vAlign w:val="center"/>
          </w:tcPr>
          <w:p>
            <w:pPr>
              <w:pStyle w:val="20"/>
              <w:kinsoku w:val="0"/>
              <w:overflowPunct w:val="0"/>
              <w:autoSpaceDE w:val="0"/>
              <w:autoSpaceDN w:val="0"/>
              <w:spacing w:line="320" w:lineRule="exact"/>
              <w:rPr>
                <w:rFonts w:hAnsi="宋体" w:cs="宋体"/>
                <w:bCs/>
              </w:rPr>
            </w:pPr>
            <w:r>
              <w:rPr>
                <w:rFonts w:hint="eastAsia" w:hAnsi="宋体" w:cs="宋体"/>
                <w:bCs/>
              </w:rPr>
              <w:t>售后服务方案</w:t>
            </w:r>
          </w:p>
        </w:tc>
        <w:tc>
          <w:tcPr>
            <w:tcW w:w="1559" w:type="dxa"/>
            <w:vAlign w:val="center"/>
          </w:tcPr>
          <w:p>
            <w:pPr>
              <w:jc w:val="center"/>
              <w:rPr>
                <w:rFonts w:ascii="宋体" w:hAnsi="宋体" w:cs="宋体"/>
                <w:szCs w:val="21"/>
              </w:rPr>
            </w:pPr>
          </w:p>
        </w:tc>
        <w:tc>
          <w:tcPr>
            <w:tcW w:w="1560" w:type="dxa"/>
            <w:tcBorders>
              <w:top w:val="single" w:color="auto" w:sz="4" w:space="0"/>
            </w:tcBorders>
            <w:vAlign w:val="center"/>
          </w:tcPr>
          <w:p>
            <w:pPr>
              <w:snapToGrid w:val="0"/>
              <w:spacing w:line="400" w:lineRule="exact"/>
              <w:rPr>
                <w:rFonts w:ascii="宋体" w:hAnsi="宋体" w:cs="宋体"/>
                <w:szCs w:val="21"/>
              </w:rPr>
            </w:pPr>
          </w:p>
        </w:tc>
        <w:tc>
          <w:tcPr>
            <w:tcW w:w="2018" w:type="dxa"/>
            <w:tcBorders>
              <w:top w:val="single" w:color="auto" w:sz="4" w:space="0"/>
            </w:tcBorders>
            <w:vAlign w:val="center"/>
          </w:tcPr>
          <w:p>
            <w:pPr>
              <w:snapToGrid w:val="0"/>
              <w:spacing w:line="400" w:lineRule="exact"/>
              <w:rPr>
                <w:rFonts w:ascii="宋体" w:hAnsi="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宋体"/>
                <w:szCs w:val="21"/>
              </w:rPr>
            </w:pPr>
            <w:r>
              <w:rPr>
                <w:rFonts w:hint="eastAsia" w:ascii="宋体" w:hAnsi="宋体" w:cs="宋体"/>
                <w:szCs w:val="21"/>
              </w:rPr>
              <w:t>20</w:t>
            </w:r>
          </w:p>
        </w:tc>
        <w:tc>
          <w:tcPr>
            <w:tcW w:w="3751" w:type="dxa"/>
            <w:gridSpan w:val="4"/>
            <w:vAlign w:val="center"/>
          </w:tcPr>
          <w:p>
            <w:pPr>
              <w:pStyle w:val="20"/>
              <w:kinsoku w:val="0"/>
              <w:overflowPunct w:val="0"/>
              <w:autoSpaceDE w:val="0"/>
              <w:autoSpaceDN w:val="0"/>
              <w:spacing w:line="320" w:lineRule="exact"/>
              <w:rPr>
                <w:rFonts w:hAnsi="宋体" w:cs="宋体"/>
                <w:bCs/>
              </w:rPr>
            </w:pPr>
            <w:r>
              <w:rPr>
                <w:rFonts w:hint="eastAsia" w:hAnsi="宋体" w:cs="宋体"/>
                <w:bCs/>
              </w:rPr>
              <w:t>业绩情况表</w:t>
            </w:r>
          </w:p>
        </w:tc>
        <w:tc>
          <w:tcPr>
            <w:tcW w:w="1559" w:type="dxa"/>
            <w:vAlign w:val="center"/>
          </w:tcPr>
          <w:p>
            <w:pPr>
              <w:jc w:val="center"/>
              <w:rPr>
                <w:rFonts w:ascii="宋体" w:hAnsi="宋体" w:cs="宋体"/>
                <w:szCs w:val="21"/>
              </w:rPr>
            </w:pPr>
          </w:p>
        </w:tc>
        <w:tc>
          <w:tcPr>
            <w:tcW w:w="1560" w:type="dxa"/>
            <w:vAlign w:val="center"/>
          </w:tcPr>
          <w:p>
            <w:pPr>
              <w:snapToGrid w:val="0"/>
              <w:spacing w:line="400" w:lineRule="exact"/>
              <w:rPr>
                <w:rFonts w:ascii="宋体" w:hAnsi="宋体" w:cs="宋体"/>
                <w:szCs w:val="21"/>
              </w:rPr>
            </w:pPr>
          </w:p>
        </w:tc>
        <w:tc>
          <w:tcPr>
            <w:tcW w:w="2018" w:type="dxa"/>
            <w:vAlign w:val="center"/>
          </w:tcPr>
          <w:p>
            <w:pPr>
              <w:snapToGrid w:val="0"/>
              <w:spacing w:line="400" w:lineRule="exact"/>
              <w:rPr>
                <w:rFonts w:ascii="宋体" w:hAnsi="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宋体"/>
                <w:szCs w:val="21"/>
              </w:rPr>
            </w:pPr>
            <w:r>
              <w:rPr>
                <w:rFonts w:hint="eastAsia" w:ascii="宋体" w:hAnsi="宋体" w:cs="宋体"/>
                <w:szCs w:val="21"/>
              </w:rPr>
              <w:t>21</w:t>
            </w:r>
          </w:p>
        </w:tc>
        <w:tc>
          <w:tcPr>
            <w:tcW w:w="3751" w:type="dxa"/>
            <w:gridSpan w:val="4"/>
            <w:vAlign w:val="center"/>
          </w:tcPr>
          <w:p>
            <w:pPr>
              <w:pStyle w:val="20"/>
              <w:kinsoku w:val="0"/>
              <w:overflowPunct w:val="0"/>
              <w:autoSpaceDE w:val="0"/>
              <w:autoSpaceDN w:val="0"/>
              <w:spacing w:line="320" w:lineRule="exact"/>
              <w:rPr>
                <w:rFonts w:hAnsi="宋体" w:cs="宋体"/>
                <w:bCs/>
              </w:rPr>
            </w:pPr>
            <w:r>
              <w:rPr>
                <w:rFonts w:hint="eastAsia" w:hAnsi="宋体" w:cs="宋体"/>
                <w:bCs/>
              </w:rPr>
              <w:t>中小企业声明函</w:t>
            </w:r>
          </w:p>
        </w:tc>
        <w:tc>
          <w:tcPr>
            <w:tcW w:w="1559" w:type="dxa"/>
            <w:vAlign w:val="center"/>
          </w:tcPr>
          <w:p>
            <w:pPr>
              <w:jc w:val="center"/>
              <w:rPr>
                <w:rFonts w:ascii="宋体" w:hAnsi="宋体" w:cs="宋体"/>
                <w:szCs w:val="21"/>
              </w:rPr>
            </w:pPr>
          </w:p>
        </w:tc>
        <w:tc>
          <w:tcPr>
            <w:tcW w:w="1560" w:type="dxa"/>
            <w:vAlign w:val="center"/>
          </w:tcPr>
          <w:p>
            <w:pPr>
              <w:snapToGrid w:val="0"/>
              <w:spacing w:line="400" w:lineRule="exact"/>
              <w:rPr>
                <w:rFonts w:ascii="宋体" w:hAnsi="宋体" w:cs="宋体"/>
                <w:szCs w:val="21"/>
              </w:rPr>
            </w:pPr>
          </w:p>
        </w:tc>
        <w:tc>
          <w:tcPr>
            <w:tcW w:w="2018" w:type="dxa"/>
            <w:vAlign w:val="center"/>
          </w:tcPr>
          <w:p>
            <w:pPr>
              <w:snapToGrid w:val="0"/>
              <w:spacing w:line="400" w:lineRule="exact"/>
              <w:rPr>
                <w:rFonts w:ascii="宋体" w:hAnsi="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宋体"/>
                <w:szCs w:val="21"/>
              </w:rPr>
            </w:pPr>
            <w:r>
              <w:rPr>
                <w:rFonts w:hint="eastAsia" w:ascii="宋体" w:hAnsi="宋体" w:cs="宋体"/>
                <w:szCs w:val="21"/>
              </w:rPr>
              <w:t>22</w:t>
            </w:r>
          </w:p>
        </w:tc>
        <w:tc>
          <w:tcPr>
            <w:tcW w:w="3751" w:type="dxa"/>
            <w:gridSpan w:val="4"/>
            <w:vAlign w:val="center"/>
          </w:tcPr>
          <w:p>
            <w:pPr>
              <w:pStyle w:val="20"/>
              <w:kinsoku w:val="0"/>
              <w:overflowPunct w:val="0"/>
              <w:autoSpaceDE w:val="0"/>
              <w:autoSpaceDN w:val="0"/>
              <w:spacing w:line="320" w:lineRule="exact"/>
              <w:rPr>
                <w:rFonts w:hAnsi="宋体" w:cs="宋体"/>
                <w:bCs/>
              </w:rPr>
            </w:pPr>
            <w:r>
              <w:rPr>
                <w:rFonts w:hint="eastAsia" w:hAnsi="宋体" w:cs="宋体"/>
                <w:lang w:val="zh-CN"/>
              </w:rPr>
              <w:t>残疾人福利性单位声明函</w:t>
            </w:r>
          </w:p>
        </w:tc>
        <w:tc>
          <w:tcPr>
            <w:tcW w:w="1559" w:type="dxa"/>
            <w:vAlign w:val="center"/>
          </w:tcPr>
          <w:p>
            <w:pPr>
              <w:jc w:val="center"/>
              <w:rPr>
                <w:rFonts w:ascii="宋体" w:hAnsi="宋体" w:cs="宋体"/>
                <w:szCs w:val="21"/>
              </w:rPr>
            </w:pPr>
          </w:p>
        </w:tc>
        <w:tc>
          <w:tcPr>
            <w:tcW w:w="1560" w:type="dxa"/>
            <w:vAlign w:val="center"/>
          </w:tcPr>
          <w:p>
            <w:pPr>
              <w:snapToGrid w:val="0"/>
              <w:spacing w:line="400" w:lineRule="exact"/>
              <w:rPr>
                <w:rFonts w:ascii="宋体" w:hAnsi="宋体" w:cs="宋体"/>
                <w:szCs w:val="21"/>
              </w:rPr>
            </w:pPr>
          </w:p>
        </w:tc>
        <w:tc>
          <w:tcPr>
            <w:tcW w:w="2018" w:type="dxa"/>
            <w:vAlign w:val="center"/>
          </w:tcPr>
          <w:p>
            <w:pPr>
              <w:snapToGrid w:val="0"/>
              <w:spacing w:line="400" w:lineRule="exact"/>
              <w:rPr>
                <w:rFonts w:ascii="宋体" w:hAnsi="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宋体"/>
                <w:szCs w:val="21"/>
              </w:rPr>
            </w:pPr>
            <w:r>
              <w:rPr>
                <w:rFonts w:hint="eastAsia" w:ascii="宋体" w:hAnsi="宋体" w:cs="宋体"/>
                <w:szCs w:val="21"/>
              </w:rPr>
              <w:t>23</w:t>
            </w:r>
          </w:p>
        </w:tc>
        <w:tc>
          <w:tcPr>
            <w:tcW w:w="3751" w:type="dxa"/>
            <w:gridSpan w:val="4"/>
            <w:vAlign w:val="center"/>
          </w:tcPr>
          <w:p>
            <w:pPr>
              <w:pStyle w:val="20"/>
              <w:kinsoku w:val="0"/>
              <w:overflowPunct w:val="0"/>
              <w:autoSpaceDE w:val="0"/>
              <w:autoSpaceDN w:val="0"/>
              <w:spacing w:line="320" w:lineRule="exact"/>
              <w:rPr>
                <w:rFonts w:hAnsi="宋体" w:cs="宋体"/>
                <w:bCs/>
              </w:rPr>
            </w:pPr>
            <w:r>
              <w:rPr>
                <w:rFonts w:hint="eastAsia" w:hAnsi="宋体" w:cs="宋体"/>
                <w:bCs/>
              </w:rPr>
              <w:t>监狱企业证明文件</w:t>
            </w:r>
          </w:p>
        </w:tc>
        <w:tc>
          <w:tcPr>
            <w:tcW w:w="1559" w:type="dxa"/>
            <w:vAlign w:val="center"/>
          </w:tcPr>
          <w:p>
            <w:pPr>
              <w:jc w:val="center"/>
              <w:rPr>
                <w:rFonts w:ascii="宋体" w:hAnsi="宋体" w:cs="宋体"/>
                <w:szCs w:val="21"/>
              </w:rPr>
            </w:pPr>
          </w:p>
        </w:tc>
        <w:tc>
          <w:tcPr>
            <w:tcW w:w="1560" w:type="dxa"/>
            <w:vAlign w:val="center"/>
          </w:tcPr>
          <w:p>
            <w:pPr>
              <w:snapToGrid w:val="0"/>
              <w:spacing w:line="400" w:lineRule="exact"/>
              <w:rPr>
                <w:rFonts w:ascii="宋体" w:hAnsi="宋体" w:cs="宋体"/>
                <w:szCs w:val="21"/>
              </w:rPr>
            </w:pPr>
          </w:p>
        </w:tc>
        <w:tc>
          <w:tcPr>
            <w:tcW w:w="2018" w:type="dxa"/>
            <w:vAlign w:val="center"/>
          </w:tcPr>
          <w:p>
            <w:pPr>
              <w:snapToGrid w:val="0"/>
              <w:spacing w:line="400" w:lineRule="exact"/>
              <w:rPr>
                <w:rFonts w:ascii="宋体" w:hAnsi="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hint="eastAsia" w:ascii="宋体" w:hAnsi="宋体" w:eastAsia="宋体" w:cs="宋体"/>
                <w:szCs w:val="21"/>
                <w:lang w:eastAsia="zh-CN"/>
              </w:rPr>
            </w:pPr>
            <w:r>
              <w:rPr>
                <w:rFonts w:hint="eastAsia" w:ascii="宋体" w:hAnsi="宋体" w:cs="宋体"/>
                <w:szCs w:val="21"/>
              </w:rPr>
              <w:t>2</w:t>
            </w:r>
            <w:r>
              <w:rPr>
                <w:rFonts w:hint="eastAsia" w:ascii="宋体" w:hAnsi="宋体" w:cs="宋体"/>
                <w:szCs w:val="21"/>
                <w:lang w:val="en-US" w:eastAsia="zh-CN"/>
              </w:rPr>
              <w:t>4</w:t>
            </w:r>
          </w:p>
        </w:tc>
        <w:tc>
          <w:tcPr>
            <w:tcW w:w="1058" w:type="dxa"/>
            <w:gridSpan w:val="2"/>
            <w:tcBorders>
              <w:right w:val="single" w:color="auto" w:sz="4" w:space="0"/>
            </w:tcBorders>
            <w:vAlign w:val="center"/>
          </w:tcPr>
          <w:p>
            <w:pPr>
              <w:pStyle w:val="20"/>
              <w:kinsoku w:val="0"/>
              <w:overflowPunct w:val="0"/>
              <w:autoSpaceDE w:val="0"/>
              <w:autoSpaceDN w:val="0"/>
              <w:spacing w:line="320" w:lineRule="exact"/>
              <w:rPr>
                <w:rFonts w:hAnsi="宋体" w:cs="宋体"/>
                <w:bCs/>
              </w:rPr>
            </w:pPr>
            <w:r>
              <w:rPr>
                <w:rFonts w:hint="eastAsia" w:hAnsi="宋体" w:cs="宋体"/>
                <w:bCs/>
              </w:rPr>
              <w:t>CCC强制性产品认证</w:t>
            </w:r>
          </w:p>
        </w:tc>
        <w:tc>
          <w:tcPr>
            <w:tcW w:w="2693" w:type="dxa"/>
            <w:gridSpan w:val="2"/>
            <w:tcBorders>
              <w:left w:val="single" w:color="auto" w:sz="4" w:space="0"/>
            </w:tcBorders>
            <w:vAlign w:val="center"/>
          </w:tcPr>
          <w:p>
            <w:pPr>
              <w:pStyle w:val="20"/>
              <w:kinsoku w:val="0"/>
              <w:overflowPunct w:val="0"/>
              <w:autoSpaceDE w:val="0"/>
              <w:autoSpaceDN w:val="0"/>
              <w:spacing w:line="320" w:lineRule="exact"/>
              <w:rPr>
                <w:rFonts w:hAnsi="宋体" w:cs="宋体"/>
                <w:bCs/>
              </w:rPr>
            </w:pPr>
            <w:r>
              <w:rPr>
                <w:rFonts w:hint="eastAsia" w:hAnsi="宋体" w:cs="宋体"/>
                <w:bCs/>
                <w:lang w:val="zh-CN"/>
              </w:rPr>
              <w:t>所投产品符合国家强制性要求承诺函</w:t>
            </w:r>
          </w:p>
        </w:tc>
        <w:tc>
          <w:tcPr>
            <w:tcW w:w="1559" w:type="dxa"/>
            <w:vAlign w:val="center"/>
          </w:tcPr>
          <w:p>
            <w:pPr>
              <w:pStyle w:val="20"/>
              <w:rPr>
                <w:rFonts w:hAnsi="宋体" w:cs="宋体"/>
              </w:rPr>
            </w:pPr>
          </w:p>
        </w:tc>
        <w:tc>
          <w:tcPr>
            <w:tcW w:w="1560" w:type="dxa"/>
            <w:vAlign w:val="center"/>
          </w:tcPr>
          <w:p>
            <w:pPr>
              <w:snapToGrid w:val="0"/>
              <w:spacing w:line="400" w:lineRule="exact"/>
              <w:rPr>
                <w:rFonts w:ascii="宋体" w:hAnsi="宋体" w:cs="宋体"/>
                <w:szCs w:val="21"/>
              </w:rPr>
            </w:pPr>
          </w:p>
        </w:tc>
        <w:tc>
          <w:tcPr>
            <w:tcW w:w="2018" w:type="dxa"/>
            <w:vAlign w:val="center"/>
          </w:tcPr>
          <w:p>
            <w:pPr>
              <w:snapToGrid w:val="0"/>
              <w:spacing w:line="400" w:lineRule="exact"/>
              <w:rPr>
                <w:rFonts w:ascii="宋体" w:hAnsi="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hint="eastAsia" w:ascii="宋体" w:hAnsi="宋体" w:eastAsia="宋体" w:cs="宋体"/>
                <w:szCs w:val="21"/>
                <w:lang w:eastAsia="zh-CN"/>
              </w:rPr>
            </w:pPr>
            <w:r>
              <w:rPr>
                <w:rFonts w:hint="eastAsia" w:ascii="宋体" w:hAnsi="宋体" w:cs="宋体"/>
                <w:szCs w:val="21"/>
              </w:rPr>
              <w:t>2</w:t>
            </w:r>
            <w:r>
              <w:rPr>
                <w:rFonts w:hint="eastAsia" w:ascii="宋体" w:hAnsi="宋体" w:cs="宋体"/>
                <w:szCs w:val="21"/>
                <w:lang w:val="en-US" w:eastAsia="zh-CN"/>
              </w:rPr>
              <w:t>5</w:t>
            </w:r>
          </w:p>
        </w:tc>
        <w:tc>
          <w:tcPr>
            <w:tcW w:w="1058" w:type="dxa"/>
            <w:gridSpan w:val="2"/>
            <w:vMerge w:val="restart"/>
            <w:tcBorders>
              <w:right w:val="single" w:color="auto" w:sz="4" w:space="0"/>
            </w:tcBorders>
            <w:vAlign w:val="center"/>
          </w:tcPr>
          <w:p>
            <w:pPr>
              <w:pStyle w:val="20"/>
              <w:kinsoku w:val="0"/>
              <w:overflowPunct w:val="0"/>
              <w:autoSpaceDE w:val="0"/>
              <w:autoSpaceDN w:val="0"/>
              <w:spacing w:line="320" w:lineRule="exact"/>
              <w:rPr>
                <w:rFonts w:hAnsi="宋体" w:cs="宋体"/>
              </w:rPr>
            </w:pPr>
            <w:r>
              <w:rPr>
                <w:rFonts w:hint="eastAsia" w:hAnsi="宋体" w:cs="宋体"/>
              </w:rPr>
              <w:t>信息安全产品强制性认证</w:t>
            </w:r>
          </w:p>
        </w:tc>
        <w:tc>
          <w:tcPr>
            <w:tcW w:w="2693" w:type="dxa"/>
            <w:gridSpan w:val="2"/>
            <w:tcBorders>
              <w:left w:val="single" w:color="auto" w:sz="4" w:space="0"/>
            </w:tcBorders>
            <w:vAlign w:val="center"/>
          </w:tcPr>
          <w:p>
            <w:pPr>
              <w:pStyle w:val="20"/>
              <w:kinsoku w:val="0"/>
              <w:overflowPunct w:val="0"/>
              <w:autoSpaceDE w:val="0"/>
              <w:autoSpaceDN w:val="0"/>
              <w:spacing w:line="320" w:lineRule="exact"/>
              <w:rPr>
                <w:rFonts w:hAnsi="宋体" w:cs="宋体"/>
                <w:bCs/>
                <w:lang w:val="zh-CN"/>
              </w:rPr>
            </w:pPr>
            <w:r>
              <w:rPr>
                <w:rFonts w:hint="eastAsia" w:hAnsi="宋体" w:cs="宋体"/>
              </w:rPr>
              <w:t>认证机构颁发的认证证书</w:t>
            </w:r>
          </w:p>
        </w:tc>
        <w:tc>
          <w:tcPr>
            <w:tcW w:w="1559" w:type="dxa"/>
            <w:vAlign w:val="center"/>
          </w:tcPr>
          <w:p>
            <w:pPr>
              <w:pStyle w:val="20"/>
              <w:rPr>
                <w:rFonts w:hAnsi="宋体" w:cs="宋体"/>
              </w:rPr>
            </w:pPr>
          </w:p>
        </w:tc>
        <w:tc>
          <w:tcPr>
            <w:tcW w:w="1560" w:type="dxa"/>
            <w:vAlign w:val="center"/>
          </w:tcPr>
          <w:p>
            <w:pPr>
              <w:snapToGrid w:val="0"/>
              <w:spacing w:line="400" w:lineRule="exact"/>
              <w:rPr>
                <w:rFonts w:ascii="宋体" w:hAnsi="宋体" w:cs="宋体"/>
                <w:szCs w:val="21"/>
              </w:rPr>
            </w:pPr>
          </w:p>
        </w:tc>
        <w:tc>
          <w:tcPr>
            <w:tcW w:w="2018" w:type="dxa"/>
            <w:vAlign w:val="center"/>
          </w:tcPr>
          <w:p>
            <w:pPr>
              <w:snapToGrid w:val="0"/>
              <w:spacing w:line="400" w:lineRule="exact"/>
              <w:rPr>
                <w:rFonts w:ascii="宋体" w:hAnsi="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宋体"/>
                <w:szCs w:val="21"/>
              </w:rPr>
            </w:pPr>
          </w:p>
        </w:tc>
        <w:tc>
          <w:tcPr>
            <w:tcW w:w="1058" w:type="dxa"/>
            <w:gridSpan w:val="2"/>
            <w:vMerge w:val="continue"/>
            <w:tcBorders>
              <w:right w:val="single" w:color="auto" w:sz="4" w:space="0"/>
            </w:tcBorders>
            <w:vAlign w:val="center"/>
          </w:tcPr>
          <w:p>
            <w:pPr>
              <w:pStyle w:val="20"/>
              <w:kinsoku w:val="0"/>
              <w:overflowPunct w:val="0"/>
              <w:autoSpaceDE w:val="0"/>
              <w:autoSpaceDN w:val="0"/>
              <w:spacing w:line="320" w:lineRule="exact"/>
              <w:rPr>
                <w:rFonts w:hAnsi="宋体" w:cs="宋体"/>
                <w:bCs/>
                <w:lang w:val="zh-CN"/>
              </w:rPr>
            </w:pPr>
          </w:p>
        </w:tc>
        <w:tc>
          <w:tcPr>
            <w:tcW w:w="2693" w:type="dxa"/>
            <w:gridSpan w:val="2"/>
            <w:tcBorders>
              <w:left w:val="single" w:color="auto" w:sz="4" w:space="0"/>
            </w:tcBorders>
            <w:vAlign w:val="center"/>
          </w:tcPr>
          <w:p>
            <w:pPr>
              <w:pStyle w:val="20"/>
              <w:kinsoku w:val="0"/>
              <w:overflowPunct w:val="0"/>
              <w:autoSpaceDE w:val="0"/>
              <w:autoSpaceDN w:val="0"/>
              <w:spacing w:line="320" w:lineRule="exact"/>
              <w:rPr>
                <w:rFonts w:hAnsi="宋体" w:cs="宋体"/>
                <w:bCs/>
                <w:lang w:val="zh-CN"/>
              </w:rPr>
            </w:pPr>
            <w:r>
              <w:rPr>
                <w:rFonts w:hint="eastAsia" w:hAnsi="宋体" w:cs="宋体"/>
              </w:rPr>
              <w:t>中国信息安全认证中心官网产品查询结果截图</w:t>
            </w:r>
          </w:p>
        </w:tc>
        <w:tc>
          <w:tcPr>
            <w:tcW w:w="1559" w:type="dxa"/>
            <w:vAlign w:val="center"/>
          </w:tcPr>
          <w:p>
            <w:pPr>
              <w:pStyle w:val="20"/>
              <w:rPr>
                <w:rFonts w:hAnsi="宋体" w:cs="宋体"/>
              </w:rPr>
            </w:pPr>
          </w:p>
        </w:tc>
        <w:tc>
          <w:tcPr>
            <w:tcW w:w="1560" w:type="dxa"/>
            <w:vAlign w:val="center"/>
          </w:tcPr>
          <w:p>
            <w:pPr>
              <w:snapToGrid w:val="0"/>
              <w:spacing w:line="400" w:lineRule="exact"/>
              <w:rPr>
                <w:rFonts w:ascii="宋体" w:hAnsi="宋体" w:cs="宋体"/>
                <w:szCs w:val="21"/>
              </w:rPr>
            </w:pPr>
          </w:p>
        </w:tc>
        <w:tc>
          <w:tcPr>
            <w:tcW w:w="2018" w:type="dxa"/>
            <w:vAlign w:val="center"/>
          </w:tcPr>
          <w:p>
            <w:pPr>
              <w:snapToGrid w:val="0"/>
              <w:spacing w:line="400" w:lineRule="exact"/>
              <w:rPr>
                <w:rFonts w:ascii="宋体" w:hAnsi="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eastAsia="宋体" w:cs="宋体"/>
                <w:szCs w:val="21"/>
                <w:lang w:eastAsia="zh-CN"/>
              </w:rPr>
            </w:pPr>
            <w:r>
              <w:rPr>
                <w:rFonts w:hint="eastAsia" w:ascii="宋体" w:hAnsi="宋体" w:cs="宋体"/>
                <w:szCs w:val="21"/>
              </w:rPr>
              <w:t>2</w:t>
            </w:r>
            <w:r>
              <w:rPr>
                <w:rFonts w:hint="eastAsia" w:ascii="宋体" w:hAnsi="宋体" w:cs="宋体"/>
                <w:szCs w:val="21"/>
                <w:lang w:val="en-US" w:eastAsia="zh-CN"/>
              </w:rPr>
              <w:t>6</w:t>
            </w:r>
          </w:p>
        </w:tc>
        <w:tc>
          <w:tcPr>
            <w:tcW w:w="3751" w:type="dxa"/>
            <w:gridSpan w:val="4"/>
            <w:vAlign w:val="center"/>
          </w:tcPr>
          <w:p>
            <w:pPr>
              <w:pStyle w:val="20"/>
              <w:kinsoku w:val="0"/>
              <w:overflowPunct w:val="0"/>
              <w:autoSpaceDE w:val="0"/>
              <w:autoSpaceDN w:val="0"/>
              <w:spacing w:line="320" w:lineRule="exact"/>
              <w:rPr>
                <w:rFonts w:hAnsi="宋体" w:cs="宋体"/>
                <w:bCs/>
              </w:rPr>
            </w:pPr>
            <w:r>
              <w:rPr>
                <w:rFonts w:hint="eastAsia" w:hAnsi="宋体" w:cs="宋体"/>
                <w:bCs/>
              </w:rPr>
              <w:t>其它资料</w:t>
            </w:r>
          </w:p>
        </w:tc>
        <w:tc>
          <w:tcPr>
            <w:tcW w:w="1559" w:type="dxa"/>
            <w:vAlign w:val="center"/>
          </w:tcPr>
          <w:p>
            <w:pPr>
              <w:jc w:val="center"/>
              <w:rPr>
                <w:rFonts w:ascii="宋体" w:hAnsi="宋体" w:cs="宋体"/>
                <w:szCs w:val="21"/>
              </w:rPr>
            </w:pPr>
          </w:p>
        </w:tc>
        <w:tc>
          <w:tcPr>
            <w:tcW w:w="1560" w:type="dxa"/>
            <w:vAlign w:val="center"/>
          </w:tcPr>
          <w:p>
            <w:pPr>
              <w:snapToGrid w:val="0"/>
              <w:spacing w:line="400" w:lineRule="exact"/>
              <w:rPr>
                <w:rFonts w:ascii="宋体" w:hAnsi="宋体" w:cs="宋体"/>
                <w:szCs w:val="21"/>
              </w:rPr>
            </w:pPr>
          </w:p>
        </w:tc>
        <w:tc>
          <w:tcPr>
            <w:tcW w:w="2018" w:type="dxa"/>
            <w:vAlign w:val="center"/>
          </w:tcPr>
          <w:p>
            <w:pPr>
              <w:snapToGrid w:val="0"/>
              <w:spacing w:line="400" w:lineRule="exact"/>
              <w:rPr>
                <w:rFonts w:ascii="宋体" w:hAnsi="宋体" w:cs="宋体"/>
                <w:szCs w:val="21"/>
              </w:rPr>
            </w:pPr>
          </w:p>
        </w:tc>
      </w:tr>
    </w:tbl>
    <w:p>
      <w:pPr>
        <w:tabs>
          <w:tab w:val="left" w:pos="1260"/>
        </w:tabs>
        <w:autoSpaceDE w:val="0"/>
        <w:autoSpaceDN w:val="0"/>
        <w:adjustRightInd w:val="0"/>
        <w:spacing w:line="360" w:lineRule="auto"/>
        <w:ind w:left="420" w:leftChars="-1" w:hanging="422" w:hangingChars="176"/>
        <w:contextualSpacing/>
        <w:rPr>
          <w:rFonts w:ascii="宋体" w:hAnsi="宋体" w:cs="宋体"/>
          <w:sz w:val="24"/>
          <w:szCs w:val="24"/>
        </w:rPr>
      </w:pPr>
      <w:r>
        <w:rPr>
          <w:rFonts w:hint="eastAsia" w:ascii="宋体" w:hAnsi="宋体" w:cs="宋体"/>
          <w:sz w:val="24"/>
          <w:szCs w:val="24"/>
        </w:rPr>
        <w:t>注：①本表序号8请按照本谈判文件 “第六章资格审查与评审”资格审查表中序号3要求，根据所提供经审计财务报告、基本开户银行资信证明、银行资信证明、政府采购投标担保函情况填写其中一项即可。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宋体" w:hAnsi="宋体" w:cs="宋体"/>
          <w:sz w:val="24"/>
          <w:szCs w:val="24"/>
        </w:rPr>
      </w:pPr>
      <w:r>
        <w:rPr>
          <w:rFonts w:hint="eastAsia" w:ascii="宋体" w:hAnsi="宋体" w:cs="宋体"/>
          <w:sz w:val="24"/>
          <w:szCs w:val="24"/>
        </w:rPr>
        <w:t>②本表序号10请按照本谈判文件 “第六章资格审查与评审”资格审查表中序号6要求提供，根据所提供证明材料或承诺函（声明）情况填写其中一项即可。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宋体" w:hAnsi="宋体" w:cs="宋体"/>
          <w:sz w:val="24"/>
          <w:szCs w:val="24"/>
        </w:rPr>
      </w:pPr>
      <w:r>
        <w:rPr>
          <w:rFonts w:hint="eastAsia" w:ascii="宋体" w:hAnsi="宋体" w:cs="宋体"/>
          <w:sz w:val="24"/>
          <w:szCs w:val="24"/>
        </w:rPr>
        <w:t>③本表序号2</w:t>
      </w:r>
      <w:r>
        <w:rPr>
          <w:rFonts w:hint="eastAsia" w:ascii="宋体" w:hAnsi="宋体" w:cs="宋体"/>
          <w:sz w:val="24"/>
          <w:szCs w:val="24"/>
          <w:lang w:val="en-US" w:eastAsia="zh-CN"/>
        </w:rPr>
        <w:t>5</w:t>
      </w:r>
      <w:r>
        <w:rPr>
          <w:rFonts w:hint="eastAsia" w:ascii="宋体" w:hAnsi="宋体" w:cs="宋体"/>
          <w:sz w:val="24"/>
          <w:szCs w:val="24"/>
        </w:rPr>
        <w:t>请根据所投产品提供证书或截图情况填写其中一项即可。</w:t>
      </w:r>
    </w:p>
    <w:p>
      <w:pPr>
        <w:rPr>
          <w:rFonts w:ascii="宋体" w:hAnsi="宋体" w:cs="宋体"/>
          <w:b/>
          <w:snapToGrid w:val="0"/>
          <w:kern w:val="0"/>
          <w:sz w:val="28"/>
          <w:szCs w:val="28"/>
        </w:rPr>
      </w:pPr>
      <w:r>
        <w:rPr>
          <w:rFonts w:hint="eastAsia" w:ascii="宋体" w:hAnsi="宋体" w:cs="宋体"/>
          <w:b/>
          <w:snapToGrid w:val="0"/>
          <w:kern w:val="0"/>
          <w:sz w:val="28"/>
          <w:szCs w:val="28"/>
        </w:rPr>
        <w:br w:type="page"/>
      </w:r>
    </w:p>
    <w:p>
      <w:pPr>
        <w:pStyle w:val="20"/>
        <w:spacing w:line="360" w:lineRule="auto"/>
        <w:jc w:val="center"/>
        <w:rPr>
          <w:rFonts w:hAnsi="宋体" w:cs="宋体"/>
          <w:b/>
          <w:snapToGrid w:val="0"/>
          <w:sz w:val="28"/>
          <w:szCs w:val="28"/>
        </w:rPr>
      </w:pPr>
      <w:r>
        <w:rPr>
          <w:rFonts w:hint="eastAsia" w:hAnsi="宋体" w:cs="宋体"/>
          <w:b/>
          <w:snapToGrid w:val="0"/>
          <w:sz w:val="28"/>
          <w:szCs w:val="28"/>
        </w:rPr>
        <w:t>二、报价一览表</w:t>
      </w:r>
    </w:p>
    <w:p>
      <w:pPr>
        <w:pStyle w:val="20"/>
        <w:spacing w:line="360" w:lineRule="auto"/>
        <w:jc w:val="center"/>
        <w:rPr>
          <w:rFonts w:hAnsi="宋体" w:cs="宋体"/>
          <w:b/>
          <w:snapToGrid w:val="0"/>
          <w:sz w:val="28"/>
          <w:szCs w:val="28"/>
        </w:rPr>
      </w:pPr>
    </w:p>
    <w:p>
      <w:pPr>
        <w:spacing w:before="50" w:afterLines="50" w:line="360" w:lineRule="auto"/>
        <w:contextualSpacing/>
        <w:jc w:val="left"/>
        <w:rPr>
          <w:rFonts w:ascii="宋体" w:hAnsi="宋体" w:cs="宋体"/>
          <w:szCs w:val="21"/>
        </w:rPr>
      </w:pPr>
      <w:r>
        <w:rPr>
          <w:rFonts w:hint="eastAsia" w:ascii="宋体" w:hAnsi="宋体" w:cs="宋体"/>
          <w:szCs w:val="21"/>
        </w:rPr>
        <w:t>项目编号：</w:t>
      </w:r>
    </w:p>
    <w:p>
      <w:pPr>
        <w:spacing w:line="360" w:lineRule="auto"/>
        <w:contextualSpacing/>
        <w:rPr>
          <w:rFonts w:ascii="宋体" w:hAnsi="宋体" w:cs="宋体"/>
          <w:szCs w:val="21"/>
        </w:rPr>
      </w:pPr>
      <w:r>
        <w:rPr>
          <w:rFonts w:hint="eastAsia" w:ascii="宋体" w:hAnsi="宋体" w:cs="宋体"/>
          <w:szCs w:val="21"/>
        </w:rPr>
        <w:t>项目名称：                                                      单位：元（人民币）</w:t>
      </w:r>
    </w:p>
    <w:tbl>
      <w:tblPr>
        <w:tblStyle w:val="33"/>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ascii="宋体" w:hAnsi="宋体" w:cs="宋体"/>
                <w:b/>
                <w:szCs w:val="21"/>
                <w:lang w:val="zh-CN"/>
              </w:rPr>
            </w:pPr>
            <w:r>
              <w:rPr>
                <w:rFonts w:hint="eastAsia" w:ascii="宋体" w:hAnsi="宋体" w:cs="宋体"/>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ascii="宋体" w:hAnsi="宋体" w:cs="宋体"/>
                <w:b/>
                <w:szCs w:val="21"/>
                <w:lang w:val="zh-CN"/>
              </w:rPr>
            </w:pPr>
            <w:r>
              <w:rPr>
                <w:rFonts w:hint="eastAsia" w:ascii="宋体" w:hAnsi="宋体" w:cs="宋体"/>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ascii="宋体" w:hAnsi="宋体" w:cs="宋体"/>
                <w:b/>
                <w:szCs w:val="21"/>
                <w:lang w:val="zh-CN"/>
              </w:rPr>
            </w:pPr>
            <w:r>
              <w:rPr>
                <w:rFonts w:hint="eastAsia" w:ascii="宋体" w:hAnsi="宋体" w:cs="宋体"/>
                <w:b/>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ascii="宋体" w:hAnsi="宋体" w:cs="宋体"/>
                <w:b/>
                <w:szCs w:val="21"/>
                <w:lang w:val="zh-CN"/>
              </w:rPr>
            </w:pPr>
            <w:r>
              <w:rPr>
                <w:rFonts w:hint="eastAsia" w:ascii="宋体" w:hAnsi="宋体" w:cs="宋体"/>
                <w:b/>
                <w:szCs w:val="21"/>
                <w:lang w:val="zh-CN"/>
              </w:rPr>
              <w:t>交付日期</w:t>
            </w:r>
          </w:p>
          <w:p>
            <w:pPr>
              <w:autoSpaceDE w:val="0"/>
              <w:autoSpaceDN w:val="0"/>
              <w:adjustRightInd w:val="0"/>
              <w:spacing w:line="480" w:lineRule="exact"/>
              <w:jc w:val="center"/>
              <w:rPr>
                <w:rFonts w:ascii="宋体" w:hAnsi="宋体" w:cs="宋体"/>
                <w:b/>
                <w:szCs w:val="21"/>
                <w:lang w:val="zh-CN"/>
              </w:rPr>
            </w:pPr>
            <w:r>
              <w:rPr>
                <w:rFonts w:hint="eastAsia" w:ascii="宋体" w:hAnsi="宋体" w:cs="宋体"/>
                <w:b/>
                <w:szCs w:val="21"/>
                <w:lang w:val="zh-CN"/>
              </w:rPr>
              <w:t>（日历天）</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ascii="宋体" w:hAnsi="宋体" w:cs="宋体"/>
                <w:b/>
                <w:szCs w:val="21"/>
                <w:lang w:val="zh-CN"/>
              </w:rPr>
            </w:pPr>
            <w:r>
              <w:rPr>
                <w:rFonts w:hint="eastAsia" w:ascii="宋体" w:hAnsi="宋体" w:cs="宋体"/>
                <w:b/>
                <w:szCs w:val="21"/>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hAnsi="宋体" w:cs="宋体"/>
                <w:szCs w:val="21"/>
                <w:lang w:val="zh-CN"/>
              </w:rPr>
            </w:pPr>
            <w:r>
              <w:rPr>
                <w:rFonts w:hint="eastAsia" w:ascii="宋体" w:hAnsi="宋体" w:cs="宋体"/>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szCs w:val="21"/>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szCs w:val="21"/>
              </w:rPr>
            </w:pPr>
            <w:r>
              <w:rPr>
                <w:rFonts w:hint="eastAsia" w:ascii="宋体" w:hAnsi="宋体" w:cs="宋体"/>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hAnsi="宋体" w:cs="宋体"/>
                <w:szCs w:val="21"/>
                <w:lang w:val="zh-CN"/>
              </w:rPr>
            </w:pPr>
            <w:r>
              <w:rPr>
                <w:rFonts w:hint="eastAsia" w:ascii="宋体" w:hAnsi="宋体" w:cs="宋体"/>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szCs w:val="21"/>
                <w:lang w:val="zh-CN"/>
              </w:rPr>
            </w:pPr>
          </w:p>
        </w:tc>
      </w:tr>
    </w:tbl>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供应商名称：</w:t>
      </w:r>
      <w:r>
        <w:rPr>
          <w:rFonts w:hint="eastAsia" w:ascii="宋体" w:hAnsi="宋体" w:cs="宋体"/>
          <w:szCs w:val="21"/>
          <w:u w:val="single"/>
          <w:lang w:val="zh-CN"/>
        </w:rPr>
        <w:t xml:space="preserve">     （全称）   </w:t>
      </w:r>
      <w:r>
        <w:rPr>
          <w:rFonts w:hint="eastAsia" w:ascii="宋体" w:hAnsi="宋体" w:cs="宋体"/>
          <w:szCs w:val="21"/>
          <w:lang w:val="zh-CN"/>
        </w:rPr>
        <w:t>（公章）：</w:t>
      </w:r>
    </w:p>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供应商法定代表人（单位负责人）或授权代表签字：</w:t>
      </w:r>
    </w:p>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日期：    年    月    日</w:t>
      </w:r>
    </w:p>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注：1、交付日期指完成该项目的最终时间（日历天）。</w:t>
      </w:r>
    </w:p>
    <w:p>
      <w:pPr>
        <w:autoSpaceDE w:val="0"/>
        <w:autoSpaceDN w:val="0"/>
        <w:adjustRightInd w:val="0"/>
        <w:spacing w:line="480" w:lineRule="auto"/>
        <w:ind w:firstLine="420" w:firstLineChars="200"/>
        <w:rPr>
          <w:rFonts w:ascii="宋体" w:hAnsi="宋体" w:cs="宋体"/>
          <w:szCs w:val="21"/>
          <w:lang w:val="zh-CN"/>
        </w:rPr>
      </w:pPr>
      <w:r>
        <w:rPr>
          <w:rFonts w:hint="eastAsia" w:ascii="宋体" w:hAnsi="宋体" w:cs="宋体"/>
          <w:szCs w:val="21"/>
          <w:lang w:val="zh-CN"/>
        </w:rPr>
        <w:t>2、如谈判公告明确项目服务期以年为单位，本表应填写完成该项目的年限。</w:t>
      </w:r>
    </w:p>
    <w:p>
      <w:pPr>
        <w:autoSpaceDE w:val="0"/>
        <w:autoSpaceDN w:val="0"/>
        <w:adjustRightInd w:val="0"/>
        <w:spacing w:line="360" w:lineRule="auto"/>
        <w:rPr>
          <w:rFonts w:ascii="宋体" w:hAnsi="宋体" w:cs="宋体"/>
          <w:sz w:val="24"/>
          <w:lang w:val="zh-CN"/>
        </w:rPr>
      </w:pPr>
    </w:p>
    <w:p>
      <w:pPr>
        <w:autoSpaceDE w:val="0"/>
        <w:autoSpaceDN w:val="0"/>
        <w:adjustRightInd w:val="0"/>
        <w:spacing w:line="360" w:lineRule="auto"/>
        <w:rPr>
          <w:rFonts w:ascii="宋体" w:hAnsi="宋体" w:cs="宋体"/>
          <w:sz w:val="24"/>
          <w:lang w:val="zh-CN"/>
        </w:rPr>
      </w:pPr>
    </w:p>
    <w:p>
      <w:pPr>
        <w:autoSpaceDE w:val="0"/>
        <w:autoSpaceDN w:val="0"/>
        <w:adjustRightInd w:val="0"/>
        <w:spacing w:line="360" w:lineRule="auto"/>
        <w:rPr>
          <w:rFonts w:ascii="宋体" w:hAnsi="宋体" w:cs="宋体"/>
          <w:sz w:val="24"/>
          <w:lang w:val="zh-CN"/>
        </w:rPr>
      </w:pPr>
    </w:p>
    <w:p>
      <w:pPr>
        <w:autoSpaceDE w:val="0"/>
        <w:autoSpaceDN w:val="0"/>
        <w:adjustRightInd w:val="0"/>
        <w:spacing w:line="360" w:lineRule="auto"/>
        <w:rPr>
          <w:rFonts w:ascii="宋体" w:hAnsi="宋体" w:cs="宋体"/>
          <w:sz w:val="24"/>
          <w:lang w:val="zh-CN"/>
        </w:rPr>
      </w:pPr>
    </w:p>
    <w:p>
      <w:pPr>
        <w:autoSpaceDE w:val="0"/>
        <w:autoSpaceDN w:val="0"/>
        <w:adjustRightInd w:val="0"/>
        <w:spacing w:line="360" w:lineRule="auto"/>
        <w:rPr>
          <w:rFonts w:ascii="宋体" w:hAnsi="宋体" w:cs="宋体"/>
          <w:sz w:val="24"/>
          <w:lang w:val="zh-CN"/>
        </w:rPr>
      </w:pPr>
    </w:p>
    <w:p>
      <w:pPr>
        <w:autoSpaceDE w:val="0"/>
        <w:autoSpaceDN w:val="0"/>
        <w:adjustRightInd w:val="0"/>
        <w:spacing w:line="360" w:lineRule="auto"/>
        <w:rPr>
          <w:rFonts w:ascii="宋体" w:hAnsi="宋体" w:cs="宋体"/>
          <w:sz w:val="24"/>
          <w:lang w:val="zh-CN"/>
        </w:rPr>
      </w:pPr>
    </w:p>
    <w:p>
      <w:pPr>
        <w:autoSpaceDE w:val="0"/>
        <w:autoSpaceDN w:val="0"/>
        <w:adjustRightInd w:val="0"/>
        <w:spacing w:line="360" w:lineRule="auto"/>
        <w:rPr>
          <w:rFonts w:ascii="宋体" w:hAnsi="宋体" w:cs="宋体"/>
          <w:sz w:val="24"/>
          <w:lang w:val="zh-CN"/>
        </w:rPr>
      </w:pPr>
    </w:p>
    <w:p>
      <w:pPr>
        <w:autoSpaceDE w:val="0"/>
        <w:autoSpaceDN w:val="0"/>
        <w:adjustRightInd w:val="0"/>
        <w:spacing w:line="360" w:lineRule="auto"/>
        <w:rPr>
          <w:rFonts w:ascii="宋体" w:hAnsi="宋体" w:cs="宋体"/>
          <w:sz w:val="24"/>
          <w:lang w:val="zh-CN"/>
        </w:rPr>
      </w:pPr>
    </w:p>
    <w:p>
      <w:pPr>
        <w:autoSpaceDE w:val="0"/>
        <w:autoSpaceDN w:val="0"/>
        <w:adjustRightInd w:val="0"/>
        <w:spacing w:line="360" w:lineRule="auto"/>
        <w:rPr>
          <w:rFonts w:ascii="宋体" w:hAnsi="宋体" w:cs="宋体"/>
          <w:sz w:val="24"/>
          <w:lang w:val="zh-CN"/>
        </w:rPr>
      </w:pPr>
    </w:p>
    <w:p>
      <w:pPr>
        <w:autoSpaceDE w:val="0"/>
        <w:autoSpaceDN w:val="0"/>
        <w:adjustRightInd w:val="0"/>
        <w:spacing w:line="360" w:lineRule="auto"/>
        <w:rPr>
          <w:rFonts w:ascii="宋体" w:hAnsi="宋体" w:cs="宋体"/>
          <w:sz w:val="24"/>
          <w:lang w:val="zh-CN"/>
        </w:rPr>
      </w:pPr>
    </w:p>
    <w:p>
      <w:pPr>
        <w:autoSpaceDE w:val="0"/>
        <w:autoSpaceDN w:val="0"/>
        <w:adjustRightInd w:val="0"/>
        <w:spacing w:line="360" w:lineRule="auto"/>
        <w:rPr>
          <w:rFonts w:ascii="宋体" w:hAnsi="宋体" w:cs="宋体"/>
          <w:sz w:val="24"/>
          <w:lang w:val="zh-CN"/>
        </w:rPr>
      </w:pPr>
    </w:p>
    <w:p>
      <w:pPr>
        <w:autoSpaceDE w:val="0"/>
        <w:autoSpaceDN w:val="0"/>
        <w:adjustRightInd w:val="0"/>
        <w:spacing w:line="360" w:lineRule="auto"/>
        <w:jc w:val="center"/>
        <w:rPr>
          <w:rFonts w:ascii="宋体" w:hAnsi="宋体" w:cs="宋体"/>
          <w:b/>
          <w:bCs/>
          <w:sz w:val="44"/>
          <w:szCs w:val="44"/>
          <w:lang w:val="zh-CN"/>
        </w:rPr>
      </w:pPr>
    </w:p>
    <w:p>
      <w:pPr>
        <w:rPr>
          <w:rFonts w:ascii="宋体" w:hAnsi="宋体" w:cs="宋体"/>
          <w:b/>
          <w:bCs/>
          <w:sz w:val="28"/>
          <w:szCs w:val="28"/>
          <w:lang w:val="zh-CN"/>
        </w:rPr>
      </w:pPr>
      <w:r>
        <w:rPr>
          <w:rFonts w:hint="eastAsia" w:ascii="宋体" w:hAnsi="宋体" w:cs="宋体"/>
          <w:b/>
          <w:bCs/>
          <w:sz w:val="28"/>
          <w:szCs w:val="28"/>
          <w:lang w:val="zh-CN"/>
        </w:rPr>
        <w:br w:type="page"/>
      </w:r>
    </w:p>
    <w:p>
      <w:pPr>
        <w:autoSpaceDE w:val="0"/>
        <w:autoSpaceDN w:val="0"/>
        <w:adjustRightInd w:val="0"/>
        <w:spacing w:line="360" w:lineRule="auto"/>
        <w:jc w:val="center"/>
        <w:rPr>
          <w:rFonts w:ascii="宋体" w:hAnsi="宋体" w:cs="宋体"/>
          <w:b/>
          <w:snapToGrid w:val="0"/>
          <w:kern w:val="0"/>
          <w:szCs w:val="24"/>
        </w:rPr>
      </w:pPr>
      <w:r>
        <w:rPr>
          <w:rFonts w:hint="eastAsia" w:ascii="宋体" w:hAnsi="宋体" w:cs="宋体"/>
          <w:b/>
          <w:bCs/>
          <w:sz w:val="28"/>
          <w:szCs w:val="28"/>
          <w:lang w:val="zh-CN"/>
        </w:rPr>
        <w:t>三、资格审查证明材料</w:t>
      </w:r>
    </w:p>
    <w:p>
      <w:pPr>
        <w:pStyle w:val="20"/>
        <w:spacing w:line="360" w:lineRule="auto"/>
        <w:jc w:val="center"/>
        <w:rPr>
          <w:rFonts w:hAnsi="宋体" w:cs="宋体"/>
          <w:b/>
          <w:snapToGrid w:val="0"/>
          <w:szCs w:val="24"/>
        </w:rPr>
      </w:pPr>
      <w:r>
        <w:rPr>
          <w:rFonts w:hint="eastAsia" w:hAnsi="宋体" w:cs="宋体"/>
          <w:b/>
          <w:snapToGrid w:val="0"/>
          <w:szCs w:val="24"/>
        </w:rPr>
        <w:t>3.1 投 标 函</w:t>
      </w:r>
    </w:p>
    <w:p>
      <w:pPr>
        <w:adjustRightInd w:val="0"/>
        <w:spacing w:line="360" w:lineRule="auto"/>
        <w:contextualSpacing/>
        <w:rPr>
          <w:rFonts w:ascii="宋体" w:hAnsi="宋体" w:cs="宋体"/>
          <w:b/>
          <w:snapToGrid w:val="0"/>
          <w:kern w:val="0"/>
          <w:szCs w:val="21"/>
        </w:rPr>
      </w:pPr>
      <w:r>
        <w:rPr>
          <w:rFonts w:hint="eastAsia" w:ascii="宋体" w:hAnsi="宋体" w:cs="宋体"/>
          <w:snapToGrid w:val="0"/>
          <w:kern w:val="0"/>
          <w:szCs w:val="21"/>
        </w:rPr>
        <w:t>致：</w:t>
      </w:r>
      <w:r>
        <w:rPr>
          <w:rFonts w:hint="eastAsia" w:ascii="宋体" w:hAnsi="宋体" w:cs="宋体"/>
          <w:b/>
          <w:snapToGrid w:val="0"/>
          <w:kern w:val="0"/>
          <w:szCs w:val="21"/>
        </w:rPr>
        <w:t>（采购人或采购代理机构）</w:t>
      </w:r>
    </w:p>
    <w:p>
      <w:pPr>
        <w:adjustRightInd w:val="0"/>
        <w:spacing w:line="360" w:lineRule="auto"/>
        <w:ind w:firstLine="420" w:firstLineChars="200"/>
        <w:contextualSpacing/>
        <w:outlineLvl w:val="0"/>
        <w:rPr>
          <w:rFonts w:ascii="宋体" w:hAnsi="宋体" w:cs="宋体"/>
          <w:snapToGrid w:val="0"/>
          <w:kern w:val="0"/>
          <w:szCs w:val="21"/>
        </w:rPr>
      </w:pPr>
      <w:r>
        <w:rPr>
          <w:rFonts w:hint="eastAsia" w:ascii="宋体" w:hAnsi="宋体" w:cs="宋体"/>
          <w:snapToGrid w:val="0"/>
          <w:kern w:val="0"/>
          <w:szCs w:val="21"/>
        </w:rPr>
        <w:t>根据贵方_</w:t>
      </w:r>
      <w:r>
        <w:rPr>
          <w:rFonts w:hint="eastAsia" w:ascii="宋体" w:hAnsi="宋体" w:cs="宋体"/>
          <w:snapToGrid w:val="0"/>
          <w:kern w:val="0"/>
          <w:szCs w:val="21"/>
          <w:u w:val="single"/>
        </w:rPr>
        <w:t xml:space="preserve">_    </w:t>
      </w:r>
      <w:r>
        <w:rPr>
          <w:rFonts w:hint="eastAsia" w:ascii="宋体" w:hAnsi="宋体" w:cs="宋体"/>
          <w:snapToGrid w:val="0"/>
          <w:kern w:val="0"/>
          <w:szCs w:val="21"/>
        </w:rPr>
        <w:t>_（项目名称、招标编号）采购的竞争性谈判公告及谈判邀请，_______（姓名和职务）被正式授权并代表供应商</w:t>
      </w:r>
      <w:r>
        <w:rPr>
          <w:rFonts w:hint="eastAsia" w:ascii="宋体" w:hAnsi="宋体" w:cs="宋体"/>
          <w:snapToGrid w:val="0"/>
          <w:kern w:val="0"/>
          <w:szCs w:val="21"/>
          <w:u w:val="single"/>
        </w:rPr>
        <w:t xml:space="preserve">         </w:t>
      </w:r>
      <w:r>
        <w:rPr>
          <w:rFonts w:hint="eastAsia" w:ascii="宋体" w:hAnsi="宋体" w:cs="宋体"/>
          <w:snapToGrid w:val="0"/>
          <w:kern w:val="0"/>
          <w:szCs w:val="21"/>
        </w:rPr>
        <w:t>（供应商名称、地址）提交。</w:t>
      </w:r>
    </w:p>
    <w:p>
      <w:pPr>
        <w:pStyle w:val="20"/>
        <w:spacing w:line="360" w:lineRule="auto"/>
        <w:ind w:firstLine="420" w:firstLineChars="200"/>
        <w:contextualSpacing/>
        <w:rPr>
          <w:rFonts w:hAnsi="宋体" w:cs="宋体"/>
          <w:snapToGrid w:val="0"/>
        </w:rPr>
      </w:pPr>
      <w:r>
        <w:rPr>
          <w:rFonts w:hint="eastAsia" w:hAnsi="宋体" w:cs="宋体"/>
          <w:snapToGrid w:val="0"/>
        </w:rPr>
        <w:t>我方确认收到贵方提供的</w:t>
      </w:r>
      <w:r>
        <w:rPr>
          <w:rFonts w:hint="eastAsia" w:hAnsi="宋体" w:cs="宋体"/>
          <w:snapToGrid w:val="0"/>
          <w:u w:val="single"/>
        </w:rPr>
        <w:t xml:space="preserve">               </w:t>
      </w:r>
      <w:r>
        <w:rPr>
          <w:rFonts w:hint="eastAsia" w:hAnsi="宋体" w:cs="宋体"/>
          <w:snapToGrid w:val="0"/>
        </w:rPr>
        <w:t>（项目名称、招标编号）谈判文件的全部内容。</w:t>
      </w:r>
    </w:p>
    <w:p>
      <w:pPr>
        <w:pStyle w:val="20"/>
        <w:spacing w:line="360" w:lineRule="auto"/>
        <w:ind w:firstLine="420" w:firstLineChars="200"/>
        <w:contextualSpacing/>
        <w:rPr>
          <w:rFonts w:hAnsi="宋体" w:cs="宋体"/>
          <w:snapToGrid w:val="0"/>
        </w:rPr>
      </w:pPr>
      <w:r>
        <w:rPr>
          <w:rFonts w:hint="eastAsia" w:hAnsi="宋体" w:cs="宋体"/>
          <w:snapToGrid w:val="0"/>
        </w:rPr>
        <w:t>我方在参与投标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hint="eastAsia" w:hAnsi="宋体" w:cs="宋体"/>
        </w:rPr>
        <w:t>已完全理解并接受谈判文件的各项规定和要求及资金支付规定，对谈判文件的合理性、合法性不再有异议。</w:t>
      </w:r>
    </w:p>
    <w:p>
      <w:pPr>
        <w:adjustRightInd w:val="0"/>
        <w:spacing w:line="360" w:lineRule="auto"/>
        <w:ind w:firstLine="420" w:firstLineChars="200"/>
        <w:contextualSpacing/>
        <w:rPr>
          <w:rFonts w:ascii="宋体" w:hAnsi="宋体" w:cs="宋体"/>
          <w:snapToGrid w:val="0"/>
          <w:kern w:val="0"/>
          <w:szCs w:val="21"/>
        </w:rPr>
      </w:pPr>
      <w:r>
        <w:rPr>
          <w:rFonts w:hint="eastAsia" w:ascii="宋体" w:hAnsi="宋体" w:cs="宋体"/>
          <w:snapToGrid w:val="0"/>
          <w:kern w:val="0"/>
          <w:szCs w:val="21"/>
          <w:u w:val="single"/>
        </w:rPr>
        <w:t xml:space="preserve">      </w:t>
      </w:r>
      <w:r>
        <w:rPr>
          <w:rFonts w:hint="eastAsia" w:ascii="宋体" w:hAnsi="宋体" w:cs="宋体"/>
          <w:i/>
          <w:snapToGrid w:val="0"/>
          <w:kern w:val="0"/>
          <w:szCs w:val="21"/>
          <w:u w:val="single"/>
        </w:rPr>
        <w:t xml:space="preserve">(供应商名称)     </w:t>
      </w:r>
      <w:r>
        <w:rPr>
          <w:rFonts w:hint="eastAsia" w:ascii="宋体" w:hAnsi="宋体" w:cs="宋体"/>
          <w:snapToGrid w:val="0"/>
          <w:kern w:val="0"/>
          <w:szCs w:val="21"/>
        </w:rPr>
        <w:t>正式授权</w:t>
      </w:r>
      <w:r>
        <w:rPr>
          <w:rFonts w:hint="eastAsia" w:ascii="宋体" w:hAnsi="宋体" w:cs="宋体"/>
          <w:snapToGrid w:val="0"/>
          <w:kern w:val="0"/>
          <w:szCs w:val="21"/>
          <w:u w:val="single"/>
        </w:rPr>
        <w:t xml:space="preserve">     </w:t>
      </w:r>
      <w:r>
        <w:rPr>
          <w:rFonts w:hint="eastAsia" w:ascii="宋体" w:hAnsi="宋体" w:cs="宋体"/>
          <w:i/>
          <w:snapToGrid w:val="0"/>
          <w:kern w:val="0"/>
          <w:szCs w:val="21"/>
          <w:u w:val="single"/>
        </w:rPr>
        <w:t xml:space="preserve">(授权代表全名, 职务)       </w:t>
      </w:r>
      <w:r>
        <w:rPr>
          <w:rFonts w:hint="eastAsia" w:ascii="宋体" w:hAnsi="宋体" w:cs="宋体"/>
          <w:snapToGrid w:val="0"/>
          <w:kern w:val="0"/>
          <w:szCs w:val="21"/>
        </w:rPr>
        <w:t>代表我方全权处理有关本项目谈判响应的一切事宜。</w:t>
      </w:r>
    </w:p>
    <w:p>
      <w:pPr>
        <w:adjustRightInd w:val="0"/>
        <w:spacing w:line="360" w:lineRule="auto"/>
        <w:ind w:firstLine="420" w:firstLineChars="200"/>
        <w:contextualSpacing/>
        <w:rPr>
          <w:rFonts w:ascii="宋体" w:hAnsi="宋体" w:cs="宋体"/>
          <w:snapToGrid w:val="0"/>
          <w:kern w:val="0"/>
          <w:szCs w:val="21"/>
        </w:rPr>
      </w:pPr>
      <w:r>
        <w:rPr>
          <w:rFonts w:hint="eastAsia" w:ascii="宋体" w:hAnsi="宋体" w:cs="宋体"/>
          <w:snapToGrid w:val="0"/>
          <w:kern w:val="0"/>
          <w:szCs w:val="21"/>
        </w:rPr>
        <w:t>在此提交的响应文件，正本一份，副本一份。</w:t>
      </w:r>
    </w:p>
    <w:p>
      <w:pPr>
        <w:adjustRightInd w:val="0"/>
        <w:spacing w:line="360" w:lineRule="auto"/>
        <w:ind w:firstLine="420" w:firstLineChars="200"/>
        <w:contextualSpacing/>
        <w:rPr>
          <w:rFonts w:ascii="宋体" w:hAnsi="宋体" w:cs="宋体"/>
          <w:szCs w:val="21"/>
        </w:rPr>
      </w:pPr>
      <w:r>
        <w:rPr>
          <w:rFonts w:hint="eastAsia" w:ascii="宋体" w:hAnsi="宋体" w:cs="宋体"/>
          <w:szCs w:val="21"/>
        </w:rPr>
        <w:t>我方已完全明白谈判文件的所有条款要求，并申明如下：</w:t>
      </w:r>
    </w:p>
    <w:p>
      <w:pPr>
        <w:adjustRightInd w:val="0"/>
        <w:spacing w:line="360" w:lineRule="auto"/>
        <w:ind w:firstLine="420" w:firstLineChars="200"/>
        <w:contextualSpacing/>
        <w:rPr>
          <w:rFonts w:ascii="宋体" w:hAnsi="宋体" w:cs="宋体"/>
          <w:szCs w:val="21"/>
        </w:rPr>
      </w:pPr>
      <w:r>
        <w:rPr>
          <w:rFonts w:hint="eastAsia" w:ascii="宋体" w:hAnsi="宋体" w:cs="宋体"/>
          <w:szCs w:val="21"/>
        </w:rPr>
        <w:t>一、按谈判文件提供的全部货物与相关服务的响应总价详见《报价一览表》。</w:t>
      </w:r>
    </w:p>
    <w:p>
      <w:pPr>
        <w:adjustRightInd w:val="0"/>
        <w:spacing w:line="360" w:lineRule="auto"/>
        <w:ind w:firstLine="420" w:firstLineChars="200"/>
        <w:contextualSpacing/>
        <w:rPr>
          <w:rFonts w:ascii="宋体" w:hAnsi="宋体" w:cs="宋体"/>
          <w:szCs w:val="21"/>
        </w:rPr>
      </w:pPr>
      <w:r>
        <w:rPr>
          <w:rFonts w:hint="eastAsia" w:ascii="宋体" w:hAnsi="宋体" w:cs="宋体"/>
          <w:szCs w:val="21"/>
        </w:rPr>
        <w:t>二、本谈判文件的有效期为谈判响应截止时间起</w:t>
      </w:r>
      <w:r>
        <w:rPr>
          <w:rFonts w:hint="eastAsia" w:ascii="宋体" w:hAnsi="宋体" w:cs="宋体"/>
          <w:szCs w:val="21"/>
          <w:u w:val="single"/>
        </w:rPr>
        <w:t xml:space="preserve">     </w:t>
      </w:r>
      <w:r>
        <w:rPr>
          <w:rFonts w:hint="eastAsia" w:ascii="宋体" w:hAnsi="宋体" w:cs="宋体"/>
          <w:szCs w:val="21"/>
        </w:rPr>
        <w:t>天。如成交，有效期将延至供货终止日为止。在此提交的资格证明文件均至谈判响应文件有效期截止日有效，如有在有效期内失效的，我方承诺在成交后补齐一切手续，保证所有资格证明文件能在签订采购合同时直至采购合同终止日有效。</w:t>
      </w:r>
    </w:p>
    <w:p>
      <w:pPr>
        <w:pStyle w:val="30"/>
        <w:adjustRightInd w:val="0"/>
        <w:spacing w:line="360" w:lineRule="auto"/>
        <w:ind w:firstLine="420" w:firstLineChars="200"/>
        <w:contextualSpacing/>
        <w:rPr>
          <w:sz w:val="21"/>
          <w:szCs w:val="21"/>
        </w:rPr>
      </w:pPr>
      <w:r>
        <w:rPr>
          <w:rFonts w:hint="eastAsia"/>
          <w:sz w:val="21"/>
          <w:szCs w:val="21"/>
        </w:rPr>
        <w:t>三、我方明白并同意，在规定的谈判响应时间截止之后，响应有效期之内</w:t>
      </w:r>
      <w:r>
        <w:rPr>
          <w:rFonts w:hint="eastAsia"/>
          <w:sz w:val="21"/>
          <w:szCs w:val="21"/>
          <w:lang w:eastAsia="zh-CN"/>
        </w:rPr>
        <w:t>不</w:t>
      </w:r>
      <w:r>
        <w:rPr>
          <w:rFonts w:hint="eastAsia"/>
          <w:sz w:val="21"/>
          <w:szCs w:val="21"/>
        </w:rPr>
        <w:t>撤销谈判响</w:t>
      </w:r>
      <w:r>
        <w:rPr>
          <w:rFonts w:hint="eastAsia"/>
          <w:color w:val="auto"/>
          <w:sz w:val="21"/>
          <w:szCs w:val="21"/>
        </w:rPr>
        <w:t>应。</w:t>
      </w:r>
    </w:p>
    <w:p>
      <w:pPr>
        <w:pStyle w:val="30"/>
        <w:adjustRightInd w:val="0"/>
        <w:spacing w:line="360" w:lineRule="auto"/>
        <w:ind w:firstLine="420" w:firstLineChars="200"/>
        <w:contextualSpacing/>
        <w:rPr>
          <w:sz w:val="21"/>
          <w:szCs w:val="21"/>
        </w:rPr>
      </w:pPr>
      <w:r>
        <w:rPr>
          <w:rFonts w:hint="eastAsia"/>
          <w:sz w:val="21"/>
          <w:szCs w:val="21"/>
        </w:rPr>
        <w:t>四、我方同意按照贵方可能提出的要求而提供与谈判响应有关的任何其它数据、信息或资料。</w:t>
      </w:r>
    </w:p>
    <w:p>
      <w:pPr>
        <w:pStyle w:val="30"/>
        <w:adjustRightInd w:val="0"/>
        <w:spacing w:line="360" w:lineRule="auto"/>
        <w:ind w:firstLine="420" w:firstLineChars="200"/>
        <w:contextualSpacing/>
        <w:rPr>
          <w:sz w:val="21"/>
          <w:szCs w:val="21"/>
        </w:rPr>
      </w:pPr>
      <w:r>
        <w:rPr>
          <w:rFonts w:hint="eastAsia"/>
          <w:sz w:val="21"/>
          <w:szCs w:val="21"/>
        </w:rPr>
        <w:t>五、我方理解贵方不一定接受最低响应价或任何贵方可能收到的谈判响应。</w:t>
      </w:r>
    </w:p>
    <w:p>
      <w:pPr>
        <w:pStyle w:val="30"/>
        <w:adjustRightInd w:val="0"/>
        <w:spacing w:line="360" w:lineRule="auto"/>
        <w:ind w:firstLine="420" w:firstLineChars="200"/>
        <w:contextualSpacing/>
        <w:rPr>
          <w:sz w:val="21"/>
          <w:szCs w:val="21"/>
        </w:rPr>
      </w:pPr>
      <w:r>
        <w:rPr>
          <w:rFonts w:hint="eastAsia"/>
          <w:sz w:val="21"/>
          <w:szCs w:val="21"/>
        </w:rPr>
        <w:t>六、我方如果成交，将保证履行谈判文件及其澄清、修改文件（如果有）中的全部责任和义务，按质、按量、按期完成《采购需求》及《合同书》中的全部任务。</w:t>
      </w:r>
    </w:p>
    <w:p>
      <w:pPr>
        <w:pStyle w:val="30"/>
        <w:adjustRightInd w:val="0"/>
        <w:spacing w:line="360" w:lineRule="auto"/>
        <w:ind w:firstLine="420" w:firstLineChars="200"/>
        <w:contextualSpacing/>
        <w:rPr>
          <w:sz w:val="21"/>
          <w:szCs w:val="21"/>
        </w:rPr>
      </w:pPr>
      <w:r>
        <w:rPr>
          <w:rFonts w:hint="eastAsia"/>
          <w:sz w:val="21"/>
          <w:szCs w:val="21"/>
        </w:rPr>
        <w:t>七、我方在此保证所提交的所有文件和全部说明是真实的和正确的。</w:t>
      </w:r>
    </w:p>
    <w:p>
      <w:pPr>
        <w:pStyle w:val="20"/>
        <w:spacing w:line="360" w:lineRule="auto"/>
        <w:ind w:firstLine="420" w:firstLineChars="200"/>
        <w:contextualSpacing/>
        <w:rPr>
          <w:rFonts w:hAnsi="宋体" w:cs="宋体"/>
        </w:rPr>
      </w:pPr>
      <w:r>
        <w:rPr>
          <w:rFonts w:hint="eastAsia" w:hAnsi="宋体" w:cs="宋体"/>
        </w:rPr>
        <w:t xml:space="preserve">八、我方响应报价已包含应向知识产权所有权人支付的所有相关税费，并保证采购人在中国使用我方提供的货物时，如有第三方提出侵犯其知识产权主张的，责任由我方承担。 </w:t>
      </w:r>
    </w:p>
    <w:p>
      <w:pPr>
        <w:pStyle w:val="20"/>
        <w:spacing w:line="360" w:lineRule="auto"/>
        <w:ind w:firstLine="420" w:firstLineChars="200"/>
        <w:contextualSpacing/>
        <w:rPr>
          <w:rFonts w:hAnsi="宋体" w:cs="宋体"/>
        </w:rPr>
      </w:pPr>
      <w:r>
        <w:rPr>
          <w:rFonts w:hint="eastAsia" w:hAnsi="宋体" w:cs="宋体"/>
        </w:rPr>
        <w:t>九、我方具备《政府采购法》第二十二条规定的条件；承诺如下：</w:t>
      </w:r>
    </w:p>
    <w:p>
      <w:pPr>
        <w:pStyle w:val="20"/>
        <w:spacing w:line="360" w:lineRule="auto"/>
        <w:ind w:firstLine="420" w:firstLineChars="200"/>
        <w:contextualSpacing/>
        <w:rPr>
          <w:rFonts w:hAnsi="宋体" w:cs="宋体"/>
        </w:rPr>
      </w:pPr>
      <w:r>
        <w:rPr>
          <w:rFonts w:hint="eastAsia" w:hAnsi="宋体" w:cs="宋体"/>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ascii="宋体" w:hAnsi="宋体" w:cs="宋体"/>
          <w:szCs w:val="21"/>
        </w:rPr>
      </w:pPr>
      <w:r>
        <w:rPr>
          <w:rFonts w:hint="eastAsia" w:ascii="宋体" w:hAnsi="宋体" w:cs="宋体"/>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ascii="宋体" w:hAnsi="宋体" w:cs="宋体"/>
          <w:szCs w:val="21"/>
        </w:rPr>
      </w:pPr>
      <w:r>
        <w:rPr>
          <w:rFonts w:hint="eastAsia" w:ascii="宋体" w:hAnsi="宋体" w:cs="宋体"/>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ascii="宋体" w:hAnsi="宋体" w:cs="宋体"/>
          <w:szCs w:val="21"/>
        </w:rPr>
      </w:pPr>
      <w:r>
        <w:rPr>
          <w:rFonts w:hint="eastAsia" w:ascii="宋体" w:hAnsi="宋体" w:cs="宋体"/>
          <w:szCs w:val="21"/>
        </w:rPr>
        <w:t>4. 参加政府采购活动前三年内，在经营活动中没有重大违法记录。</w:t>
      </w:r>
    </w:p>
    <w:p>
      <w:pPr>
        <w:adjustRightInd w:val="0"/>
        <w:spacing w:line="360" w:lineRule="auto"/>
        <w:ind w:firstLine="441" w:firstLineChars="210"/>
        <w:contextualSpacing/>
        <w:rPr>
          <w:rFonts w:ascii="宋体" w:hAnsi="宋体" w:cs="宋体"/>
          <w:szCs w:val="21"/>
        </w:rPr>
      </w:pPr>
      <w:r>
        <w:rPr>
          <w:rFonts w:hint="eastAsia" w:ascii="宋体" w:hAnsi="宋体" w:cs="宋体"/>
          <w:szCs w:val="21"/>
        </w:rPr>
        <w:t>5. 符合法律、行政法规规定的其他条件。</w:t>
      </w:r>
    </w:p>
    <w:p>
      <w:pPr>
        <w:adjustRightInd w:val="0"/>
        <w:spacing w:line="360" w:lineRule="auto"/>
        <w:ind w:firstLine="441" w:firstLineChars="210"/>
        <w:contextualSpacing/>
        <w:rPr>
          <w:rFonts w:ascii="宋体" w:hAnsi="宋体" w:cs="宋体"/>
          <w:szCs w:val="21"/>
        </w:rPr>
      </w:pPr>
      <w:r>
        <w:rPr>
          <w:rFonts w:hint="eastAsia" w:ascii="宋体" w:hAnsi="宋体" w:cs="宋体"/>
          <w:szCs w:val="21"/>
        </w:rPr>
        <w:t>以上内容如有虚假或与事实不符的，谈判小组可将我方做无效投标处理，我方愿意承担相应的法律责任。</w:t>
      </w:r>
    </w:p>
    <w:p>
      <w:pPr>
        <w:pStyle w:val="20"/>
        <w:spacing w:line="360" w:lineRule="auto"/>
        <w:ind w:firstLine="420" w:firstLineChars="200"/>
        <w:contextualSpacing/>
        <w:rPr>
          <w:rFonts w:hAnsi="宋体" w:cs="宋体"/>
        </w:rPr>
      </w:pPr>
      <w:r>
        <w:rPr>
          <w:rFonts w:hint="eastAsia" w:hAnsi="宋体" w:cs="宋体"/>
        </w:rPr>
        <w:t>十、我方具备履行合同所必需的设备和专业技术能力。</w:t>
      </w:r>
    </w:p>
    <w:p>
      <w:pPr>
        <w:pStyle w:val="20"/>
        <w:spacing w:line="360" w:lineRule="auto"/>
        <w:ind w:firstLine="420" w:firstLineChars="200"/>
        <w:contextualSpacing/>
        <w:rPr>
          <w:rFonts w:hAnsi="宋体" w:cs="宋体"/>
        </w:rPr>
      </w:pPr>
      <w:r>
        <w:rPr>
          <w:rFonts w:hint="eastAsia" w:hAnsi="宋体" w:cs="宋体"/>
          <w:snapToGrid w:val="0"/>
        </w:rPr>
        <w:t>十一、</w:t>
      </w:r>
      <w:r>
        <w:rPr>
          <w:rFonts w:hint="eastAsia" w:hAnsi="宋体" w:cs="宋体"/>
        </w:rPr>
        <w:t>我方对在本函及响应文件中所作的所有承诺承担法律责任。</w:t>
      </w:r>
    </w:p>
    <w:p>
      <w:pPr>
        <w:pStyle w:val="20"/>
        <w:snapToGrid w:val="0"/>
        <w:spacing w:line="360" w:lineRule="auto"/>
        <w:rPr>
          <w:rFonts w:hAnsi="宋体" w:cs="宋体"/>
        </w:rPr>
      </w:pPr>
    </w:p>
    <w:p>
      <w:pPr>
        <w:pStyle w:val="20"/>
        <w:snapToGrid w:val="0"/>
        <w:spacing w:line="360" w:lineRule="auto"/>
        <w:rPr>
          <w:rFonts w:hAnsi="宋体" w:cs="宋体"/>
        </w:rPr>
      </w:pPr>
    </w:p>
    <w:p>
      <w:pPr>
        <w:pStyle w:val="20"/>
        <w:snapToGrid w:val="0"/>
        <w:spacing w:line="360" w:lineRule="auto"/>
        <w:rPr>
          <w:rFonts w:hAnsi="宋体" w:cs="宋体"/>
        </w:rPr>
      </w:pPr>
      <w:r>
        <w:rPr>
          <w:rFonts w:hint="eastAsia" w:hAnsi="宋体" w:cs="宋体"/>
        </w:rPr>
        <w:t>所有与本项目谈判有关的一切正式往来请寄：</w:t>
      </w:r>
    </w:p>
    <w:p>
      <w:pPr>
        <w:adjustRightInd w:val="0"/>
        <w:snapToGrid w:val="0"/>
        <w:spacing w:line="360" w:lineRule="auto"/>
        <w:rPr>
          <w:rFonts w:ascii="宋体" w:hAnsi="宋体" w:cs="宋体"/>
          <w:szCs w:val="21"/>
        </w:rPr>
      </w:pPr>
      <w:r>
        <w:rPr>
          <w:rFonts w:hint="eastAsia" w:ascii="宋体" w:hAnsi="宋体" w:cs="宋体"/>
          <w:szCs w:val="21"/>
        </w:rPr>
        <w:t>地    址：</w:t>
      </w:r>
      <w:r>
        <w:rPr>
          <w:rFonts w:hint="eastAsia" w:ascii="宋体" w:hAnsi="宋体" w:cs="宋体"/>
          <w:szCs w:val="21"/>
          <w:u w:val="single"/>
        </w:rPr>
        <w:t xml:space="preserve">                     </w:t>
      </w:r>
      <w:r>
        <w:rPr>
          <w:rFonts w:hint="eastAsia" w:ascii="宋体" w:hAnsi="宋体" w:cs="宋体"/>
          <w:szCs w:val="21"/>
        </w:rPr>
        <w:t>.  邮政编码：</w:t>
      </w:r>
      <w:r>
        <w:rPr>
          <w:rFonts w:hint="eastAsia" w:ascii="宋体" w:hAnsi="宋体" w:cs="宋体"/>
          <w:szCs w:val="21"/>
          <w:u w:val="single"/>
        </w:rPr>
        <w:t xml:space="preserve">                 </w:t>
      </w:r>
      <w:r>
        <w:rPr>
          <w:rFonts w:hint="eastAsia" w:ascii="宋体" w:hAnsi="宋体" w:cs="宋体"/>
          <w:szCs w:val="21"/>
        </w:rPr>
        <w:t>.</w:t>
      </w:r>
    </w:p>
    <w:p>
      <w:pPr>
        <w:adjustRightInd w:val="0"/>
        <w:snapToGrid w:val="0"/>
        <w:spacing w:line="360" w:lineRule="auto"/>
        <w:rPr>
          <w:rFonts w:ascii="宋体" w:hAnsi="宋体" w:cs="宋体"/>
          <w:szCs w:val="21"/>
        </w:rPr>
      </w:pPr>
      <w:r>
        <w:rPr>
          <w:rFonts w:hint="eastAsia" w:ascii="宋体" w:hAnsi="宋体" w:cs="宋体"/>
          <w:szCs w:val="21"/>
        </w:rPr>
        <w:t>电    话：</w:t>
      </w:r>
      <w:r>
        <w:rPr>
          <w:rFonts w:hint="eastAsia" w:ascii="宋体" w:hAnsi="宋体" w:cs="宋体"/>
          <w:szCs w:val="21"/>
          <w:u w:val="single"/>
        </w:rPr>
        <w:t xml:space="preserve">                     </w:t>
      </w:r>
      <w:r>
        <w:rPr>
          <w:rFonts w:hint="eastAsia" w:ascii="宋体" w:hAnsi="宋体" w:cs="宋体"/>
          <w:szCs w:val="21"/>
        </w:rPr>
        <w:t>.  传    真：</w:t>
      </w:r>
      <w:r>
        <w:rPr>
          <w:rFonts w:hint="eastAsia" w:ascii="宋体" w:hAnsi="宋体" w:cs="宋体"/>
          <w:szCs w:val="21"/>
          <w:u w:val="single"/>
        </w:rPr>
        <w:t xml:space="preserve">                 </w:t>
      </w:r>
      <w:r>
        <w:rPr>
          <w:rFonts w:hint="eastAsia" w:ascii="宋体" w:hAnsi="宋体" w:cs="宋体"/>
          <w:szCs w:val="21"/>
        </w:rPr>
        <w:t>.</w:t>
      </w:r>
    </w:p>
    <w:p>
      <w:pPr>
        <w:adjustRightInd w:val="0"/>
        <w:snapToGrid w:val="0"/>
        <w:spacing w:line="360" w:lineRule="auto"/>
        <w:rPr>
          <w:rFonts w:ascii="宋体" w:hAnsi="宋体" w:cs="宋体"/>
          <w:szCs w:val="21"/>
          <w:u w:val="single"/>
        </w:rPr>
      </w:pPr>
      <w:r>
        <w:rPr>
          <w:rFonts w:hint="eastAsia" w:ascii="宋体" w:hAnsi="宋体" w:cs="宋体"/>
          <w:szCs w:val="21"/>
        </w:rPr>
        <w:t>供应商代表姓名：</w:t>
      </w:r>
      <w:r>
        <w:rPr>
          <w:rFonts w:hint="eastAsia" w:ascii="宋体" w:hAnsi="宋体" w:cs="宋体"/>
          <w:szCs w:val="21"/>
          <w:u w:val="single"/>
        </w:rPr>
        <w:t xml:space="preserve">               </w:t>
      </w:r>
      <w:r>
        <w:rPr>
          <w:rFonts w:hint="eastAsia" w:ascii="宋体" w:hAnsi="宋体" w:cs="宋体"/>
          <w:szCs w:val="21"/>
        </w:rPr>
        <w:t>.  职    务：</w:t>
      </w:r>
      <w:r>
        <w:rPr>
          <w:rFonts w:hint="eastAsia" w:ascii="宋体" w:hAnsi="宋体" w:cs="宋体"/>
          <w:szCs w:val="21"/>
          <w:u w:val="single"/>
        </w:rPr>
        <w:t xml:space="preserve">                 </w:t>
      </w:r>
      <w:r>
        <w:rPr>
          <w:rFonts w:hint="eastAsia" w:ascii="宋体" w:hAnsi="宋体" w:cs="宋体"/>
          <w:szCs w:val="21"/>
        </w:rPr>
        <w:t>.</w:t>
      </w:r>
    </w:p>
    <w:p>
      <w:pPr>
        <w:adjustRightInd w:val="0"/>
        <w:snapToGrid w:val="0"/>
        <w:spacing w:line="360" w:lineRule="auto"/>
        <w:rPr>
          <w:rFonts w:ascii="宋体" w:hAnsi="宋体" w:cs="宋体"/>
          <w:szCs w:val="21"/>
          <w:u w:val="single"/>
        </w:rPr>
      </w:pPr>
    </w:p>
    <w:p>
      <w:pPr>
        <w:adjustRightInd w:val="0"/>
        <w:snapToGrid w:val="0"/>
        <w:spacing w:line="360" w:lineRule="auto"/>
        <w:rPr>
          <w:rFonts w:ascii="宋体" w:hAnsi="宋体" w:cs="宋体"/>
          <w:szCs w:val="21"/>
          <w:u w:val="single"/>
        </w:rPr>
      </w:pPr>
    </w:p>
    <w:p>
      <w:pPr>
        <w:adjustRightInd w:val="0"/>
        <w:snapToGrid w:val="0"/>
        <w:spacing w:line="360" w:lineRule="auto"/>
        <w:rPr>
          <w:rFonts w:ascii="宋体" w:hAnsi="宋体" w:cs="宋体"/>
          <w:szCs w:val="21"/>
        </w:rPr>
      </w:pPr>
      <w:r>
        <w:rPr>
          <w:rFonts w:hint="eastAsia" w:ascii="宋体" w:hAnsi="宋体" w:cs="宋体"/>
          <w:szCs w:val="21"/>
        </w:rPr>
        <w:t>供应商法定代表人（单位负责人）或法定代表人（单位负责人）授权代表签字或盖章：</w:t>
      </w:r>
      <w:r>
        <w:rPr>
          <w:rFonts w:hint="eastAsia" w:ascii="宋体" w:hAnsi="宋体" w:cs="宋体"/>
          <w:szCs w:val="21"/>
          <w:u w:val="single"/>
        </w:rPr>
        <w:t xml:space="preserve">         </w:t>
      </w:r>
    </w:p>
    <w:p>
      <w:pPr>
        <w:adjustRightInd w:val="0"/>
        <w:snapToGrid w:val="0"/>
        <w:spacing w:line="360" w:lineRule="auto"/>
        <w:rPr>
          <w:rFonts w:ascii="宋体" w:hAnsi="宋体" w:cs="宋体"/>
          <w:szCs w:val="21"/>
        </w:rPr>
      </w:pPr>
      <w:r>
        <w:rPr>
          <w:rFonts w:hint="eastAsia" w:ascii="宋体" w:hAnsi="宋体" w:cs="宋体"/>
          <w:szCs w:val="21"/>
        </w:rPr>
        <w:t>供应商名称（盖章）：</w:t>
      </w:r>
      <w:r>
        <w:rPr>
          <w:rFonts w:hint="eastAsia" w:ascii="宋体" w:hAnsi="宋体" w:cs="宋体"/>
          <w:szCs w:val="21"/>
          <w:u w:val="single"/>
        </w:rPr>
        <w:t xml:space="preserve">                   </w:t>
      </w:r>
    </w:p>
    <w:p>
      <w:pPr>
        <w:adjustRightInd w:val="0"/>
        <w:snapToGrid w:val="0"/>
        <w:spacing w:line="360" w:lineRule="auto"/>
        <w:ind w:firstLine="4305" w:firstLineChars="2050"/>
        <w:rPr>
          <w:rFonts w:ascii="宋体" w:hAnsi="宋体" w:cs="宋体"/>
          <w:szCs w:val="21"/>
        </w:rPr>
      </w:pPr>
    </w:p>
    <w:p>
      <w:pPr>
        <w:adjustRightInd w:val="0"/>
        <w:snapToGrid w:val="0"/>
        <w:spacing w:line="360" w:lineRule="auto"/>
        <w:ind w:firstLine="4305" w:firstLineChars="2050"/>
        <w:rPr>
          <w:rFonts w:ascii="宋体" w:hAnsi="宋体" w:cs="宋体"/>
          <w:szCs w:val="21"/>
        </w:rPr>
      </w:pPr>
    </w:p>
    <w:p>
      <w:pPr>
        <w:adjustRightInd w:val="0"/>
        <w:snapToGrid w:val="0"/>
        <w:spacing w:line="360" w:lineRule="auto"/>
        <w:ind w:firstLine="4305" w:firstLineChars="2050"/>
        <w:rPr>
          <w:rFonts w:ascii="宋体" w:hAnsi="宋体" w:cs="宋体"/>
          <w:szCs w:val="21"/>
        </w:rPr>
      </w:pPr>
    </w:p>
    <w:p>
      <w:pPr>
        <w:adjustRightInd w:val="0"/>
        <w:snapToGrid w:val="0"/>
        <w:spacing w:line="360" w:lineRule="auto"/>
        <w:ind w:firstLine="4305" w:firstLineChars="2050"/>
        <w:rPr>
          <w:rFonts w:ascii="宋体" w:hAnsi="宋体" w:cs="宋体"/>
          <w:szCs w:val="21"/>
        </w:rPr>
      </w:pPr>
      <w:r>
        <w:rPr>
          <w:rFonts w:hint="eastAsia" w:ascii="宋体" w:hAnsi="宋体" w:cs="宋体"/>
          <w:szCs w:val="21"/>
        </w:rPr>
        <w:t>日期：    年    月    日</w:t>
      </w:r>
    </w:p>
    <w:p>
      <w:pPr>
        <w:adjustRightInd w:val="0"/>
        <w:snapToGrid w:val="0"/>
        <w:spacing w:line="360" w:lineRule="auto"/>
        <w:ind w:firstLine="4305" w:firstLineChars="2050"/>
        <w:rPr>
          <w:rFonts w:ascii="宋体" w:hAnsi="宋体" w:cs="宋体"/>
          <w:szCs w:val="21"/>
        </w:rPr>
      </w:pPr>
    </w:p>
    <w:p>
      <w:pPr>
        <w:adjustRightInd w:val="0"/>
        <w:snapToGrid w:val="0"/>
        <w:spacing w:line="360" w:lineRule="auto"/>
        <w:ind w:firstLine="4305" w:firstLineChars="2050"/>
        <w:rPr>
          <w:rFonts w:ascii="宋体" w:hAnsi="宋体" w:cs="宋体"/>
          <w:szCs w:val="21"/>
        </w:rPr>
      </w:pPr>
    </w:p>
    <w:p>
      <w:pPr>
        <w:rPr>
          <w:rFonts w:ascii="宋体" w:hAnsi="宋体" w:cs="宋体"/>
          <w:b/>
          <w:bCs/>
          <w:sz w:val="24"/>
          <w:szCs w:val="24"/>
        </w:rPr>
      </w:pPr>
      <w:r>
        <w:rPr>
          <w:rFonts w:hint="eastAsia" w:ascii="宋体" w:hAnsi="宋体" w:cs="宋体"/>
          <w:b/>
          <w:bCs/>
          <w:sz w:val="24"/>
          <w:szCs w:val="24"/>
        </w:rPr>
        <w:br w:type="page"/>
      </w:r>
    </w:p>
    <w:p>
      <w:pPr>
        <w:spacing w:line="480" w:lineRule="exact"/>
        <w:jc w:val="center"/>
        <w:rPr>
          <w:rFonts w:ascii="宋体" w:hAnsi="宋体" w:cs="宋体"/>
          <w:b/>
          <w:bCs/>
          <w:sz w:val="24"/>
          <w:szCs w:val="24"/>
        </w:rPr>
      </w:pPr>
      <w:r>
        <w:rPr>
          <w:rFonts w:hint="eastAsia" w:ascii="宋体" w:hAnsi="宋体" w:cs="宋体"/>
          <w:b/>
          <w:bCs/>
          <w:sz w:val="24"/>
          <w:szCs w:val="24"/>
        </w:rPr>
        <w:t>3.2 法定代表人（单位负责人）资格证明书</w:t>
      </w:r>
    </w:p>
    <w:p>
      <w:pPr>
        <w:autoSpaceDE w:val="0"/>
        <w:autoSpaceDN w:val="0"/>
        <w:adjustRightInd w:val="0"/>
        <w:spacing w:line="480" w:lineRule="auto"/>
        <w:ind w:firstLine="616" w:firstLineChars="257"/>
        <w:rPr>
          <w:rFonts w:ascii="宋体" w:hAnsi="宋体" w:cs="宋体"/>
          <w:sz w:val="24"/>
          <w:szCs w:val="24"/>
        </w:rPr>
      </w:pPr>
    </w:p>
    <w:p>
      <w:pPr>
        <w:pStyle w:val="123"/>
        <w:spacing w:line="480" w:lineRule="auto"/>
        <w:ind w:firstLine="472" w:firstLineChars="225"/>
        <w:jc w:val="left"/>
        <w:rPr>
          <w:rFonts w:hAnsi="宋体" w:cs="宋体"/>
          <w:sz w:val="21"/>
          <w:szCs w:val="21"/>
        </w:rPr>
      </w:pPr>
      <w:r>
        <w:rPr>
          <w:rFonts w:hint="eastAsia" w:hAnsi="宋体" w:cs="宋体"/>
          <w:sz w:val="21"/>
          <w:szCs w:val="21"/>
        </w:rPr>
        <w:t>单位名称：</w:t>
      </w:r>
    </w:p>
    <w:p>
      <w:pPr>
        <w:pStyle w:val="123"/>
        <w:spacing w:line="480" w:lineRule="auto"/>
        <w:ind w:firstLine="472" w:firstLineChars="225"/>
        <w:jc w:val="left"/>
        <w:rPr>
          <w:rFonts w:hAnsi="宋体" w:cs="宋体"/>
          <w:sz w:val="21"/>
          <w:szCs w:val="21"/>
        </w:rPr>
      </w:pPr>
      <w:r>
        <w:rPr>
          <w:rFonts w:hint="eastAsia" w:hAnsi="宋体" w:cs="宋体"/>
          <w:sz w:val="21"/>
          <w:szCs w:val="21"/>
        </w:rPr>
        <w:t>地址：</w:t>
      </w:r>
    </w:p>
    <w:p>
      <w:pPr>
        <w:pStyle w:val="123"/>
        <w:spacing w:line="480" w:lineRule="auto"/>
        <w:ind w:firstLine="472" w:firstLineChars="225"/>
        <w:jc w:val="left"/>
        <w:rPr>
          <w:rFonts w:hAnsi="宋体" w:cs="宋体"/>
          <w:sz w:val="21"/>
          <w:szCs w:val="21"/>
        </w:rPr>
      </w:pPr>
      <w:r>
        <w:rPr>
          <w:rFonts w:hint="eastAsia" w:hAnsi="宋体" w:cs="宋体"/>
          <w:sz w:val="21"/>
          <w:szCs w:val="21"/>
        </w:rPr>
        <w:t xml:space="preserve">姓名：       性别：     年龄：     职务：        </w:t>
      </w:r>
    </w:p>
    <w:p>
      <w:pPr>
        <w:pStyle w:val="123"/>
        <w:spacing w:line="480" w:lineRule="auto"/>
        <w:ind w:firstLine="472" w:firstLineChars="225"/>
        <w:jc w:val="left"/>
        <w:rPr>
          <w:rFonts w:hAnsi="宋体" w:cs="宋体"/>
          <w:sz w:val="21"/>
          <w:szCs w:val="21"/>
        </w:rPr>
      </w:pPr>
      <w:r>
        <w:rPr>
          <w:rFonts w:hint="eastAsia" w:hAnsi="宋体" w:cs="宋体"/>
          <w:sz w:val="21"/>
          <w:szCs w:val="21"/>
        </w:rPr>
        <w:t>本人系</w:t>
      </w:r>
      <w:r>
        <w:rPr>
          <w:rFonts w:hint="eastAsia" w:hAnsi="宋体" w:cs="宋体"/>
          <w:sz w:val="21"/>
          <w:szCs w:val="21"/>
          <w:u w:val="single"/>
        </w:rPr>
        <w:t xml:space="preserve">  </w:t>
      </w:r>
      <w:r>
        <w:rPr>
          <w:rFonts w:hint="eastAsia" w:hAnsi="宋体" w:cs="宋体"/>
          <w:i/>
          <w:snapToGrid w:val="0"/>
          <w:sz w:val="21"/>
          <w:szCs w:val="21"/>
          <w:u w:val="single"/>
        </w:rPr>
        <w:t xml:space="preserve">供应商名称  </w:t>
      </w:r>
      <w:r>
        <w:rPr>
          <w:rFonts w:hint="eastAsia" w:hAnsi="宋体" w:cs="宋体"/>
          <w:sz w:val="21"/>
          <w:szCs w:val="21"/>
        </w:rPr>
        <w:t>的法定代表人（单位负责人）。就参加贵方招标编号为</w:t>
      </w:r>
      <w:r>
        <w:rPr>
          <w:rFonts w:hint="eastAsia" w:hAnsi="宋体" w:cs="宋体"/>
          <w:sz w:val="21"/>
          <w:szCs w:val="21"/>
          <w:u w:val="single"/>
        </w:rPr>
        <w:t xml:space="preserve">  </w:t>
      </w:r>
      <w:r>
        <w:rPr>
          <w:rFonts w:hint="eastAsia" w:hAnsi="宋体" w:cs="宋体"/>
          <w:i/>
          <w:sz w:val="21"/>
          <w:szCs w:val="21"/>
          <w:u w:val="single"/>
        </w:rPr>
        <w:t xml:space="preserve">项目编号 </w:t>
      </w:r>
      <w:r>
        <w:rPr>
          <w:rFonts w:hint="eastAsia" w:hAnsi="宋体" w:cs="宋体"/>
          <w:sz w:val="21"/>
          <w:szCs w:val="21"/>
          <w:u w:val="single"/>
        </w:rPr>
        <w:t xml:space="preserve">  </w:t>
      </w:r>
      <w:r>
        <w:rPr>
          <w:rFonts w:hint="eastAsia" w:hAnsi="宋体" w:cs="宋体"/>
          <w:sz w:val="21"/>
          <w:szCs w:val="21"/>
        </w:rPr>
        <w:t>的</w:t>
      </w:r>
      <w:r>
        <w:rPr>
          <w:rFonts w:hint="eastAsia" w:hAnsi="宋体" w:cs="宋体"/>
          <w:sz w:val="21"/>
          <w:szCs w:val="21"/>
          <w:u w:val="single"/>
        </w:rPr>
        <w:t xml:space="preserve">  </w:t>
      </w:r>
      <w:r>
        <w:rPr>
          <w:rFonts w:hint="eastAsia" w:hAnsi="宋体" w:cs="宋体"/>
          <w:i/>
          <w:sz w:val="21"/>
          <w:szCs w:val="21"/>
          <w:u w:val="single"/>
        </w:rPr>
        <w:t xml:space="preserve">项目名称 </w:t>
      </w:r>
      <w:r>
        <w:rPr>
          <w:rFonts w:hint="eastAsia" w:hAnsi="宋体" w:cs="宋体"/>
          <w:sz w:val="21"/>
          <w:szCs w:val="21"/>
          <w:u w:val="single"/>
        </w:rPr>
        <w:t xml:space="preserve">   </w:t>
      </w:r>
      <w:r>
        <w:rPr>
          <w:rFonts w:hint="eastAsia" w:hAnsi="宋体" w:cs="宋体"/>
          <w:sz w:val="21"/>
          <w:szCs w:val="21"/>
        </w:rPr>
        <w:t>竞争性谈判项目的响应报价，签署上述项目的响应文件及合同的执行、完成、服务和保修，签署合同和处理与之有关的一切事务。</w:t>
      </w:r>
    </w:p>
    <w:p>
      <w:pPr>
        <w:pStyle w:val="123"/>
        <w:spacing w:line="480" w:lineRule="auto"/>
        <w:ind w:firstLine="472" w:firstLineChars="225"/>
        <w:jc w:val="left"/>
        <w:rPr>
          <w:rFonts w:hAnsi="宋体" w:cs="宋体"/>
          <w:sz w:val="21"/>
          <w:szCs w:val="21"/>
        </w:rPr>
      </w:pPr>
      <w:r>
        <w:rPr>
          <w:rFonts w:hint="eastAsia" w:hAnsi="宋体" w:cs="宋体"/>
          <w:sz w:val="21"/>
          <w:szCs w:val="21"/>
        </w:rPr>
        <w:t>特此证明。</w:t>
      </w:r>
    </w:p>
    <w:p>
      <w:pPr>
        <w:pStyle w:val="123"/>
        <w:spacing w:line="480" w:lineRule="auto"/>
        <w:ind w:firstLine="472" w:firstLineChars="225"/>
        <w:jc w:val="left"/>
        <w:rPr>
          <w:rFonts w:hAnsi="宋体" w:cs="宋体"/>
          <w:sz w:val="21"/>
          <w:szCs w:val="21"/>
        </w:rPr>
      </w:pPr>
    </w:p>
    <w:p>
      <w:pPr>
        <w:pStyle w:val="123"/>
        <w:spacing w:line="480" w:lineRule="auto"/>
        <w:ind w:firstLine="472" w:firstLineChars="225"/>
        <w:jc w:val="left"/>
        <w:rPr>
          <w:rFonts w:hAnsi="宋体" w:cs="宋体"/>
          <w:sz w:val="21"/>
          <w:szCs w:val="21"/>
        </w:rPr>
      </w:pPr>
    </w:p>
    <w:p>
      <w:pPr>
        <w:pStyle w:val="123"/>
        <w:spacing w:line="480" w:lineRule="auto"/>
        <w:ind w:left="-538" w:leftChars="-256" w:firstLine="539" w:firstLineChars="257"/>
        <w:jc w:val="center"/>
        <w:rPr>
          <w:rFonts w:hAnsi="宋体" w:cs="宋体"/>
          <w:bCs/>
          <w:sz w:val="21"/>
          <w:szCs w:val="21"/>
        </w:rPr>
      </w:pPr>
      <w:r>
        <w:rPr>
          <w:rFonts w:hint="eastAsia" w:hAnsi="宋体" w:cs="宋体"/>
          <w:bCs/>
          <w:sz w:val="21"/>
          <w:szCs w:val="21"/>
        </w:rPr>
        <w:t>【此处请粘贴法定代表人（单位负责人）身份证复印件，需清晰反映身份证有效期限】</w:t>
      </w:r>
    </w:p>
    <w:p>
      <w:pPr>
        <w:pStyle w:val="123"/>
        <w:spacing w:line="480" w:lineRule="auto"/>
        <w:ind w:left="-538" w:leftChars="-256" w:firstLine="539" w:firstLineChars="257"/>
        <w:jc w:val="center"/>
        <w:rPr>
          <w:rFonts w:hAnsi="宋体" w:cs="宋体"/>
          <w:bCs/>
          <w:sz w:val="21"/>
          <w:szCs w:val="21"/>
        </w:rPr>
      </w:pPr>
    </w:p>
    <w:p>
      <w:pPr>
        <w:autoSpaceDE w:val="0"/>
        <w:autoSpaceDN w:val="0"/>
        <w:adjustRightInd w:val="0"/>
        <w:spacing w:line="360" w:lineRule="auto"/>
        <w:ind w:right="-11"/>
        <w:rPr>
          <w:rFonts w:ascii="宋体" w:hAnsi="宋体" w:cs="宋体"/>
          <w:szCs w:val="21"/>
          <w:lang w:val="zh-CN"/>
        </w:rPr>
      </w:pPr>
    </w:p>
    <w:p>
      <w:pPr>
        <w:autoSpaceDE w:val="0"/>
        <w:autoSpaceDN w:val="0"/>
        <w:adjustRightInd w:val="0"/>
        <w:spacing w:line="360" w:lineRule="auto"/>
        <w:ind w:right="-11"/>
        <w:rPr>
          <w:rFonts w:ascii="宋体" w:hAnsi="宋体" w:cs="宋体"/>
          <w:szCs w:val="21"/>
          <w:lang w:val="zh-CN"/>
        </w:rPr>
      </w:pPr>
    </w:p>
    <w:p>
      <w:pPr>
        <w:autoSpaceDE w:val="0"/>
        <w:autoSpaceDN w:val="0"/>
        <w:adjustRightInd w:val="0"/>
        <w:spacing w:line="360" w:lineRule="auto"/>
        <w:ind w:right="-11"/>
        <w:rPr>
          <w:rFonts w:ascii="宋体" w:hAnsi="宋体" w:cs="宋体"/>
          <w:szCs w:val="21"/>
          <w:lang w:val="zh-CN"/>
        </w:rPr>
      </w:pPr>
    </w:p>
    <w:p>
      <w:pPr>
        <w:spacing w:line="480" w:lineRule="auto"/>
        <w:ind w:firstLine="3937" w:firstLineChars="1875"/>
        <w:rPr>
          <w:rFonts w:ascii="宋体" w:hAnsi="宋体" w:cs="宋体"/>
          <w:szCs w:val="21"/>
          <w:u w:val="single"/>
        </w:rPr>
      </w:pPr>
      <w:r>
        <w:rPr>
          <w:rFonts w:hint="eastAsia" w:ascii="宋体" w:hAnsi="宋体" w:cs="宋体"/>
          <w:szCs w:val="21"/>
        </w:rPr>
        <w:t>供应商名称（并加盖公章）：</w:t>
      </w:r>
    </w:p>
    <w:p>
      <w:pPr>
        <w:pStyle w:val="124"/>
        <w:spacing w:before="60" w:line="480" w:lineRule="auto"/>
        <w:ind w:firstLine="3937" w:firstLineChars="1875"/>
        <w:rPr>
          <w:rFonts w:ascii="宋体" w:hAnsi="宋体" w:cs="宋体"/>
          <w:sz w:val="21"/>
          <w:szCs w:val="21"/>
        </w:rPr>
      </w:pPr>
      <w:r>
        <w:rPr>
          <w:rFonts w:hint="eastAsia" w:ascii="宋体" w:hAnsi="宋体" w:cs="宋体"/>
          <w:sz w:val="21"/>
          <w:szCs w:val="21"/>
        </w:rPr>
        <w:t>签署日期：   年   月  日</w:t>
      </w:r>
    </w:p>
    <w:p>
      <w:pPr>
        <w:pStyle w:val="125"/>
        <w:spacing w:line="480" w:lineRule="auto"/>
        <w:rPr>
          <w:rFonts w:ascii="宋体" w:hAnsi="宋体" w:cs="宋体"/>
          <w:sz w:val="21"/>
          <w:szCs w:val="21"/>
        </w:rPr>
      </w:pPr>
    </w:p>
    <w:p>
      <w:pPr>
        <w:rPr>
          <w:rFonts w:ascii="宋体" w:hAnsi="宋体" w:cs="宋体"/>
          <w:szCs w:val="21"/>
        </w:rPr>
      </w:pPr>
    </w:p>
    <w:p>
      <w:pPr>
        <w:spacing w:line="320" w:lineRule="exact"/>
        <w:ind w:firstLine="420" w:firstLineChars="200"/>
        <w:rPr>
          <w:rFonts w:ascii="宋体" w:hAnsi="宋体" w:cs="宋体"/>
          <w:bCs/>
          <w:kern w:val="12"/>
          <w:szCs w:val="21"/>
        </w:rPr>
      </w:pPr>
      <w:r>
        <w:rPr>
          <w:rFonts w:hint="eastAsia" w:ascii="宋体" w:hAnsi="宋体" w:cs="宋体"/>
          <w:bCs/>
          <w:kern w:val="12"/>
          <w:szCs w:val="21"/>
        </w:rPr>
        <w:t>说明：法定代表人（单位负责人）参加本竞争性谈判项目响应的，仅须出具此证明书。</w:t>
      </w:r>
    </w:p>
    <w:p>
      <w:pPr>
        <w:spacing w:line="480" w:lineRule="exact"/>
        <w:jc w:val="center"/>
        <w:rPr>
          <w:rFonts w:ascii="宋体" w:hAnsi="宋体" w:cs="宋体"/>
          <w:b/>
          <w:bCs/>
          <w:sz w:val="36"/>
          <w:szCs w:val="36"/>
        </w:rPr>
      </w:pPr>
    </w:p>
    <w:p>
      <w:pPr>
        <w:rPr>
          <w:rFonts w:ascii="宋体" w:hAnsi="宋体" w:cs="宋体"/>
          <w:b/>
          <w:bCs/>
          <w:sz w:val="24"/>
          <w:szCs w:val="24"/>
        </w:rPr>
      </w:pPr>
      <w:r>
        <w:rPr>
          <w:rFonts w:hint="eastAsia" w:ascii="宋体" w:hAnsi="宋体" w:cs="宋体"/>
          <w:b/>
          <w:bCs/>
          <w:sz w:val="24"/>
          <w:szCs w:val="24"/>
        </w:rPr>
        <w:br w:type="page"/>
      </w:r>
    </w:p>
    <w:p>
      <w:pPr>
        <w:spacing w:line="480" w:lineRule="exact"/>
        <w:jc w:val="center"/>
        <w:rPr>
          <w:rFonts w:ascii="宋体" w:hAnsi="宋体" w:cs="宋体"/>
          <w:b/>
          <w:bCs/>
          <w:sz w:val="24"/>
          <w:szCs w:val="24"/>
        </w:rPr>
      </w:pPr>
      <w:r>
        <w:rPr>
          <w:rFonts w:hint="eastAsia" w:ascii="宋体" w:hAnsi="宋体" w:cs="宋体"/>
          <w:b/>
          <w:bCs/>
          <w:sz w:val="24"/>
          <w:szCs w:val="24"/>
        </w:rPr>
        <w:t>3.3 法定代表人（单位负责人）授权书</w:t>
      </w:r>
    </w:p>
    <w:p>
      <w:pPr>
        <w:spacing w:line="480" w:lineRule="exact"/>
        <w:jc w:val="center"/>
        <w:rPr>
          <w:rFonts w:ascii="宋体" w:hAnsi="宋体" w:cs="宋体"/>
          <w:b/>
          <w:bCs/>
          <w:sz w:val="36"/>
          <w:szCs w:val="36"/>
        </w:rPr>
      </w:pPr>
    </w:p>
    <w:p>
      <w:pPr>
        <w:adjustRightInd w:val="0"/>
        <w:spacing w:line="360" w:lineRule="auto"/>
        <w:ind w:firstLine="441" w:firstLineChars="210"/>
        <w:contextualSpacing/>
        <w:rPr>
          <w:rFonts w:ascii="宋体" w:hAnsi="宋体" w:cs="宋体"/>
          <w:szCs w:val="21"/>
        </w:rPr>
      </w:pPr>
      <w:r>
        <w:rPr>
          <w:rFonts w:hint="eastAsia" w:ascii="宋体" w:hAnsi="宋体" w:cs="宋体"/>
          <w:szCs w:val="21"/>
        </w:rPr>
        <w:t xml:space="preserve"> 本人</w:t>
      </w:r>
      <w:r>
        <w:rPr>
          <w:rFonts w:hint="eastAsia" w:ascii="宋体" w:hAnsi="宋体" w:cs="宋体"/>
          <w:szCs w:val="21"/>
          <w:u w:val="single"/>
        </w:rPr>
        <w:t xml:space="preserve">　 </w:t>
      </w:r>
      <w:r>
        <w:rPr>
          <w:rFonts w:hint="eastAsia" w:ascii="宋体" w:hAnsi="宋体" w:cs="宋体"/>
          <w:i/>
          <w:snapToGrid w:val="0"/>
          <w:szCs w:val="21"/>
          <w:u w:val="single"/>
        </w:rPr>
        <w:t>法人姓名</w:t>
      </w:r>
      <w:r>
        <w:rPr>
          <w:rFonts w:hint="eastAsia" w:ascii="宋体" w:hAnsi="宋体" w:cs="宋体"/>
          <w:szCs w:val="21"/>
          <w:u w:val="single"/>
        </w:rPr>
        <w:t xml:space="preserve">  </w:t>
      </w:r>
      <w:r>
        <w:rPr>
          <w:rFonts w:hint="eastAsia" w:ascii="宋体" w:hAnsi="宋体" w:cs="宋体"/>
          <w:szCs w:val="21"/>
        </w:rPr>
        <w:t>系</w:t>
      </w:r>
      <w:r>
        <w:rPr>
          <w:rFonts w:hint="eastAsia" w:ascii="宋体" w:hAnsi="宋体" w:cs="宋体"/>
          <w:szCs w:val="21"/>
          <w:u w:val="single"/>
        </w:rPr>
        <w:t>　</w:t>
      </w:r>
      <w:r>
        <w:rPr>
          <w:rFonts w:hint="eastAsia" w:ascii="宋体" w:hAnsi="宋体" w:cs="宋体"/>
          <w:i/>
          <w:snapToGrid w:val="0"/>
          <w:szCs w:val="21"/>
          <w:u w:val="single"/>
        </w:rPr>
        <w:t xml:space="preserve">供应商名称  </w:t>
      </w:r>
      <w:r>
        <w:rPr>
          <w:rFonts w:hint="eastAsia" w:ascii="宋体" w:hAnsi="宋体" w:cs="宋体"/>
          <w:szCs w:val="21"/>
          <w:u w:val="single"/>
        </w:rPr>
        <w:t xml:space="preserve"> </w:t>
      </w:r>
      <w:r>
        <w:rPr>
          <w:rFonts w:hint="eastAsia" w:ascii="宋体" w:hAnsi="宋体" w:cs="宋体"/>
          <w:szCs w:val="21"/>
        </w:rPr>
        <w:t>的法定代表人（单位负责人），现委托</w:t>
      </w:r>
      <w:r>
        <w:rPr>
          <w:rFonts w:hint="eastAsia" w:ascii="宋体" w:hAnsi="宋体" w:cs="宋体"/>
          <w:szCs w:val="21"/>
          <w:u w:val="single"/>
        </w:rPr>
        <w:t xml:space="preserve">　 </w:t>
      </w:r>
      <w:r>
        <w:rPr>
          <w:rFonts w:hint="eastAsia" w:ascii="宋体" w:hAnsi="宋体" w:cs="宋体"/>
          <w:i/>
          <w:snapToGrid w:val="0"/>
          <w:szCs w:val="21"/>
          <w:u w:val="single"/>
        </w:rPr>
        <w:t>姓名，职务</w:t>
      </w:r>
      <w:r>
        <w:rPr>
          <w:rFonts w:hint="eastAsia" w:ascii="宋体" w:hAnsi="宋体" w:cs="宋体"/>
          <w:szCs w:val="21"/>
          <w:u w:val="single"/>
        </w:rPr>
        <w:t xml:space="preserve">    </w:t>
      </w:r>
      <w:r>
        <w:rPr>
          <w:rFonts w:hint="eastAsia" w:ascii="宋体" w:hAnsi="宋体" w:cs="宋体"/>
          <w:szCs w:val="21"/>
        </w:rPr>
        <w:t>以我方的名义参加贵方______________________项目的谈判响应活动，并代表我方全权办理针对上述项目的谈判、响应文件澄清、签约等一切具体事务和签署相关文件。</w:t>
      </w:r>
    </w:p>
    <w:p>
      <w:pPr>
        <w:adjustRightInd w:val="0"/>
        <w:spacing w:line="360" w:lineRule="auto"/>
        <w:ind w:firstLine="441" w:firstLineChars="210"/>
        <w:contextualSpacing/>
        <w:rPr>
          <w:rFonts w:ascii="宋体" w:hAnsi="宋体" w:cs="宋体"/>
          <w:szCs w:val="21"/>
        </w:rPr>
      </w:pPr>
      <w:r>
        <w:rPr>
          <w:rFonts w:hint="eastAsia" w:ascii="宋体" w:hAnsi="宋体" w:cs="宋体"/>
          <w:szCs w:val="21"/>
        </w:rPr>
        <w:t>我方对被授权人的签名事项负全部责任。</w:t>
      </w:r>
    </w:p>
    <w:p>
      <w:pPr>
        <w:adjustRightInd w:val="0"/>
        <w:spacing w:line="360" w:lineRule="auto"/>
        <w:ind w:firstLine="441" w:firstLineChars="210"/>
        <w:contextualSpacing/>
        <w:rPr>
          <w:rFonts w:ascii="宋体" w:hAnsi="宋体" w:cs="宋体"/>
          <w:szCs w:val="21"/>
        </w:rPr>
      </w:pPr>
      <w:r>
        <w:rPr>
          <w:rFonts w:hint="eastAsia" w:ascii="宋体" w:hAnsi="宋体" w:cs="宋体"/>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pPr>
        <w:adjustRightInd w:val="0"/>
        <w:spacing w:line="360" w:lineRule="auto"/>
        <w:ind w:firstLine="441" w:firstLineChars="210"/>
        <w:contextualSpacing/>
        <w:rPr>
          <w:rFonts w:ascii="宋体" w:hAnsi="宋体" w:cs="宋体"/>
          <w:szCs w:val="21"/>
        </w:rPr>
      </w:pPr>
      <w:r>
        <w:rPr>
          <w:rFonts w:hint="eastAsia" w:ascii="宋体" w:hAnsi="宋体" w:cs="宋体"/>
          <w:szCs w:val="21"/>
        </w:rPr>
        <w:t>被授权人无转委托权，特此委托。</w:t>
      </w:r>
    </w:p>
    <w:p>
      <w:pPr>
        <w:spacing w:line="480" w:lineRule="auto"/>
        <w:ind w:firstLine="420" w:firstLineChars="200"/>
        <w:rPr>
          <w:rFonts w:ascii="宋体" w:hAnsi="宋体" w:cs="宋体"/>
          <w:szCs w:val="21"/>
        </w:rPr>
      </w:pPr>
      <w:r>
        <w:rPr>
          <w:rFonts w:hint="eastAsia" w:ascii="宋体" w:hAnsi="宋体" w:cs="宋体"/>
          <w:szCs w:val="21"/>
        </w:rPr>
        <w:t xml:space="preserve">投标人名称： </w:t>
      </w:r>
      <w:r>
        <w:rPr>
          <w:rFonts w:hint="eastAsia" w:ascii="宋体" w:hAnsi="宋体" w:cs="宋体"/>
          <w:szCs w:val="21"/>
          <w:u w:val="single"/>
        </w:rPr>
        <w:t xml:space="preserve">       （全称）       </w:t>
      </w:r>
      <w:r>
        <w:rPr>
          <w:rFonts w:hint="eastAsia" w:ascii="宋体" w:hAnsi="宋体" w:cs="宋体"/>
          <w:szCs w:val="21"/>
        </w:rPr>
        <w:t xml:space="preserve"> （盖单位公章）</w:t>
      </w:r>
    </w:p>
    <w:p>
      <w:pPr>
        <w:spacing w:line="480" w:lineRule="auto"/>
        <w:ind w:firstLine="420" w:firstLineChars="200"/>
        <w:rPr>
          <w:rFonts w:ascii="宋体" w:hAnsi="宋体" w:cs="宋体"/>
          <w:szCs w:val="21"/>
        </w:rPr>
      </w:pPr>
      <w:r>
        <w:rPr>
          <w:rFonts w:hint="eastAsia" w:ascii="宋体" w:hAnsi="宋体" w:cs="宋体"/>
          <w:szCs w:val="21"/>
        </w:rPr>
        <w:t>法定代表人（单位负责人）：              （签字或加盖名章）</w:t>
      </w:r>
    </w:p>
    <w:p>
      <w:pPr>
        <w:spacing w:line="480" w:lineRule="auto"/>
        <w:ind w:firstLine="420" w:firstLineChars="200"/>
        <w:rPr>
          <w:rFonts w:ascii="宋体" w:hAnsi="宋体" w:cs="宋体"/>
          <w:szCs w:val="21"/>
        </w:rPr>
      </w:pPr>
      <w:r>
        <w:rPr>
          <w:rFonts w:hint="eastAsia" w:ascii="宋体" w:hAnsi="宋体" w:cs="宋体"/>
          <w:szCs w:val="21"/>
        </w:rPr>
        <w:t xml:space="preserve">法定代表人（单位负责人）授权代表： </w:t>
      </w:r>
      <w:r>
        <w:rPr>
          <w:rFonts w:hint="eastAsia" w:ascii="宋体" w:hAnsi="宋体" w:cs="宋体"/>
          <w:szCs w:val="21"/>
          <w:u w:val="single"/>
        </w:rPr>
        <w:t xml:space="preserve">         </w:t>
      </w:r>
      <w:r>
        <w:rPr>
          <w:rFonts w:hint="eastAsia" w:ascii="宋体" w:hAnsi="宋体" w:cs="宋体"/>
          <w:szCs w:val="21"/>
        </w:rPr>
        <w:t xml:space="preserve"> （签字或加盖名章）</w:t>
      </w:r>
    </w:p>
    <w:tbl>
      <w:tblPr>
        <w:tblStyle w:val="33"/>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宋体" w:hAnsi="宋体" w:cs="宋体"/>
                <w:szCs w:val="21"/>
              </w:rPr>
            </w:pPr>
            <w:r>
              <w:rPr>
                <w:rFonts w:hint="eastAsia" w:ascii="宋体" w:hAnsi="宋体" w:cs="宋体"/>
                <w:szCs w:val="21"/>
              </w:rPr>
              <w:t>法定代表人（单位负责人）身份证（正面）</w:t>
            </w:r>
          </w:p>
        </w:tc>
        <w:tc>
          <w:tcPr>
            <w:tcW w:w="4485" w:type="dxa"/>
            <w:gridSpan w:val="2"/>
            <w:vAlign w:val="center"/>
          </w:tcPr>
          <w:p>
            <w:pPr>
              <w:jc w:val="center"/>
              <w:rPr>
                <w:rFonts w:ascii="宋体" w:hAnsi="宋体" w:cs="宋体"/>
                <w:szCs w:val="21"/>
              </w:rPr>
            </w:pPr>
            <w:r>
              <w:rPr>
                <w:rFonts w:hint="eastAsia" w:ascii="宋体" w:hAnsi="宋体" w:cs="宋体"/>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宋体" w:hAnsi="宋体" w:cs="宋体"/>
                <w:szCs w:val="21"/>
              </w:rPr>
            </w:pPr>
            <w:r>
              <w:rPr>
                <w:rFonts w:hint="eastAsia" w:ascii="宋体" w:hAnsi="宋体" w:cs="宋体"/>
                <w:szCs w:val="21"/>
              </w:rPr>
              <w:t>法定代表人（单位负责人）授权代表身份证</w:t>
            </w:r>
          </w:p>
          <w:p>
            <w:pPr>
              <w:jc w:val="center"/>
              <w:rPr>
                <w:rFonts w:ascii="宋体" w:hAnsi="宋体" w:cs="宋体"/>
                <w:szCs w:val="21"/>
              </w:rPr>
            </w:pPr>
            <w:r>
              <w:rPr>
                <w:rFonts w:hint="eastAsia" w:ascii="宋体" w:hAnsi="宋体" w:cs="宋体"/>
                <w:szCs w:val="21"/>
              </w:rPr>
              <w:t>（正面）</w:t>
            </w:r>
          </w:p>
        </w:tc>
        <w:tc>
          <w:tcPr>
            <w:tcW w:w="4492" w:type="dxa"/>
            <w:gridSpan w:val="2"/>
            <w:vAlign w:val="center"/>
          </w:tcPr>
          <w:p>
            <w:pPr>
              <w:jc w:val="center"/>
              <w:rPr>
                <w:rFonts w:ascii="宋体" w:hAnsi="宋体" w:cs="宋体"/>
                <w:szCs w:val="21"/>
              </w:rPr>
            </w:pPr>
            <w:r>
              <w:rPr>
                <w:rFonts w:hint="eastAsia" w:ascii="宋体" w:hAnsi="宋体" w:cs="宋体"/>
                <w:szCs w:val="21"/>
              </w:rPr>
              <w:t>法定代表人（单位负责人）授权代表身份证</w:t>
            </w:r>
          </w:p>
          <w:p>
            <w:pPr>
              <w:jc w:val="center"/>
              <w:rPr>
                <w:rFonts w:ascii="宋体" w:hAnsi="宋体" w:cs="宋体"/>
                <w:szCs w:val="21"/>
              </w:rPr>
            </w:pPr>
            <w:r>
              <w:rPr>
                <w:rFonts w:hint="eastAsia" w:ascii="宋体" w:hAnsi="宋体" w:cs="宋体"/>
                <w:szCs w:val="21"/>
              </w:rPr>
              <w:t>（反面）</w:t>
            </w:r>
          </w:p>
        </w:tc>
      </w:tr>
    </w:tbl>
    <w:p>
      <w:pPr>
        <w:spacing w:line="320" w:lineRule="exact"/>
        <w:ind w:left="2" w:firstLine="357" w:firstLineChars="149"/>
        <w:rPr>
          <w:rFonts w:ascii="宋体" w:hAnsi="宋体" w:cs="宋体"/>
          <w:sz w:val="24"/>
          <w:szCs w:val="24"/>
        </w:rPr>
      </w:pPr>
    </w:p>
    <w:p>
      <w:pPr>
        <w:rPr>
          <w:rFonts w:ascii="宋体" w:hAnsi="宋体" w:cs="宋体"/>
          <w:b/>
          <w:bCs/>
          <w:sz w:val="24"/>
          <w:szCs w:val="24"/>
        </w:rPr>
      </w:pPr>
      <w:r>
        <w:rPr>
          <w:rFonts w:hint="eastAsia" w:ascii="宋体" w:hAnsi="宋体" w:cs="宋体"/>
          <w:b/>
          <w:bCs/>
          <w:sz w:val="24"/>
          <w:szCs w:val="24"/>
        </w:rPr>
        <w:br w:type="page"/>
      </w:r>
    </w:p>
    <w:p>
      <w:pPr>
        <w:widowControl/>
        <w:spacing w:before="100" w:beforeAutospacing="1" w:after="100" w:afterAutospacing="1" w:line="360" w:lineRule="auto"/>
        <w:jc w:val="center"/>
        <w:rPr>
          <w:rFonts w:ascii="宋体" w:hAnsi="宋体" w:cs="宋体"/>
          <w:b/>
          <w:bCs/>
          <w:sz w:val="24"/>
          <w:szCs w:val="24"/>
        </w:rPr>
      </w:pPr>
      <w:r>
        <w:rPr>
          <w:rFonts w:hint="eastAsia" w:ascii="宋体" w:hAnsi="宋体" w:cs="宋体"/>
          <w:b/>
          <w:bCs/>
          <w:sz w:val="24"/>
          <w:szCs w:val="24"/>
        </w:rPr>
        <w:t>3.4 没有重大违法记录的声明</w:t>
      </w:r>
    </w:p>
    <w:p>
      <w:pPr>
        <w:spacing w:beforeLines="50" w:afterLines="50"/>
        <w:jc w:val="center"/>
        <w:rPr>
          <w:rFonts w:ascii="宋体" w:hAnsi="宋体" w:cs="宋体"/>
          <w:kern w:val="0"/>
          <w:sz w:val="28"/>
          <w:szCs w:val="28"/>
        </w:rPr>
      </w:pPr>
      <w:r>
        <w:rPr>
          <w:rFonts w:hint="eastAsia" w:ascii="宋体" w:hAnsi="宋体" w:cs="宋体"/>
          <w:kern w:val="0"/>
          <w:sz w:val="28"/>
          <w:szCs w:val="28"/>
        </w:rPr>
        <w:t>声　   明</w:t>
      </w:r>
    </w:p>
    <w:p>
      <w:pPr>
        <w:spacing w:beforeLines="50" w:afterLines="50" w:line="360" w:lineRule="auto"/>
        <w:ind w:firstLine="420" w:firstLineChars="200"/>
        <w:rPr>
          <w:rFonts w:ascii="宋体" w:hAnsi="宋体" w:cs="宋体"/>
          <w:szCs w:val="21"/>
          <w:lang w:val="zh-CN"/>
        </w:rPr>
      </w:pPr>
      <w:r>
        <w:rPr>
          <w:rFonts w:hint="eastAsia" w:ascii="宋体" w:hAnsi="宋体" w:cs="宋体"/>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ascii="宋体" w:hAnsi="宋体" w:cs="宋体"/>
          <w:szCs w:val="21"/>
          <w:lang w:val="zh-CN"/>
        </w:rPr>
      </w:pPr>
      <w:r>
        <w:rPr>
          <w:rFonts w:hint="eastAsia" w:ascii="宋体" w:hAnsi="宋体" w:cs="宋体"/>
          <w:szCs w:val="21"/>
          <w:lang w:val="zh-CN"/>
        </w:rPr>
        <w:t>特此声明。</w:t>
      </w:r>
    </w:p>
    <w:p>
      <w:pPr>
        <w:spacing w:beforeLines="50" w:afterLines="50" w:line="360" w:lineRule="auto"/>
        <w:ind w:firstLine="420" w:firstLineChars="200"/>
        <w:rPr>
          <w:rFonts w:ascii="宋体" w:hAnsi="宋体" w:cs="宋体"/>
          <w:szCs w:val="21"/>
          <w:lang w:val="zh-CN"/>
        </w:rPr>
      </w:pPr>
      <w:r>
        <w:rPr>
          <w:rFonts w:hint="eastAsia" w:ascii="宋体" w:hAnsi="宋体" w:cs="宋体"/>
          <w:szCs w:val="21"/>
          <w:lang w:val="zh-CN"/>
        </w:rPr>
        <w:t>本公司对上述声明的真实性负责。如有虚假，将依法承担相应责任。</w:t>
      </w:r>
    </w:p>
    <w:p>
      <w:pPr>
        <w:spacing w:beforeLines="50" w:afterLines="50" w:line="360" w:lineRule="auto"/>
        <w:ind w:firstLine="495" w:firstLineChars="236"/>
        <w:rPr>
          <w:rFonts w:ascii="宋体" w:hAnsi="宋体" w:cs="宋体"/>
          <w:szCs w:val="21"/>
          <w:lang w:val="zh-CN"/>
        </w:rPr>
      </w:pPr>
    </w:p>
    <w:p>
      <w:pPr>
        <w:spacing w:beforeLines="50" w:afterLines="50" w:line="360" w:lineRule="auto"/>
        <w:ind w:right="420" w:firstLine="4800" w:firstLineChars="2286"/>
        <w:rPr>
          <w:rFonts w:ascii="宋体" w:hAnsi="宋体" w:cs="宋体"/>
          <w:szCs w:val="21"/>
          <w:lang w:val="zh-CN"/>
        </w:rPr>
      </w:pPr>
      <w:r>
        <w:rPr>
          <w:rFonts w:hint="eastAsia" w:ascii="宋体" w:hAnsi="宋体" w:cs="宋体"/>
          <w:szCs w:val="21"/>
          <w:lang w:val="zh-CN"/>
        </w:rPr>
        <w:t>单位名称（盖章）：</w:t>
      </w:r>
    </w:p>
    <w:p>
      <w:pPr>
        <w:spacing w:beforeLines="50" w:afterLines="50" w:line="360" w:lineRule="auto"/>
        <w:ind w:right="420" w:firstLine="4800" w:firstLineChars="2286"/>
        <w:rPr>
          <w:rFonts w:ascii="宋体" w:hAnsi="宋体" w:cs="宋体"/>
          <w:szCs w:val="21"/>
          <w:lang w:val="zh-CN"/>
        </w:rPr>
      </w:pPr>
      <w:r>
        <w:rPr>
          <w:rFonts w:hint="eastAsia" w:ascii="宋体" w:hAnsi="宋体" w:cs="宋体"/>
          <w:szCs w:val="21"/>
          <w:lang w:val="zh-CN"/>
        </w:rPr>
        <w:t xml:space="preserve">日    期：     </w:t>
      </w:r>
      <w:r>
        <w:rPr>
          <w:rFonts w:hint="eastAsia" w:ascii="宋体" w:hAnsi="宋体" w:cs="宋体"/>
          <w:szCs w:val="21"/>
        </w:rPr>
        <w:t>年    月    日</w:t>
      </w:r>
    </w:p>
    <w:p>
      <w:pPr>
        <w:spacing w:beforeLines="50" w:afterLines="50" w:line="360" w:lineRule="auto"/>
        <w:ind w:right="420" w:firstLine="5486" w:firstLineChars="2286"/>
        <w:rPr>
          <w:rFonts w:ascii="宋体" w:hAnsi="宋体" w:cs="宋体"/>
          <w:sz w:val="24"/>
          <w:szCs w:val="24"/>
          <w:lang w:val="zh-CN"/>
        </w:rPr>
      </w:pPr>
    </w:p>
    <w:p>
      <w:pPr>
        <w:spacing w:beforeLines="50" w:afterLines="50" w:line="360" w:lineRule="auto"/>
        <w:ind w:right="420" w:firstLine="5486" w:firstLineChars="2286"/>
        <w:rPr>
          <w:rFonts w:ascii="宋体" w:hAnsi="宋体" w:cs="宋体"/>
          <w:sz w:val="24"/>
          <w:szCs w:val="24"/>
          <w:lang w:val="zh-CN"/>
        </w:rPr>
      </w:pPr>
    </w:p>
    <w:p>
      <w:pPr>
        <w:spacing w:beforeLines="50" w:afterLines="50" w:line="360" w:lineRule="auto"/>
        <w:ind w:right="420" w:firstLine="5486" w:firstLineChars="2286"/>
        <w:rPr>
          <w:rFonts w:ascii="宋体" w:hAnsi="宋体" w:cs="宋体"/>
          <w:sz w:val="24"/>
          <w:szCs w:val="24"/>
          <w:lang w:val="zh-CN"/>
        </w:rPr>
      </w:pPr>
    </w:p>
    <w:p>
      <w:pPr>
        <w:autoSpaceDE w:val="0"/>
        <w:autoSpaceDN w:val="0"/>
        <w:adjustRightInd w:val="0"/>
        <w:spacing w:line="360" w:lineRule="auto"/>
        <w:ind w:right="-11"/>
        <w:rPr>
          <w:rFonts w:ascii="宋体" w:hAnsi="宋体" w:cs="宋体"/>
          <w:szCs w:val="21"/>
          <w:lang w:val="zh-CN"/>
        </w:rPr>
      </w:pPr>
    </w:p>
    <w:p>
      <w:pPr>
        <w:autoSpaceDE w:val="0"/>
        <w:autoSpaceDN w:val="0"/>
        <w:adjustRightInd w:val="0"/>
        <w:spacing w:line="360" w:lineRule="auto"/>
        <w:jc w:val="center"/>
        <w:rPr>
          <w:rFonts w:ascii="宋体" w:hAnsi="宋体" w:cs="宋体"/>
          <w:sz w:val="24"/>
          <w:szCs w:val="24"/>
          <w:lang w:val="zh-CN"/>
        </w:rPr>
      </w:pPr>
    </w:p>
    <w:p>
      <w:pPr>
        <w:autoSpaceDE w:val="0"/>
        <w:autoSpaceDN w:val="0"/>
        <w:adjustRightInd w:val="0"/>
        <w:spacing w:line="360" w:lineRule="auto"/>
        <w:jc w:val="center"/>
        <w:rPr>
          <w:rFonts w:ascii="宋体" w:hAnsi="宋体" w:cs="宋体"/>
          <w:sz w:val="24"/>
          <w:szCs w:val="24"/>
          <w:lang w:val="zh-CN"/>
        </w:rPr>
      </w:pPr>
    </w:p>
    <w:p>
      <w:pPr>
        <w:autoSpaceDE w:val="0"/>
        <w:autoSpaceDN w:val="0"/>
        <w:adjustRightInd w:val="0"/>
        <w:spacing w:line="360" w:lineRule="auto"/>
        <w:outlineLvl w:val="0"/>
        <w:rPr>
          <w:rFonts w:ascii="宋体" w:hAnsi="宋体" w:cs="宋体"/>
          <w:sz w:val="24"/>
          <w:lang w:val="zh-CN"/>
        </w:rPr>
      </w:pPr>
    </w:p>
    <w:p>
      <w:pPr>
        <w:autoSpaceDE w:val="0"/>
        <w:autoSpaceDN w:val="0"/>
        <w:adjustRightInd w:val="0"/>
        <w:spacing w:line="360" w:lineRule="auto"/>
        <w:jc w:val="center"/>
        <w:outlineLvl w:val="0"/>
        <w:rPr>
          <w:rFonts w:ascii="宋体" w:hAnsi="宋体" w:cs="宋体"/>
          <w:b/>
          <w:snapToGrid w:val="0"/>
          <w:kern w:val="0"/>
          <w:sz w:val="36"/>
          <w:szCs w:val="36"/>
        </w:rPr>
      </w:pPr>
      <w:r>
        <w:rPr>
          <w:rFonts w:hint="eastAsia" w:ascii="宋体" w:hAnsi="宋体" w:cs="宋体"/>
          <w:b/>
          <w:bCs/>
          <w:sz w:val="24"/>
          <w:szCs w:val="24"/>
        </w:rPr>
        <w:t>3.</w:t>
      </w:r>
      <w:r>
        <w:rPr>
          <w:rFonts w:hint="eastAsia" w:ascii="宋体" w:hAnsi="宋体" w:cs="宋体"/>
          <w:b/>
          <w:bCs/>
          <w:sz w:val="24"/>
          <w:szCs w:val="24"/>
          <w:lang w:val="en-US" w:eastAsia="zh-CN"/>
        </w:rPr>
        <w:t>5</w:t>
      </w:r>
      <w:r>
        <w:rPr>
          <w:rFonts w:hint="eastAsia" w:ascii="宋体" w:hAnsi="宋体" w:cs="宋体"/>
          <w:b/>
          <w:bCs/>
          <w:sz w:val="24"/>
          <w:szCs w:val="24"/>
        </w:rPr>
        <w:t xml:space="preserve"> 其他资格证书或材料 </w:t>
      </w:r>
    </w:p>
    <w:p>
      <w:pPr>
        <w:autoSpaceDE w:val="0"/>
        <w:autoSpaceDN w:val="0"/>
        <w:adjustRightInd w:val="0"/>
        <w:spacing w:line="360" w:lineRule="auto"/>
        <w:jc w:val="center"/>
        <w:outlineLvl w:val="0"/>
        <w:rPr>
          <w:rFonts w:ascii="宋体" w:hAnsi="宋体" w:cs="宋体"/>
          <w:b/>
          <w:snapToGrid w:val="0"/>
          <w:kern w:val="0"/>
          <w:sz w:val="36"/>
          <w:szCs w:val="36"/>
        </w:rPr>
      </w:pPr>
    </w:p>
    <w:p>
      <w:pPr>
        <w:autoSpaceDE w:val="0"/>
        <w:autoSpaceDN w:val="0"/>
        <w:adjustRightInd w:val="0"/>
        <w:spacing w:line="360" w:lineRule="auto"/>
        <w:jc w:val="center"/>
        <w:outlineLvl w:val="0"/>
        <w:rPr>
          <w:rFonts w:ascii="宋体" w:hAnsi="宋体" w:cs="宋体"/>
          <w:b/>
          <w:snapToGrid w:val="0"/>
          <w:kern w:val="0"/>
          <w:sz w:val="36"/>
          <w:szCs w:val="36"/>
        </w:rPr>
      </w:pPr>
    </w:p>
    <w:p>
      <w:pPr>
        <w:autoSpaceDE w:val="0"/>
        <w:autoSpaceDN w:val="0"/>
        <w:adjustRightInd w:val="0"/>
        <w:spacing w:line="360" w:lineRule="auto"/>
        <w:jc w:val="center"/>
        <w:rPr>
          <w:rFonts w:ascii="宋体" w:hAnsi="宋体" w:cs="宋体"/>
          <w:b/>
          <w:snapToGrid w:val="0"/>
          <w:kern w:val="0"/>
          <w:sz w:val="36"/>
          <w:szCs w:val="36"/>
        </w:rPr>
      </w:pPr>
      <w:r>
        <w:rPr>
          <w:rFonts w:hint="eastAsia" w:ascii="宋体" w:hAnsi="宋体" w:cs="宋体"/>
          <w:b/>
          <w:bCs/>
          <w:sz w:val="28"/>
          <w:szCs w:val="28"/>
          <w:lang w:val="zh-CN"/>
        </w:rPr>
        <w:t>四、符合性审查证明材料</w:t>
      </w:r>
    </w:p>
    <w:p>
      <w:pPr>
        <w:autoSpaceDE w:val="0"/>
        <w:autoSpaceDN w:val="0"/>
        <w:adjustRightInd w:val="0"/>
        <w:spacing w:line="480" w:lineRule="auto"/>
        <w:rPr>
          <w:rFonts w:ascii="宋体" w:hAnsi="宋体" w:cs="宋体"/>
          <w:szCs w:val="21"/>
          <w:lang w:val="zh-CN"/>
        </w:rPr>
      </w:pPr>
    </w:p>
    <w:p>
      <w:pPr>
        <w:autoSpaceDE w:val="0"/>
        <w:autoSpaceDN w:val="0"/>
        <w:adjustRightInd w:val="0"/>
        <w:spacing w:line="360" w:lineRule="auto"/>
        <w:jc w:val="center"/>
        <w:outlineLvl w:val="0"/>
        <w:rPr>
          <w:rFonts w:ascii="宋体" w:hAnsi="宋体" w:cs="宋体"/>
          <w:b/>
          <w:bCs/>
          <w:sz w:val="24"/>
          <w:szCs w:val="24"/>
        </w:rPr>
      </w:pPr>
      <w:r>
        <w:rPr>
          <w:rFonts w:hint="eastAsia" w:ascii="宋体" w:hAnsi="宋体" w:cs="宋体"/>
          <w:b/>
          <w:bCs/>
          <w:sz w:val="24"/>
          <w:szCs w:val="24"/>
        </w:rPr>
        <w:t>4.1 技术方案（实施方案）</w:t>
      </w:r>
    </w:p>
    <w:p>
      <w:pPr>
        <w:snapToGrid w:val="0"/>
        <w:spacing w:line="360" w:lineRule="auto"/>
        <w:jc w:val="center"/>
        <w:rPr>
          <w:rFonts w:ascii="宋体" w:hAnsi="宋体" w:cs="宋体"/>
          <w:b/>
          <w:snapToGrid w:val="0"/>
          <w:kern w:val="0"/>
          <w:sz w:val="36"/>
          <w:szCs w:val="36"/>
        </w:rPr>
      </w:pPr>
    </w:p>
    <w:p>
      <w:pPr>
        <w:autoSpaceDE w:val="0"/>
        <w:autoSpaceDN w:val="0"/>
        <w:adjustRightInd w:val="0"/>
        <w:spacing w:line="360" w:lineRule="auto"/>
        <w:jc w:val="center"/>
        <w:rPr>
          <w:rFonts w:ascii="宋体" w:hAnsi="宋体" w:cs="宋体"/>
          <w:szCs w:val="21"/>
          <w:lang w:val="zh-CN"/>
        </w:rPr>
      </w:pPr>
      <w:r>
        <w:rPr>
          <w:rFonts w:hint="eastAsia" w:ascii="宋体" w:hAnsi="宋体" w:cs="宋体"/>
          <w:szCs w:val="21"/>
          <w:lang w:val="zh-CN"/>
        </w:rPr>
        <w:t>（供应商根据谈判文件要求自行编制）</w:t>
      </w:r>
    </w:p>
    <w:p>
      <w:pPr>
        <w:snapToGrid w:val="0"/>
        <w:spacing w:line="360" w:lineRule="auto"/>
        <w:jc w:val="center"/>
        <w:rPr>
          <w:rFonts w:ascii="宋体" w:hAnsi="宋体" w:cs="宋体"/>
          <w:b/>
          <w:snapToGrid w:val="0"/>
          <w:kern w:val="0"/>
          <w:sz w:val="36"/>
          <w:szCs w:val="36"/>
        </w:rPr>
      </w:pPr>
    </w:p>
    <w:p>
      <w:pPr>
        <w:autoSpaceDE w:val="0"/>
        <w:autoSpaceDN w:val="0"/>
        <w:adjustRightInd w:val="0"/>
        <w:spacing w:line="360" w:lineRule="auto"/>
        <w:jc w:val="center"/>
        <w:outlineLvl w:val="0"/>
        <w:rPr>
          <w:rFonts w:ascii="宋体" w:hAnsi="宋体" w:cs="宋体"/>
          <w:b/>
          <w:bCs/>
          <w:sz w:val="24"/>
          <w:szCs w:val="24"/>
        </w:rPr>
      </w:pPr>
      <w:r>
        <w:rPr>
          <w:rFonts w:hint="eastAsia" w:ascii="宋体" w:hAnsi="宋体" w:cs="宋体"/>
          <w:b/>
          <w:bCs/>
          <w:sz w:val="24"/>
          <w:szCs w:val="24"/>
        </w:rPr>
        <w:t>4.2业绩情况表</w:t>
      </w:r>
    </w:p>
    <w:p>
      <w:pPr>
        <w:autoSpaceDE w:val="0"/>
        <w:autoSpaceDN w:val="0"/>
        <w:adjustRightInd w:val="0"/>
        <w:spacing w:line="360" w:lineRule="auto"/>
        <w:jc w:val="center"/>
        <w:outlineLvl w:val="0"/>
        <w:rPr>
          <w:rFonts w:ascii="宋体" w:hAnsi="宋体" w:cs="宋体"/>
          <w:b/>
          <w:bCs/>
          <w:sz w:val="28"/>
          <w:szCs w:val="28"/>
        </w:rPr>
      </w:pPr>
    </w:p>
    <w:p>
      <w:pPr>
        <w:spacing w:before="50" w:afterLines="50" w:line="360" w:lineRule="auto"/>
        <w:contextualSpacing/>
        <w:jc w:val="left"/>
        <w:rPr>
          <w:rFonts w:ascii="宋体" w:hAnsi="宋体" w:cs="宋体"/>
          <w:szCs w:val="21"/>
        </w:rPr>
      </w:pPr>
      <w:r>
        <w:rPr>
          <w:rFonts w:hint="eastAsia" w:ascii="宋体" w:hAnsi="宋体" w:cs="宋体"/>
          <w:szCs w:val="21"/>
        </w:rPr>
        <w:t>项目编号：</w:t>
      </w:r>
    </w:p>
    <w:p>
      <w:pPr>
        <w:snapToGrid w:val="0"/>
        <w:spacing w:line="360" w:lineRule="auto"/>
        <w:rPr>
          <w:rFonts w:ascii="宋体" w:hAnsi="宋体" w:cs="宋体"/>
          <w:b/>
          <w:snapToGrid w:val="0"/>
          <w:kern w:val="0"/>
          <w:szCs w:val="21"/>
        </w:rPr>
      </w:pPr>
      <w:r>
        <w:rPr>
          <w:rFonts w:hint="eastAsia" w:ascii="宋体" w:hAnsi="宋体" w:cs="宋体"/>
          <w:szCs w:val="21"/>
        </w:rPr>
        <w:t xml:space="preserve">项目名称：   </w:t>
      </w:r>
    </w:p>
    <w:tbl>
      <w:tblPr>
        <w:tblStyle w:val="33"/>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14"/>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14"/>
              <w:jc w:val="center"/>
              <w:rPr>
                <w:rFonts w:ascii="宋体" w:hAnsi="宋体" w:eastAsia="宋体" w:cs="宋体"/>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14"/>
              <w:jc w:val="center"/>
              <w:rPr>
                <w:rFonts w:ascii="宋体" w:hAnsi="宋体" w:eastAsia="宋体" w:cs="宋体"/>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14"/>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14"/>
              <w:jc w:val="center"/>
              <w:rPr>
                <w:rFonts w:ascii="宋体" w:hAnsi="宋体" w:eastAsia="宋体" w:cs="宋体"/>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14"/>
              <w:jc w:val="center"/>
              <w:rPr>
                <w:rFonts w:ascii="宋体" w:hAnsi="宋体" w:eastAsia="宋体" w:cs="宋体"/>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14"/>
              <w:spacing w:line="360" w:lineRule="auto"/>
              <w:jc w:val="center"/>
              <w:rPr>
                <w:rFonts w:ascii="宋体" w:hAnsi="宋体" w:eastAsia="宋体" w:cs="宋体"/>
                <w:sz w:val="21"/>
                <w:szCs w:val="21"/>
              </w:rPr>
            </w:pPr>
            <w:r>
              <w:rPr>
                <w:rFonts w:hint="eastAsia" w:ascii="宋体" w:hAnsi="宋体" w:eastAsia="宋体" w:cs="宋体"/>
                <w:sz w:val="21"/>
                <w:szCs w:val="21"/>
              </w:rPr>
              <w:t>1</w:t>
            </w:r>
          </w:p>
        </w:tc>
        <w:tc>
          <w:tcPr>
            <w:tcW w:w="1808" w:type="dxa"/>
            <w:vAlign w:val="center"/>
          </w:tcPr>
          <w:p>
            <w:pPr>
              <w:pStyle w:val="14"/>
              <w:spacing w:line="360" w:lineRule="auto"/>
              <w:rPr>
                <w:rFonts w:ascii="宋体" w:hAnsi="宋体" w:eastAsia="宋体" w:cs="宋体"/>
                <w:sz w:val="21"/>
                <w:szCs w:val="21"/>
              </w:rPr>
            </w:pPr>
          </w:p>
        </w:tc>
        <w:tc>
          <w:tcPr>
            <w:tcW w:w="3579" w:type="dxa"/>
            <w:vAlign w:val="center"/>
          </w:tcPr>
          <w:p>
            <w:pPr>
              <w:pStyle w:val="14"/>
              <w:spacing w:line="360" w:lineRule="auto"/>
              <w:rPr>
                <w:rFonts w:ascii="宋体" w:hAnsi="宋体" w:eastAsia="宋体" w:cs="宋体"/>
                <w:sz w:val="21"/>
                <w:szCs w:val="21"/>
              </w:rPr>
            </w:pPr>
          </w:p>
        </w:tc>
        <w:tc>
          <w:tcPr>
            <w:tcW w:w="1440" w:type="dxa"/>
            <w:vAlign w:val="center"/>
          </w:tcPr>
          <w:p>
            <w:pPr>
              <w:pStyle w:val="14"/>
              <w:spacing w:line="360" w:lineRule="auto"/>
              <w:rPr>
                <w:rFonts w:ascii="宋体" w:hAnsi="宋体" w:eastAsia="宋体" w:cs="宋体"/>
                <w:sz w:val="21"/>
                <w:szCs w:val="21"/>
              </w:rPr>
            </w:pPr>
          </w:p>
        </w:tc>
        <w:tc>
          <w:tcPr>
            <w:tcW w:w="1706" w:type="dxa"/>
            <w:vAlign w:val="center"/>
          </w:tcPr>
          <w:p>
            <w:pPr>
              <w:pStyle w:val="14"/>
              <w:spacing w:line="360" w:lineRule="auto"/>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14"/>
              <w:spacing w:line="360" w:lineRule="auto"/>
              <w:jc w:val="center"/>
              <w:rPr>
                <w:rFonts w:ascii="宋体" w:hAnsi="宋体" w:eastAsia="宋体" w:cs="宋体"/>
                <w:sz w:val="21"/>
                <w:szCs w:val="21"/>
              </w:rPr>
            </w:pPr>
            <w:r>
              <w:rPr>
                <w:rFonts w:hint="eastAsia" w:ascii="宋体" w:hAnsi="宋体" w:eastAsia="宋体" w:cs="宋体"/>
                <w:sz w:val="21"/>
                <w:szCs w:val="21"/>
              </w:rPr>
              <w:t>2</w:t>
            </w:r>
          </w:p>
        </w:tc>
        <w:tc>
          <w:tcPr>
            <w:tcW w:w="1808" w:type="dxa"/>
            <w:vAlign w:val="center"/>
          </w:tcPr>
          <w:p>
            <w:pPr>
              <w:pStyle w:val="14"/>
              <w:spacing w:line="360" w:lineRule="auto"/>
              <w:rPr>
                <w:rFonts w:ascii="宋体" w:hAnsi="宋体" w:eastAsia="宋体" w:cs="宋体"/>
                <w:sz w:val="21"/>
                <w:szCs w:val="21"/>
              </w:rPr>
            </w:pPr>
          </w:p>
        </w:tc>
        <w:tc>
          <w:tcPr>
            <w:tcW w:w="3579" w:type="dxa"/>
            <w:vAlign w:val="center"/>
          </w:tcPr>
          <w:p>
            <w:pPr>
              <w:pStyle w:val="14"/>
              <w:spacing w:line="360" w:lineRule="auto"/>
              <w:rPr>
                <w:rFonts w:ascii="宋体" w:hAnsi="宋体" w:eastAsia="宋体" w:cs="宋体"/>
                <w:sz w:val="21"/>
                <w:szCs w:val="21"/>
              </w:rPr>
            </w:pPr>
          </w:p>
        </w:tc>
        <w:tc>
          <w:tcPr>
            <w:tcW w:w="1440" w:type="dxa"/>
            <w:vAlign w:val="center"/>
          </w:tcPr>
          <w:p>
            <w:pPr>
              <w:pStyle w:val="14"/>
              <w:spacing w:line="360" w:lineRule="auto"/>
              <w:rPr>
                <w:rFonts w:ascii="宋体" w:hAnsi="宋体" w:eastAsia="宋体" w:cs="宋体"/>
                <w:sz w:val="21"/>
                <w:szCs w:val="21"/>
              </w:rPr>
            </w:pPr>
          </w:p>
        </w:tc>
        <w:tc>
          <w:tcPr>
            <w:tcW w:w="1706" w:type="dxa"/>
            <w:vAlign w:val="center"/>
          </w:tcPr>
          <w:p>
            <w:pPr>
              <w:pStyle w:val="14"/>
              <w:spacing w:line="360" w:lineRule="auto"/>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14"/>
              <w:spacing w:line="360" w:lineRule="auto"/>
              <w:jc w:val="center"/>
              <w:rPr>
                <w:rFonts w:ascii="宋体" w:hAnsi="宋体" w:eastAsia="宋体" w:cs="宋体"/>
                <w:sz w:val="21"/>
                <w:szCs w:val="21"/>
              </w:rPr>
            </w:pPr>
            <w:r>
              <w:rPr>
                <w:rFonts w:hint="eastAsia" w:ascii="宋体" w:hAnsi="宋体" w:eastAsia="宋体" w:cs="宋体"/>
                <w:sz w:val="21"/>
                <w:szCs w:val="21"/>
              </w:rPr>
              <w:t>3</w:t>
            </w:r>
          </w:p>
        </w:tc>
        <w:tc>
          <w:tcPr>
            <w:tcW w:w="1808" w:type="dxa"/>
            <w:vAlign w:val="center"/>
          </w:tcPr>
          <w:p>
            <w:pPr>
              <w:pStyle w:val="14"/>
              <w:spacing w:line="360" w:lineRule="auto"/>
              <w:rPr>
                <w:rFonts w:ascii="宋体" w:hAnsi="宋体" w:eastAsia="宋体" w:cs="宋体"/>
                <w:sz w:val="21"/>
                <w:szCs w:val="21"/>
              </w:rPr>
            </w:pPr>
          </w:p>
        </w:tc>
        <w:tc>
          <w:tcPr>
            <w:tcW w:w="3579" w:type="dxa"/>
            <w:vAlign w:val="center"/>
          </w:tcPr>
          <w:p>
            <w:pPr>
              <w:pStyle w:val="14"/>
              <w:spacing w:line="360" w:lineRule="auto"/>
              <w:rPr>
                <w:rFonts w:ascii="宋体" w:hAnsi="宋体" w:eastAsia="宋体" w:cs="宋体"/>
                <w:sz w:val="21"/>
                <w:szCs w:val="21"/>
              </w:rPr>
            </w:pPr>
          </w:p>
        </w:tc>
        <w:tc>
          <w:tcPr>
            <w:tcW w:w="1440" w:type="dxa"/>
            <w:vAlign w:val="center"/>
          </w:tcPr>
          <w:p>
            <w:pPr>
              <w:pStyle w:val="14"/>
              <w:spacing w:line="360" w:lineRule="auto"/>
              <w:rPr>
                <w:rFonts w:ascii="宋体" w:hAnsi="宋体" w:eastAsia="宋体" w:cs="宋体"/>
                <w:sz w:val="21"/>
                <w:szCs w:val="21"/>
              </w:rPr>
            </w:pPr>
          </w:p>
        </w:tc>
        <w:tc>
          <w:tcPr>
            <w:tcW w:w="1706" w:type="dxa"/>
            <w:vAlign w:val="center"/>
          </w:tcPr>
          <w:p>
            <w:pPr>
              <w:pStyle w:val="14"/>
              <w:spacing w:line="360" w:lineRule="auto"/>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14"/>
              <w:spacing w:line="360" w:lineRule="auto"/>
              <w:jc w:val="center"/>
              <w:rPr>
                <w:rFonts w:ascii="宋体" w:hAnsi="宋体" w:eastAsia="宋体" w:cs="宋体"/>
                <w:sz w:val="21"/>
                <w:szCs w:val="21"/>
              </w:rPr>
            </w:pPr>
            <w:r>
              <w:rPr>
                <w:rFonts w:hint="eastAsia" w:ascii="宋体" w:hAnsi="宋体" w:eastAsia="宋体" w:cs="宋体"/>
                <w:sz w:val="21"/>
                <w:szCs w:val="21"/>
              </w:rPr>
              <w:t>4</w:t>
            </w:r>
          </w:p>
        </w:tc>
        <w:tc>
          <w:tcPr>
            <w:tcW w:w="1808" w:type="dxa"/>
            <w:vAlign w:val="center"/>
          </w:tcPr>
          <w:p>
            <w:pPr>
              <w:rPr>
                <w:rFonts w:ascii="宋体" w:hAnsi="宋体" w:cs="宋体"/>
                <w:szCs w:val="21"/>
              </w:rPr>
            </w:pPr>
          </w:p>
        </w:tc>
        <w:tc>
          <w:tcPr>
            <w:tcW w:w="3579" w:type="dxa"/>
            <w:vAlign w:val="center"/>
          </w:tcPr>
          <w:p>
            <w:pPr>
              <w:rPr>
                <w:rFonts w:ascii="宋体" w:hAnsi="宋体" w:cs="宋体"/>
                <w:szCs w:val="21"/>
              </w:rPr>
            </w:pPr>
          </w:p>
        </w:tc>
        <w:tc>
          <w:tcPr>
            <w:tcW w:w="1440" w:type="dxa"/>
            <w:vAlign w:val="center"/>
          </w:tcPr>
          <w:p>
            <w:pPr>
              <w:rPr>
                <w:rFonts w:ascii="宋体" w:hAnsi="宋体" w:cs="宋体"/>
                <w:szCs w:val="21"/>
              </w:rPr>
            </w:pPr>
          </w:p>
        </w:tc>
        <w:tc>
          <w:tcPr>
            <w:tcW w:w="1706" w:type="dxa"/>
            <w:vAlign w:val="center"/>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14"/>
              <w:spacing w:line="360" w:lineRule="auto"/>
              <w:jc w:val="center"/>
              <w:rPr>
                <w:rFonts w:ascii="宋体" w:hAnsi="宋体" w:eastAsia="宋体" w:cs="宋体"/>
                <w:sz w:val="21"/>
                <w:szCs w:val="21"/>
              </w:rPr>
            </w:pPr>
            <w:r>
              <w:rPr>
                <w:rFonts w:hint="eastAsia" w:ascii="宋体" w:hAnsi="宋体" w:eastAsia="宋体" w:cs="宋体"/>
                <w:sz w:val="21"/>
                <w:szCs w:val="21"/>
              </w:rPr>
              <w:t>……</w:t>
            </w:r>
          </w:p>
        </w:tc>
        <w:tc>
          <w:tcPr>
            <w:tcW w:w="1808" w:type="dxa"/>
            <w:vAlign w:val="center"/>
          </w:tcPr>
          <w:p>
            <w:pPr>
              <w:rPr>
                <w:rFonts w:ascii="宋体" w:hAnsi="宋体" w:cs="宋体"/>
                <w:szCs w:val="21"/>
              </w:rPr>
            </w:pPr>
          </w:p>
        </w:tc>
        <w:tc>
          <w:tcPr>
            <w:tcW w:w="3579" w:type="dxa"/>
            <w:vAlign w:val="center"/>
          </w:tcPr>
          <w:p>
            <w:pPr>
              <w:rPr>
                <w:rFonts w:ascii="宋体" w:hAnsi="宋体" w:cs="宋体"/>
                <w:szCs w:val="21"/>
              </w:rPr>
            </w:pPr>
          </w:p>
        </w:tc>
        <w:tc>
          <w:tcPr>
            <w:tcW w:w="1440" w:type="dxa"/>
            <w:vAlign w:val="center"/>
          </w:tcPr>
          <w:p>
            <w:pPr>
              <w:rPr>
                <w:rFonts w:ascii="宋体" w:hAnsi="宋体" w:cs="宋体"/>
                <w:szCs w:val="21"/>
              </w:rPr>
            </w:pPr>
          </w:p>
        </w:tc>
        <w:tc>
          <w:tcPr>
            <w:tcW w:w="1706" w:type="dxa"/>
            <w:vAlign w:val="center"/>
          </w:tcPr>
          <w:p>
            <w:pPr>
              <w:rPr>
                <w:rFonts w:ascii="宋体" w:hAnsi="宋体" w:cs="宋体"/>
                <w:szCs w:val="21"/>
              </w:rPr>
            </w:pPr>
          </w:p>
        </w:tc>
      </w:tr>
    </w:tbl>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供应商（公章）：</w:t>
      </w:r>
    </w:p>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 xml:space="preserve">供应商法定代表人（单位负责人）或授权代表签字： </w:t>
      </w:r>
    </w:p>
    <w:p>
      <w:pPr>
        <w:autoSpaceDE w:val="0"/>
        <w:autoSpaceDN w:val="0"/>
        <w:adjustRightInd w:val="0"/>
        <w:spacing w:line="480" w:lineRule="auto"/>
        <w:rPr>
          <w:rFonts w:ascii="宋体" w:hAnsi="宋体" w:cs="宋体"/>
          <w:sz w:val="24"/>
          <w:szCs w:val="24"/>
          <w:lang w:val="zh-CN"/>
        </w:rPr>
      </w:pPr>
    </w:p>
    <w:p>
      <w:pPr>
        <w:autoSpaceDE w:val="0"/>
        <w:autoSpaceDN w:val="0"/>
        <w:adjustRightInd w:val="0"/>
        <w:spacing w:line="360" w:lineRule="auto"/>
        <w:jc w:val="center"/>
        <w:outlineLvl w:val="0"/>
        <w:rPr>
          <w:rFonts w:ascii="宋体" w:hAnsi="宋体" w:cs="宋体"/>
          <w:b/>
          <w:bCs/>
          <w:sz w:val="24"/>
          <w:szCs w:val="24"/>
        </w:rPr>
      </w:pPr>
      <w:r>
        <w:rPr>
          <w:rFonts w:hint="eastAsia" w:ascii="宋体" w:hAnsi="宋体" w:cs="宋体"/>
          <w:b/>
          <w:bCs/>
          <w:sz w:val="24"/>
          <w:szCs w:val="24"/>
        </w:rPr>
        <w:t>4.3 售后服务方案</w:t>
      </w:r>
    </w:p>
    <w:p>
      <w:pPr>
        <w:autoSpaceDE w:val="0"/>
        <w:autoSpaceDN w:val="0"/>
        <w:adjustRightInd w:val="0"/>
        <w:spacing w:line="360" w:lineRule="auto"/>
        <w:jc w:val="center"/>
        <w:outlineLvl w:val="0"/>
        <w:rPr>
          <w:rFonts w:ascii="宋体" w:hAnsi="宋体" w:cs="宋体"/>
          <w:b/>
          <w:bCs/>
          <w:sz w:val="36"/>
          <w:szCs w:val="36"/>
        </w:rPr>
      </w:pPr>
    </w:p>
    <w:p>
      <w:pPr>
        <w:autoSpaceDE w:val="0"/>
        <w:autoSpaceDN w:val="0"/>
        <w:adjustRightInd w:val="0"/>
        <w:spacing w:line="360" w:lineRule="auto"/>
        <w:jc w:val="center"/>
        <w:rPr>
          <w:rFonts w:ascii="宋体" w:hAnsi="宋体" w:cs="宋体"/>
          <w:szCs w:val="21"/>
          <w:lang w:val="zh-CN"/>
        </w:rPr>
      </w:pPr>
      <w:r>
        <w:rPr>
          <w:rFonts w:hint="eastAsia" w:ascii="宋体" w:hAnsi="宋体" w:cs="宋体"/>
          <w:szCs w:val="21"/>
          <w:lang w:val="zh-CN"/>
        </w:rPr>
        <w:t>（供应商根据谈判文件要求自行编制）</w:t>
      </w:r>
    </w:p>
    <w:p>
      <w:pPr>
        <w:autoSpaceDE w:val="0"/>
        <w:autoSpaceDN w:val="0"/>
        <w:adjustRightInd w:val="0"/>
        <w:spacing w:line="360" w:lineRule="auto"/>
        <w:jc w:val="center"/>
        <w:outlineLvl w:val="0"/>
        <w:rPr>
          <w:rFonts w:ascii="宋体" w:hAnsi="宋体" w:cs="宋体"/>
          <w:b/>
          <w:bCs/>
          <w:sz w:val="36"/>
          <w:szCs w:val="36"/>
        </w:rPr>
      </w:pPr>
    </w:p>
    <w:p>
      <w:pPr>
        <w:autoSpaceDE w:val="0"/>
        <w:autoSpaceDN w:val="0"/>
        <w:adjustRightInd w:val="0"/>
        <w:spacing w:line="360" w:lineRule="auto"/>
        <w:jc w:val="center"/>
        <w:outlineLvl w:val="0"/>
        <w:rPr>
          <w:rFonts w:ascii="宋体" w:hAnsi="宋体" w:cs="宋体"/>
          <w:b/>
          <w:bCs/>
          <w:sz w:val="36"/>
          <w:szCs w:val="36"/>
        </w:rPr>
      </w:pPr>
    </w:p>
    <w:p>
      <w:pPr>
        <w:autoSpaceDE w:val="0"/>
        <w:autoSpaceDN w:val="0"/>
        <w:adjustRightInd w:val="0"/>
        <w:spacing w:line="360" w:lineRule="auto"/>
        <w:jc w:val="center"/>
        <w:outlineLvl w:val="0"/>
        <w:rPr>
          <w:rFonts w:hint="eastAsia" w:ascii="宋体" w:hAnsi="宋体" w:cs="宋体"/>
          <w:b/>
          <w:bCs/>
          <w:sz w:val="24"/>
          <w:szCs w:val="24"/>
        </w:rPr>
      </w:pPr>
    </w:p>
    <w:p>
      <w:pPr>
        <w:autoSpaceDE w:val="0"/>
        <w:autoSpaceDN w:val="0"/>
        <w:adjustRightInd w:val="0"/>
        <w:spacing w:line="360" w:lineRule="auto"/>
        <w:jc w:val="center"/>
        <w:outlineLvl w:val="0"/>
        <w:rPr>
          <w:rFonts w:hint="eastAsia" w:ascii="宋体" w:hAnsi="宋体" w:cs="宋体"/>
          <w:b/>
          <w:bCs/>
          <w:sz w:val="24"/>
          <w:szCs w:val="24"/>
        </w:rPr>
      </w:pPr>
    </w:p>
    <w:p>
      <w:pPr>
        <w:autoSpaceDE w:val="0"/>
        <w:autoSpaceDN w:val="0"/>
        <w:adjustRightInd w:val="0"/>
        <w:spacing w:line="360" w:lineRule="auto"/>
        <w:jc w:val="center"/>
        <w:outlineLvl w:val="0"/>
        <w:rPr>
          <w:rFonts w:hint="eastAsia" w:ascii="宋体" w:hAnsi="宋体" w:cs="宋体"/>
          <w:b/>
          <w:bCs/>
          <w:sz w:val="24"/>
          <w:szCs w:val="24"/>
        </w:rPr>
      </w:pPr>
    </w:p>
    <w:p>
      <w:pPr>
        <w:autoSpaceDE w:val="0"/>
        <w:autoSpaceDN w:val="0"/>
        <w:adjustRightInd w:val="0"/>
        <w:spacing w:line="360" w:lineRule="auto"/>
        <w:jc w:val="center"/>
        <w:outlineLvl w:val="0"/>
        <w:rPr>
          <w:rFonts w:hint="eastAsia" w:ascii="宋体" w:hAnsi="宋体" w:cs="宋体"/>
          <w:b/>
          <w:bCs/>
          <w:sz w:val="24"/>
          <w:szCs w:val="24"/>
        </w:rPr>
      </w:pPr>
    </w:p>
    <w:p>
      <w:pPr>
        <w:autoSpaceDE w:val="0"/>
        <w:autoSpaceDN w:val="0"/>
        <w:adjustRightInd w:val="0"/>
        <w:spacing w:line="360" w:lineRule="auto"/>
        <w:jc w:val="center"/>
        <w:outlineLvl w:val="0"/>
        <w:rPr>
          <w:rFonts w:hint="eastAsia" w:ascii="宋体" w:hAnsi="宋体" w:cs="宋体"/>
          <w:b/>
          <w:bCs/>
          <w:sz w:val="24"/>
          <w:szCs w:val="24"/>
        </w:rPr>
      </w:pPr>
    </w:p>
    <w:p>
      <w:pPr>
        <w:autoSpaceDE w:val="0"/>
        <w:autoSpaceDN w:val="0"/>
        <w:adjustRightInd w:val="0"/>
        <w:spacing w:line="360" w:lineRule="auto"/>
        <w:jc w:val="center"/>
        <w:outlineLvl w:val="0"/>
        <w:rPr>
          <w:rFonts w:hint="eastAsia" w:ascii="宋体" w:hAnsi="宋体" w:cs="宋体"/>
          <w:b/>
          <w:bCs/>
          <w:sz w:val="24"/>
          <w:szCs w:val="24"/>
        </w:rPr>
      </w:pPr>
    </w:p>
    <w:p>
      <w:pPr>
        <w:autoSpaceDE w:val="0"/>
        <w:autoSpaceDN w:val="0"/>
        <w:adjustRightInd w:val="0"/>
        <w:spacing w:line="360" w:lineRule="auto"/>
        <w:jc w:val="center"/>
        <w:outlineLvl w:val="0"/>
        <w:rPr>
          <w:rFonts w:ascii="宋体" w:hAnsi="宋体" w:cs="宋体"/>
          <w:b/>
          <w:bCs/>
          <w:sz w:val="24"/>
          <w:szCs w:val="24"/>
        </w:rPr>
      </w:pPr>
      <w:r>
        <w:rPr>
          <w:rFonts w:hint="eastAsia" w:ascii="宋体" w:hAnsi="宋体" w:cs="宋体"/>
          <w:b/>
          <w:bCs/>
          <w:sz w:val="24"/>
          <w:szCs w:val="24"/>
        </w:rPr>
        <w:t>4.4中小企业声明函</w:t>
      </w:r>
    </w:p>
    <w:p>
      <w:pPr>
        <w:spacing w:line="360" w:lineRule="auto"/>
        <w:jc w:val="center"/>
        <w:rPr>
          <w:rFonts w:ascii="宋体" w:hAnsi="宋体" w:cs="宋体"/>
          <w:b/>
          <w:bCs/>
          <w:szCs w:val="21"/>
        </w:rPr>
      </w:pPr>
    </w:p>
    <w:p>
      <w:pPr>
        <w:widowControl/>
        <w:spacing w:before="100" w:beforeAutospacing="1" w:after="100" w:afterAutospacing="1" w:line="360" w:lineRule="auto"/>
        <w:ind w:firstLine="420"/>
        <w:contextualSpacing/>
        <w:jc w:val="left"/>
        <w:rPr>
          <w:rFonts w:ascii="宋体" w:hAnsi="宋体" w:cs="宋体"/>
          <w:kern w:val="0"/>
          <w:szCs w:val="21"/>
        </w:rPr>
      </w:pPr>
      <w:r>
        <w:rPr>
          <w:rFonts w:hint="eastAsia" w:ascii="宋体" w:hAnsi="宋体" w:cs="宋体"/>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宋体"/>
          <w:kern w:val="0"/>
          <w:szCs w:val="21"/>
        </w:rPr>
        <w:br w:type="textWrapping"/>
      </w:r>
      <w:r>
        <w:rPr>
          <w:rFonts w:hint="eastAsia" w:ascii="宋体" w:hAnsi="宋体" w:cs="宋体"/>
          <w:kern w:val="0"/>
          <w:szCs w:val="21"/>
        </w:rPr>
        <w:t>　　根据《工业和信息化部、国家统计局、国家发展和改革委员会、财政部关于印发中小企业划型标准规定的通知》（工信部联企业[2011]300号）规定的划分标准，</w:t>
      </w:r>
      <w:r>
        <w:rPr>
          <w:rFonts w:hint="eastAsia" w:ascii="宋体" w:hAnsi="宋体" w:cs="宋体"/>
          <w:szCs w:val="21"/>
        </w:rPr>
        <w:t>按照《国家统计局关于印发统计上大中小微型企业划分办法的通知》（国统字[2011] 75号）规定，本公司所属行业为______，截至上一财年末，公司资产总额______万元，营业收入______万元，从业人员______人，</w:t>
      </w:r>
      <w:r>
        <w:rPr>
          <w:rFonts w:hint="eastAsia" w:ascii="宋体" w:hAnsi="宋体" w:cs="宋体"/>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宋体"/>
          <w:kern w:val="0"/>
          <w:szCs w:val="21"/>
        </w:rPr>
      </w:pPr>
      <w:r>
        <w:rPr>
          <w:rFonts w:hint="eastAsia" w:ascii="宋体" w:hAnsi="宋体" w:cs="宋体"/>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宋体"/>
          <w:kern w:val="0"/>
          <w:szCs w:val="21"/>
        </w:rPr>
      </w:pPr>
    </w:p>
    <w:p>
      <w:pPr>
        <w:widowControl/>
        <w:spacing w:before="100" w:beforeAutospacing="1" w:after="100" w:afterAutospacing="1" w:line="360" w:lineRule="auto"/>
        <w:ind w:left="3885" w:leftChars="1850"/>
        <w:jc w:val="left"/>
        <w:rPr>
          <w:rFonts w:ascii="宋体" w:hAnsi="宋体" w:cs="宋体"/>
          <w:kern w:val="0"/>
          <w:szCs w:val="21"/>
        </w:rPr>
      </w:pPr>
    </w:p>
    <w:p>
      <w:pPr>
        <w:widowControl/>
        <w:spacing w:before="100" w:beforeAutospacing="1" w:after="100" w:afterAutospacing="1" w:line="360" w:lineRule="auto"/>
        <w:ind w:left="3885" w:leftChars="1850"/>
        <w:jc w:val="left"/>
        <w:rPr>
          <w:rFonts w:ascii="宋体" w:hAnsi="宋体" w:cs="宋体"/>
          <w:kern w:val="0"/>
          <w:szCs w:val="21"/>
        </w:rPr>
      </w:pPr>
      <w:r>
        <w:rPr>
          <w:rFonts w:hint="eastAsia" w:ascii="宋体" w:hAnsi="宋体" w:cs="宋体"/>
          <w:kern w:val="0"/>
          <w:szCs w:val="21"/>
        </w:rPr>
        <w:t>企业名称（盖章）：　　　　　　　　　</w:t>
      </w:r>
      <w:r>
        <w:rPr>
          <w:rFonts w:hint="eastAsia" w:ascii="宋体" w:hAnsi="宋体" w:cs="宋体"/>
          <w:kern w:val="0"/>
          <w:szCs w:val="21"/>
        </w:rPr>
        <w:br w:type="textWrapping"/>
      </w:r>
      <w:r>
        <w:rPr>
          <w:rFonts w:hint="eastAsia" w:ascii="宋体" w:hAnsi="宋体" w:cs="宋体"/>
          <w:kern w:val="0"/>
          <w:szCs w:val="21"/>
        </w:rPr>
        <w:t xml:space="preserve">日　  期：      </w:t>
      </w:r>
      <w:r>
        <w:rPr>
          <w:rFonts w:hint="eastAsia" w:ascii="宋体" w:hAnsi="宋体" w:cs="宋体"/>
          <w:szCs w:val="21"/>
        </w:rPr>
        <w:t>年    月    日</w:t>
      </w:r>
    </w:p>
    <w:p>
      <w:pPr>
        <w:widowControl/>
        <w:spacing w:before="100" w:beforeAutospacing="1" w:after="100" w:afterAutospacing="1" w:line="360" w:lineRule="auto"/>
        <w:contextualSpacing/>
        <w:jc w:val="left"/>
        <w:rPr>
          <w:rFonts w:ascii="宋体" w:hAnsi="宋体" w:cs="宋体"/>
          <w:szCs w:val="21"/>
        </w:rPr>
      </w:pPr>
      <w:r>
        <w:rPr>
          <w:rFonts w:hint="eastAsia" w:ascii="宋体" w:hAnsi="宋体" w:cs="宋体"/>
          <w:szCs w:val="21"/>
        </w:rPr>
        <w:t>说明：</w:t>
      </w:r>
    </w:p>
    <w:p>
      <w:pPr>
        <w:widowControl/>
        <w:spacing w:before="100" w:beforeAutospacing="1" w:after="100" w:afterAutospacing="1" w:line="360" w:lineRule="auto"/>
        <w:contextualSpacing/>
        <w:jc w:val="left"/>
        <w:rPr>
          <w:rFonts w:ascii="宋体" w:hAnsi="宋体" w:cs="宋体"/>
          <w:kern w:val="0"/>
          <w:szCs w:val="21"/>
        </w:rPr>
      </w:pPr>
      <w:r>
        <w:rPr>
          <w:rFonts w:hint="eastAsia" w:ascii="宋体" w:hAnsi="宋体" w:cs="宋体"/>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宋体"/>
          <w:kern w:val="0"/>
          <w:szCs w:val="21"/>
        </w:rPr>
      </w:pPr>
      <w:r>
        <w:rPr>
          <w:rFonts w:hint="eastAsia" w:ascii="宋体" w:hAnsi="宋体" w:cs="宋体"/>
          <w:kern w:val="0"/>
          <w:szCs w:val="21"/>
        </w:rPr>
        <w:t>2、如供应商为联合投标的，联合供应商需分别填写上述《中小企业声明函》。</w:t>
      </w:r>
    </w:p>
    <w:p>
      <w:pPr>
        <w:widowControl/>
        <w:spacing w:before="100" w:beforeAutospacing="1" w:after="100" w:afterAutospacing="1" w:line="360" w:lineRule="auto"/>
        <w:contextualSpacing/>
        <w:jc w:val="left"/>
        <w:rPr>
          <w:rFonts w:ascii="宋体" w:hAnsi="宋体" w:cs="宋体"/>
          <w:kern w:val="0"/>
          <w:szCs w:val="21"/>
        </w:rPr>
      </w:pPr>
      <w:r>
        <w:rPr>
          <w:rFonts w:hint="eastAsia" w:ascii="宋体" w:hAnsi="宋体" w:cs="宋体"/>
          <w:kern w:val="0"/>
          <w:szCs w:val="21"/>
        </w:rPr>
        <w:t>3、小型和微型企业不包括民办非企业。</w:t>
      </w:r>
    </w:p>
    <w:p>
      <w:pPr>
        <w:rPr>
          <w:rFonts w:ascii="宋体" w:hAnsi="宋体" w:cs="宋体"/>
          <w:b/>
          <w:bCs/>
          <w:sz w:val="24"/>
          <w:szCs w:val="24"/>
        </w:rPr>
      </w:pPr>
      <w:r>
        <w:rPr>
          <w:rFonts w:hint="eastAsia" w:ascii="宋体" w:hAnsi="宋体" w:cs="宋体"/>
          <w:b/>
          <w:bCs/>
          <w:sz w:val="24"/>
          <w:szCs w:val="24"/>
        </w:rPr>
        <w:br w:type="page"/>
      </w:r>
    </w:p>
    <w:p>
      <w:pPr>
        <w:autoSpaceDE w:val="0"/>
        <w:autoSpaceDN w:val="0"/>
        <w:adjustRightInd w:val="0"/>
        <w:spacing w:line="360" w:lineRule="auto"/>
        <w:jc w:val="center"/>
        <w:outlineLvl w:val="0"/>
        <w:rPr>
          <w:rFonts w:ascii="宋体" w:hAnsi="宋体" w:cs="宋体"/>
          <w:b/>
          <w:bCs/>
          <w:sz w:val="24"/>
          <w:szCs w:val="24"/>
        </w:rPr>
      </w:pPr>
      <w:r>
        <w:rPr>
          <w:rFonts w:hint="eastAsia" w:ascii="宋体" w:hAnsi="宋体" w:cs="宋体"/>
          <w:b/>
          <w:bCs/>
          <w:sz w:val="24"/>
          <w:szCs w:val="24"/>
        </w:rPr>
        <w:t>4.5 残疾人福利性单位声明函</w:t>
      </w:r>
    </w:p>
    <w:p>
      <w:pPr>
        <w:spacing w:line="360" w:lineRule="auto"/>
        <w:rPr>
          <w:rFonts w:ascii="宋体" w:hAnsi="宋体" w:cs="宋体"/>
          <w:szCs w:val="21"/>
        </w:rPr>
      </w:pPr>
    </w:p>
    <w:p>
      <w:pPr>
        <w:spacing w:line="360" w:lineRule="auto"/>
        <w:ind w:firstLine="420" w:firstLineChars="200"/>
        <w:rPr>
          <w:rFonts w:ascii="宋体" w:hAnsi="宋体" w:cs="宋体"/>
          <w:szCs w:val="21"/>
        </w:rPr>
      </w:pPr>
      <w:r>
        <w:rPr>
          <w:rFonts w:hint="eastAsia" w:ascii="宋体" w:hAnsi="宋体" w:cs="宋体"/>
          <w:szCs w:val="21"/>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s="宋体"/>
          <w:szCs w:val="21"/>
          <w:u w:val="single"/>
        </w:rPr>
        <w:t xml:space="preserve">        </w:t>
      </w:r>
      <w:r>
        <w:rPr>
          <w:rFonts w:hint="eastAsia" w:ascii="宋体" w:hAnsi="宋体" w:cs="宋体"/>
          <w:szCs w:val="21"/>
        </w:rPr>
        <w:t>单位的</w:t>
      </w:r>
      <w:r>
        <w:rPr>
          <w:rFonts w:hint="eastAsia" w:ascii="宋体" w:hAnsi="宋体" w:cs="宋体"/>
          <w:szCs w:val="21"/>
          <w:u w:val="single"/>
        </w:rPr>
        <w:t xml:space="preserve">           </w:t>
      </w:r>
      <w:r>
        <w:rPr>
          <w:rFonts w:hint="eastAsia" w:ascii="宋体" w:hAnsi="宋体" w:cs="宋体"/>
          <w:szCs w:val="21"/>
        </w:rPr>
        <w:t>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cs="宋体"/>
          <w:szCs w:val="21"/>
        </w:rPr>
      </w:pPr>
      <w:r>
        <w:rPr>
          <w:rFonts w:hint="eastAsia" w:ascii="宋体" w:hAnsi="宋体" w:cs="宋体"/>
          <w:szCs w:val="21"/>
        </w:rPr>
        <w:t>本单位对上述声明的真实性负责。如有虚假，将依法承担相应责任。</w:t>
      </w: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r>
        <w:rPr>
          <w:rFonts w:hint="eastAsia" w:ascii="宋体" w:hAnsi="宋体" w:cs="宋体"/>
          <w:szCs w:val="21"/>
        </w:rPr>
        <w:t xml:space="preserve">                                    单位名称（盖章）：</w:t>
      </w:r>
    </w:p>
    <w:p>
      <w:pPr>
        <w:spacing w:line="360" w:lineRule="auto"/>
        <w:rPr>
          <w:rFonts w:ascii="宋体" w:hAnsi="宋体" w:cs="宋体"/>
          <w:szCs w:val="21"/>
        </w:rPr>
      </w:pPr>
      <w:r>
        <w:rPr>
          <w:rFonts w:hint="eastAsia" w:ascii="宋体" w:hAnsi="宋体" w:cs="宋体"/>
          <w:szCs w:val="21"/>
        </w:rPr>
        <w:t xml:space="preserve">                                    日    期：      年    月    日</w:t>
      </w: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autoSpaceDE w:val="0"/>
        <w:autoSpaceDN w:val="0"/>
        <w:adjustRightInd w:val="0"/>
        <w:spacing w:line="360" w:lineRule="auto"/>
        <w:jc w:val="center"/>
        <w:outlineLvl w:val="0"/>
        <w:rPr>
          <w:rFonts w:ascii="宋体" w:hAnsi="宋体" w:cs="宋体"/>
          <w:b/>
          <w:bCs/>
          <w:sz w:val="24"/>
          <w:szCs w:val="24"/>
        </w:rPr>
      </w:pPr>
      <w:r>
        <w:rPr>
          <w:rFonts w:hint="eastAsia" w:ascii="宋体" w:hAnsi="宋体" w:cs="宋体"/>
          <w:b/>
          <w:bCs/>
          <w:sz w:val="24"/>
          <w:szCs w:val="24"/>
        </w:rPr>
        <w:t xml:space="preserve">4.6所投产品符合国家强制性要求承诺函 </w:t>
      </w:r>
    </w:p>
    <w:p>
      <w:pPr>
        <w:autoSpaceDE w:val="0"/>
        <w:autoSpaceDN w:val="0"/>
        <w:adjustRightInd w:val="0"/>
        <w:spacing w:line="360" w:lineRule="auto"/>
        <w:jc w:val="center"/>
        <w:outlineLvl w:val="0"/>
        <w:rPr>
          <w:rFonts w:ascii="宋体" w:hAnsi="宋体" w:cs="宋体"/>
          <w:b/>
          <w:bCs/>
          <w:sz w:val="28"/>
          <w:szCs w:val="28"/>
        </w:rPr>
      </w:pPr>
    </w:p>
    <w:p>
      <w:pPr>
        <w:spacing w:line="360" w:lineRule="auto"/>
        <w:jc w:val="center"/>
        <w:rPr>
          <w:rFonts w:ascii="宋体" w:hAnsi="宋体" w:cs="宋体"/>
          <w:kern w:val="0"/>
          <w:szCs w:val="21"/>
        </w:rPr>
      </w:pPr>
      <w:r>
        <w:rPr>
          <w:rFonts w:hint="eastAsia" w:ascii="宋体" w:hAnsi="宋体" w:cs="宋体"/>
          <w:kern w:val="0"/>
          <w:szCs w:val="21"/>
        </w:rPr>
        <w:t>供应商所投产品涉及国家有属强制性规定的，须承诺其所投产品符合国家强制性要求（如CCC认证，格式自拟）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cs="宋体"/>
          <w:b/>
          <w:bCs/>
          <w:sz w:val="36"/>
          <w:szCs w:val="36"/>
        </w:rPr>
      </w:pPr>
    </w:p>
    <w:p>
      <w:pPr>
        <w:widowControl/>
        <w:spacing w:before="100" w:beforeAutospacing="1" w:after="100" w:afterAutospacing="1" w:line="360" w:lineRule="auto"/>
        <w:jc w:val="center"/>
        <w:rPr>
          <w:rFonts w:ascii="宋体" w:hAnsi="宋体" w:cs="宋体"/>
          <w:b/>
          <w:bCs/>
          <w:sz w:val="36"/>
          <w:szCs w:val="36"/>
        </w:rPr>
      </w:pPr>
    </w:p>
    <w:p>
      <w:pPr>
        <w:rPr>
          <w:rFonts w:ascii="宋体" w:hAnsi="宋体" w:cs="宋体"/>
        </w:rPr>
      </w:pPr>
    </w:p>
    <w:p>
      <w:pPr>
        <w:rPr>
          <w:rFonts w:ascii="宋体" w:hAnsi="宋体" w:cs="宋体"/>
        </w:rPr>
      </w:pPr>
    </w:p>
    <w:p>
      <w:pPr>
        <w:autoSpaceDE w:val="0"/>
        <w:autoSpaceDN w:val="0"/>
        <w:adjustRightInd w:val="0"/>
        <w:spacing w:line="360" w:lineRule="auto"/>
        <w:jc w:val="center"/>
        <w:rPr>
          <w:rFonts w:ascii="宋体" w:hAnsi="宋体" w:cs="宋体"/>
          <w:b/>
          <w:bCs/>
          <w:sz w:val="44"/>
          <w:szCs w:val="44"/>
          <w:lang w:val="zh-CN"/>
        </w:rPr>
      </w:pPr>
    </w:p>
    <w:p>
      <w:pPr>
        <w:autoSpaceDE w:val="0"/>
        <w:autoSpaceDN w:val="0"/>
        <w:adjustRightInd w:val="0"/>
        <w:spacing w:line="360" w:lineRule="auto"/>
        <w:jc w:val="center"/>
        <w:rPr>
          <w:rFonts w:ascii="宋体" w:hAnsi="宋体" w:cs="宋体"/>
          <w:b/>
          <w:bCs/>
          <w:sz w:val="44"/>
          <w:szCs w:val="44"/>
          <w:lang w:val="zh-CN"/>
        </w:rPr>
      </w:pPr>
    </w:p>
    <w:p>
      <w:pPr>
        <w:autoSpaceDE w:val="0"/>
        <w:autoSpaceDN w:val="0"/>
        <w:adjustRightInd w:val="0"/>
        <w:spacing w:line="360" w:lineRule="auto"/>
        <w:jc w:val="center"/>
        <w:rPr>
          <w:rFonts w:ascii="宋体" w:hAnsi="宋体" w:cs="宋体"/>
          <w:b/>
          <w:bCs/>
          <w:sz w:val="44"/>
          <w:szCs w:val="44"/>
          <w:lang w:val="zh-CN"/>
        </w:rPr>
      </w:pPr>
    </w:p>
    <w:p>
      <w:pPr>
        <w:autoSpaceDE w:val="0"/>
        <w:autoSpaceDN w:val="0"/>
        <w:adjustRightInd w:val="0"/>
        <w:spacing w:line="360" w:lineRule="auto"/>
        <w:jc w:val="center"/>
        <w:rPr>
          <w:rFonts w:ascii="宋体" w:hAnsi="宋体" w:cs="宋体"/>
          <w:b/>
          <w:bCs/>
          <w:sz w:val="44"/>
          <w:szCs w:val="44"/>
          <w:lang w:val="zh-CN"/>
        </w:rPr>
      </w:pPr>
    </w:p>
    <w:p>
      <w:pPr>
        <w:autoSpaceDE w:val="0"/>
        <w:autoSpaceDN w:val="0"/>
        <w:adjustRightInd w:val="0"/>
        <w:spacing w:line="360" w:lineRule="auto"/>
        <w:jc w:val="center"/>
        <w:rPr>
          <w:rFonts w:ascii="宋体" w:hAnsi="宋体" w:cs="宋体"/>
          <w:b/>
          <w:bCs/>
          <w:sz w:val="44"/>
          <w:szCs w:val="44"/>
          <w:lang w:val="zh-CN"/>
        </w:rPr>
      </w:pPr>
    </w:p>
    <w:p>
      <w:pPr>
        <w:autoSpaceDE w:val="0"/>
        <w:autoSpaceDN w:val="0"/>
        <w:adjustRightInd w:val="0"/>
        <w:spacing w:line="360" w:lineRule="auto"/>
        <w:jc w:val="center"/>
        <w:rPr>
          <w:rFonts w:ascii="宋体" w:hAnsi="宋体" w:cs="宋体"/>
          <w:b/>
          <w:bCs/>
          <w:sz w:val="28"/>
          <w:szCs w:val="28"/>
          <w:lang w:val="zh-CN"/>
        </w:rPr>
      </w:pPr>
      <w:r>
        <w:rPr>
          <w:rFonts w:hint="eastAsia" w:ascii="宋体" w:hAnsi="宋体" w:cs="宋体"/>
          <w:b/>
          <w:bCs/>
          <w:sz w:val="28"/>
          <w:szCs w:val="28"/>
          <w:lang w:val="zh-CN"/>
        </w:rPr>
        <w:t>五、其他资料（若有）</w:t>
      </w:r>
    </w:p>
    <w:p>
      <w:pPr>
        <w:rPr>
          <w:rFonts w:ascii="宋体" w:hAnsi="宋体" w:cs="宋体"/>
        </w:rPr>
      </w:pPr>
    </w:p>
    <w:p>
      <w:pPr>
        <w:rPr>
          <w:rFonts w:ascii="宋体" w:hAnsi="宋体" w:cs="宋体"/>
        </w:rPr>
      </w:pPr>
    </w:p>
    <w:p>
      <w:pPr>
        <w:rPr>
          <w:rFonts w:ascii="宋体" w:hAnsi="宋体" w:cs="宋体"/>
        </w:rPr>
      </w:pPr>
    </w:p>
    <w:p>
      <w:pPr>
        <w:spacing w:line="360" w:lineRule="auto"/>
        <w:jc w:val="center"/>
        <w:rPr>
          <w:rFonts w:ascii="宋体" w:hAnsi="宋体" w:cs="宋体"/>
          <w:b/>
          <w:bCs/>
          <w:sz w:val="28"/>
          <w:szCs w:val="28"/>
        </w:rPr>
      </w:pPr>
      <w:r>
        <w:rPr>
          <w:rFonts w:hint="eastAsia" w:ascii="宋体" w:hAnsi="宋体" w:cs="宋体"/>
          <w:b/>
          <w:bCs/>
          <w:sz w:val="28"/>
          <w:szCs w:val="28"/>
        </w:rPr>
        <w:t>除谈判文件另有规定外，供应商认为需要提交的其他证明材料或资料加盖供应商公章后应在此项下提交。</w:t>
      </w:r>
    </w:p>
    <w:p>
      <w:pPr>
        <w:rPr>
          <w:rFonts w:ascii="宋体" w:hAnsi="宋体" w:cs="宋体"/>
          <w:b/>
          <w:szCs w:val="24"/>
        </w:rPr>
      </w:pPr>
    </w:p>
    <w:sectPr>
      <w:headerReference r:id="rId3" w:type="default"/>
      <w:footerReference r:id="rId4" w:type="default"/>
      <w:footerReference r:id="rId5" w:type="even"/>
      <w:pgSz w:w="11850" w:h="16783"/>
      <w:pgMar w:top="1474" w:right="1134" w:bottom="1474" w:left="1247" w:header="907" w:footer="907" w:gutter="0"/>
      <w:pgNumType w:start="0"/>
      <w:cols w:space="720" w:num="1"/>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Segoe UI">
    <w:panose1 w:val="020B0502040204020203"/>
    <w:charset w:val="00"/>
    <w:family w:val="swiss"/>
    <w:pitch w:val="default"/>
    <w:sig w:usb0="E10022FF" w:usb1="C000E47F" w:usb2="00000029" w:usb3="00000000" w:csb0="200001DF" w:csb1="2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rPr>
        <w:rFonts w:ascii="宋体" w:hAnsi="宋体"/>
        <w:szCs w:val="21"/>
        <w:u w:val="single"/>
      </w:rPr>
    </w:pPr>
  </w:p>
  <w:p>
    <w:pPr>
      <w:pStyle w:val="24"/>
      <w:rPr>
        <w:rFonts w:ascii="宋体" w:hAnsi="宋体"/>
      </w:rPr>
    </w:pPr>
    <w:r>
      <w:rPr>
        <w:rFonts w:ascii="宋体" w:hAnsi="宋体" w:cs="Arial"/>
        <w:color w:val="000000"/>
        <w:szCs w:val="21"/>
      </w:rPr>
      <w:t xml:space="preserve">   - </w:t>
    </w:r>
    <w:r>
      <w:rPr>
        <w:rFonts w:ascii="宋体" w:hAnsi="宋体" w:cs="Arial"/>
        <w:color w:val="000000"/>
        <w:szCs w:val="21"/>
      </w:rPr>
      <w:fldChar w:fldCharType="begin"/>
    </w:r>
    <w:r>
      <w:rPr>
        <w:rFonts w:ascii="宋体" w:hAnsi="宋体" w:cs="Arial"/>
        <w:color w:val="000000"/>
        <w:szCs w:val="21"/>
      </w:rPr>
      <w:instrText xml:space="preserve"> PAGE </w:instrText>
    </w:r>
    <w:r>
      <w:rPr>
        <w:rFonts w:ascii="宋体" w:hAnsi="宋体" w:cs="Arial"/>
        <w:color w:val="000000"/>
        <w:szCs w:val="21"/>
      </w:rPr>
      <w:fldChar w:fldCharType="separate"/>
    </w:r>
    <w:r>
      <w:rPr>
        <w:rFonts w:ascii="宋体" w:hAnsi="宋体" w:cs="Arial"/>
        <w:color w:val="000000"/>
        <w:szCs w:val="21"/>
      </w:rPr>
      <w:t>1</w:t>
    </w:r>
    <w:r>
      <w:rPr>
        <w:rFonts w:ascii="宋体" w:hAnsi="宋体" w:cs="Arial"/>
        <w:color w:val="000000"/>
        <w:szCs w:val="21"/>
      </w:rPr>
      <w:fldChar w:fldCharType="end"/>
    </w:r>
    <w:r>
      <w:rPr>
        <w:rFonts w:ascii="宋体" w:hAnsi="宋体" w:cs="Arial"/>
        <w:color w:val="000000"/>
        <w:szCs w:val="21"/>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framePr w:wrap="around" w:vAnchor="text" w:hAnchor="margin" w:xAlign="center" w:y="1"/>
      <w:rPr>
        <w:rStyle w:val="37"/>
      </w:rPr>
    </w:pPr>
    <w:r>
      <w:fldChar w:fldCharType="begin"/>
    </w:r>
    <w:r>
      <w:rPr>
        <w:rStyle w:val="37"/>
      </w:rPr>
      <w:instrText xml:space="preserve">PAGE  </w:instrText>
    </w:r>
    <w:r>
      <w:fldChar w:fldCharType="separate"/>
    </w:r>
    <w:r>
      <w:rPr>
        <w:rStyle w:val="37"/>
      </w:rPr>
      <w:t>53</w:t>
    </w:r>
    <w:r>
      <w:fldChar w:fldCharType="end"/>
    </w:r>
  </w:p>
  <w:p>
    <w:pPr>
      <w:pStyle w:val="2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single" w:color="auto" w:sz="6" w:space="0"/>
      </w:pBdr>
      <w:tabs>
        <w:tab w:val="left" w:pos="6762"/>
        <w:tab w:val="right" w:pos="9553"/>
        <w:tab w:val="right" w:pos="9556"/>
        <w:tab w:val="clear" w:pos="4153"/>
        <w:tab w:val="clear" w:pos="8306"/>
      </w:tabs>
      <w:ind w:right="90"/>
      <w:jc w:val="left"/>
      <w:rPr>
        <w:rFonts w:ascii="隶书" w:hAnsi="宋体" w:eastAsia="隶书"/>
      </w:rPr>
    </w:pPr>
    <w:r>
      <w:rPr>
        <w:rFonts w:hint="eastAsia" w:ascii="隶书" w:hAnsi="宋体" w:eastAsia="隶书"/>
      </w:rPr>
      <w:tab/>
    </w:r>
    <w:r>
      <w:rPr>
        <w:rFonts w:hint="eastAsia" w:ascii="隶书" w:hAnsi="宋体" w:eastAsia="隶书"/>
      </w:rPr>
      <w:t xml:space="preserve">           竞争性谈判采购文件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9054E63"/>
    <w:multiLevelType w:val="singleLevel"/>
    <w:tmpl w:val="99054E63"/>
    <w:lvl w:ilvl="0" w:tentative="0">
      <w:start w:val="3"/>
      <w:numFmt w:val="chineseCounting"/>
      <w:suff w:val="nothing"/>
      <w:lvlText w:val="%1、"/>
      <w:lvlJc w:val="left"/>
      <w:rPr>
        <w:rFonts w:hint="eastAsia"/>
      </w:rPr>
    </w:lvl>
  </w:abstractNum>
  <w:abstractNum w:abstractNumId="1">
    <w:nsid w:val="0000000A"/>
    <w:multiLevelType w:val="multilevel"/>
    <w:tmpl w:val="0000000A"/>
    <w:lvl w:ilvl="0" w:tentative="0">
      <w:start w:val="1"/>
      <w:numFmt w:val="decimal"/>
      <w:pStyle w:val="94"/>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06F5198E"/>
    <w:multiLevelType w:val="multilevel"/>
    <w:tmpl w:val="06F5198E"/>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AF92C7A"/>
    <w:multiLevelType w:val="multilevel"/>
    <w:tmpl w:val="0AF92C7A"/>
    <w:lvl w:ilvl="0" w:tentative="0">
      <w:start w:val="2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12655F48"/>
    <w:multiLevelType w:val="multilevel"/>
    <w:tmpl w:val="12655F48"/>
    <w:lvl w:ilvl="0" w:tentative="0">
      <w:start w:val="3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eastAsia="宋体" w:asciiTheme="minorEastAsia" w:hAnsi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6">
    <w:nsid w:val="14DF6468"/>
    <w:multiLevelType w:val="multilevel"/>
    <w:tmpl w:val="14DF6468"/>
    <w:lvl w:ilvl="0" w:tentative="0">
      <w:start w:val="25"/>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1C1E50C0"/>
    <w:multiLevelType w:val="multilevel"/>
    <w:tmpl w:val="1C1E50C0"/>
    <w:lvl w:ilvl="0" w:tentative="0">
      <w:start w:val="1"/>
      <w:numFmt w:val="decimal"/>
      <w:pStyle w:val="102"/>
      <w:lvlText w:val="%1"/>
      <w:lvlJc w:val="left"/>
      <w:pPr>
        <w:ind w:left="432" w:hanging="432"/>
      </w:pPr>
      <w:rPr>
        <w:b w:val="0"/>
      </w:rPr>
    </w:lvl>
    <w:lvl w:ilvl="1" w:tentative="0">
      <w:start w:val="1"/>
      <w:numFmt w:val="decimal"/>
      <w:pStyle w:val="118"/>
      <w:lvlText w:val="%1.%2"/>
      <w:lvlJc w:val="left"/>
      <w:pPr>
        <w:ind w:left="576" w:hanging="576"/>
      </w:pPr>
      <w:rPr>
        <w:rFonts w:ascii="黑体" w:hAnsi="黑体" w:eastAsia="黑体"/>
        <w:b w:val="0"/>
      </w:rPr>
    </w:lvl>
    <w:lvl w:ilvl="2" w:tentative="0">
      <w:start w:val="1"/>
      <w:numFmt w:val="decimal"/>
      <w:pStyle w:val="100"/>
      <w:lvlText w:val="%1.%2.%3"/>
      <w:lvlJc w:val="left"/>
      <w:pPr>
        <w:ind w:left="720" w:hanging="720"/>
      </w:pPr>
      <w:rPr>
        <w:rFonts w:ascii="黑体" w:hAnsi="黑体" w:eastAsia="黑体"/>
        <w:b w:val="0"/>
      </w:rPr>
    </w:lvl>
    <w:lvl w:ilvl="3" w:tentative="0">
      <w:start w:val="1"/>
      <w:numFmt w:val="decimal"/>
      <w:lvlText w:val="%1.%2.%3.%4"/>
      <w:lvlJc w:val="left"/>
      <w:pPr>
        <w:ind w:left="1006" w:hanging="864"/>
      </w:pPr>
      <w:rPr>
        <w:b w:val="0"/>
      </w:rPr>
    </w:lvl>
    <w:lvl w:ilvl="4" w:tentative="0">
      <w:start w:val="1"/>
      <w:numFmt w:val="decimal"/>
      <w:pStyle w:val="95"/>
      <w:lvlText w:val="%1.%2.%3.%4.%5"/>
      <w:lvlJc w:val="left"/>
      <w:pPr>
        <w:ind w:left="1008" w:hanging="1008"/>
      </w:pPr>
      <w:rPr>
        <w:rFonts w:ascii="黑体" w:hAnsi="黑体" w:eastAsia="黑体"/>
        <w:b w:val="0"/>
      </w:rPr>
    </w:lvl>
    <w:lvl w:ilvl="5" w:tentative="0">
      <w:start w:val="1"/>
      <w:numFmt w:val="decimal"/>
      <w:pStyle w:val="97"/>
      <w:lvlText w:val="%1.%2.%3.%4.%5.%6"/>
      <w:lvlJc w:val="left"/>
      <w:pPr>
        <w:ind w:left="1152" w:hanging="1152"/>
      </w:pPr>
      <w:rPr>
        <w:rFonts w:ascii="黑体" w:hAnsi="黑体" w:eastAsia="黑体"/>
        <w:lang w:val="en-US"/>
      </w:rPr>
    </w:lvl>
    <w:lvl w:ilvl="6" w:tentative="0">
      <w:start w:val="1"/>
      <w:numFmt w:val="decimal"/>
      <w:pStyle w:val="108"/>
      <w:lvlText w:val="%1.%2.%3.%4.%5.%6.%7"/>
      <w:lvlJc w:val="left"/>
      <w:pPr>
        <w:ind w:left="1296" w:hanging="1296"/>
      </w:pPr>
      <w:rPr>
        <w:rFonts w:ascii="黑体" w:hAnsi="黑体" w:eastAsia="黑体"/>
        <w:b w:val="0"/>
      </w:rPr>
    </w:lvl>
    <w:lvl w:ilvl="7" w:tentative="0">
      <w:start w:val="1"/>
      <w:numFmt w:val="decimal"/>
      <w:pStyle w:val="116"/>
      <w:lvlText w:val="%1.%2.%3.%4.%5.%6.%7.%8"/>
      <w:lvlJc w:val="left"/>
      <w:pPr>
        <w:ind w:left="1440" w:hanging="1440"/>
      </w:pPr>
    </w:lvl>
    <w:lvl w:ilvl="8" w:tentative="0">
      <w:start w:val="1"/>
      <w:numFmt w:val="decimal"/>
      <w:pStyle w:val="105"/>
      <w:lvlText w:val="%1.%2.%3.%4.%5.%6.%7.%8.%9"/>
      <w:lvlJc w:val="left"/>
      <w:pPr>
        <w:ind w:left="1584" w:hanging="1584"/>
      </w:pPr>
    </w:lvl>
  </w:abstractNum>
  <w:abstractNum w:abstractNumId="9">
    <w:nsid w:val="1E3D4831"/>
    <w:multiLevelType w:val="multilevel"/>
    <w:tmpl w:val="1E3D4831"/>
    <w:lvl w:ilvl="0" w:tentative="0">
      <w:start w:val="2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1">
    <w:nsid w:val="245B7142"/>
    <w:multiLevelType w:val="multilevel"/>
    <w:tmpl w:val="245B7142"/>
    <w:lvl w:ilvl="0" w:tentative="0">
      <w:start w:val="23"/>
      <w:numFmt w:val="decimal"/>
      <w:lvlText w:val="%1."/>
      <w:lvlJc w:val="left"/>
      <w:pPr>
        <w:ind w:left="420" w:hanging="420"/>
      </w:pPr>
      <w:rPr>
        <w:rFonts w:hint="eastAsia"/>
      </w:rPr>
    </w:lvl>
    <w:lvl w:ilvl="1" w:tentative="0">
      <w:start w:val="1"/>
      <w:numFmt w:val="decimal"/>
      <w:isLgl/>
      <w:lvlText w:val="%1.%2"/>
      <w:lvlJc w:val="left"/>
      <w:pPr>
        <w:ind w:left="964" w:hanging="544"/>
      </w:pPr>
      <w:rPr>
        <w:rFonts w:hint="default" w:asciiTheme="minorEastAsia" w:hAnsiTheme="minorEastAsia" w:eastAsia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2">
    <w:nsid w:val="3E114617"/>
    <w:multiLevelType w:val="multilevel"/>
    <w:tmpl w:val="3E114617"/>
    <w:lvl w:ilvl="0" w:tentative="0">
      <w:start w:val="3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4C0938F0"/>
    <w:multiLevelType w:val="singleLevel"/>
    <w:tmpl w:val="4C0938F0"/>
    <w:lvl w:ilvl="0" w:tentative="0">
      <w:start w:val="3"/>
      <w:numFmt w:val="chineseCounting"/>
      <w:suff w:val="space"/>
      <w:lvlText w:val="第%1章"/>
      <w:lvlJc w:val="left"/>
      <w:rPr>
        <w:rFonts w:hint="eastAsia"/>
      </w:rPr>
    </w:lvl>
  </w:abstractNum>
  <w:abstractNum w:abstractNumId="14">
    <w:nsid w:val="59F817E8"/>
    <w:multiLevelType w:val="singleLevel"/>
    <w:tmpl w:val="59F817E8"/>
    <w:lvl w:ilvl="0" w:tentative="0">
      <w:start w:val="1"/>
      <w:numFmt w:val="chineseCounting"/>
      <w:pStyle w:val="122"/>
      <w:suff w:val="nothing"/>
      <w:lvlText w:val="%1、"/>
      <w:lvlJc w:val="left"/>
    </w:lvl>
  </w:abstractNum>
  <w:abstractNum w:abstractNumId="15">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6">
    <w:nsid w:val="6AAE699A"/>
    <w:multiLevelType w:val="multilevel"/>
    <w:tmpl w:val="6AAE699A"/>
    <w:lvl w:ilvl="0" w:tentative="0">
      <w:start w:val="1"/>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74123228"/>
    <w:multiLevelType w:val="multilevel"/>
    <w:tmpl w:val="74123228"/>
    <w:lvl w:ilvl="0" w:tentative="0">
      <w:start w:val="3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7D5C114A"/>
    <w:multiLevelType w:val="multilevel"/>
    <w:tmpl w:val="7D5C114A"/>
    <w:lvl w:ilvl="0" w:tentative="0">
      <w:start w:val="24"/>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7D767924"/>
    <w:multiLevelType w:val="multilevel"/>
    <w:tmpl w:val="7D767924"/>
    <w:lvl w:ilvl="0" w:tentative="0">
      <w:start w:val="34"/>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8"/>
  </w:num>
  <w:num w:numId="3">
    <w:abstractNumId w:val="14"/>
  </w:num>
  <w:num w:numId="4">
    <w:abstractNumId w:val="13"/>
  </w:num>
  <w:num w:numId="5">
    <w:abstractNumId w:val="10"/>
  </w:num>
  <w:num w:numId="6">
    <w:abstractNumId w:val="15"/>
  </w:num>
  <w:num w:numId="7">
    <w:abstractNumId w:val="7"/>
  </w:num>
  <w:num w:numId="8">
    <w:abstractNumId w:val="2"/>
  </w:num>
  <w:num w:numId="9">
    <w:abstractNumId w:val="9"/>
  </w:num>
  <w:num w:numId="10">
    <w:abstractNumId w:val="11"/>
  </w:num>
  <w:num w:numId="11">
    <w:abstractNumId w:val="18"/>
  </w:num>
  <w:num w:numId="12">
    <w:abstractNumId w:val="6"/>
  </w:num>
  <w:num w:numId="13">
    <w:abstractNumId w:val="3"/>
  </w:num>
  <w:num w:numId="14">
    <w:abstractNumId w:val="16"/>
  </w:num>
  <w:num w:numId="15">
    <w:abstractNumId w:val="12"/>
  </w:num>
  <w:num w:numId="16">
    <w:abstractNumId w:val="5"/>
  </w:num>
  <w:num w:numId="17">
    <w:abstractNumId w:val="17"/>
  </w:num>
  <w:num w:numId="18">
    <w:abstractNumId w:val="19"/>
  </w:num>
  <w:num w:numId="19">
    <w:abstractNumId w:val="0"/>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0"/>
  <w:drawingGridVerticalSpacing w:val="156"/>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02178"/>
    <w:rsid w:val="000027E3"/>
    <w:rsid w:val="0000280B"/>
    <w:rsid w:val="000040BC"/>
    <w:rsid w:val="000070BC"/>
    <w:rsid w:val="00010EC1"/>
    <w:rsid w:val="00012967"/>
    <w:rsid w:val="00024A54"/>
    <w:rsid w:val="000261D7"/>
    <w:rsid w:val="00032F3E"/>
    <w:rsid w:val="00033B29"/>
    <w:rsid w:val="000351CC"/>
    <w:rsid w:val="00036C15"/>
    <w:rsid w:val="00045B1C"/>
    <w:rsid w:val="00045F13"/>
    <w:rsid w:val="0004769F"/>
    <w:rsid w:val="00052339"/>
    <w:rsid w:val="00054164"/>
    <w:rsid w:val="00064A63"/>
    <w:rsid w:val="00065CF8"/>
    <w:rsid w:val="00072447"/>
    <w:rsid w:val="0007274D"/>
    <w:rsid w:val="000729D1"/>
    <w:rsid w:val="00073360"/>
    <w:rsid w:val="0007392C"/>
    <w:rsid w:val="00073F30"/>
    <w:rsid w:val="00083BA4"/>
    <w:rsid w:val="00083FF9"/>
    <w:rsid w:val="00084172"/>
    <w:rsid w:val="00090786"/>
    <w:rsid w:val="00092CE2"/>
    <w:rsid w:val="00093E40"/>
    <w:rsid w:val="0009527D"/>
    <w:rsid w:val="000A0E87"/>
    <w:rsid w:val="000A2791"/>
    <w:rsid w:val="000B2BDA"/>
    <w:rsid w:val="000B4E76"/>
    <w:rsid w:val="000C05C3"/>
    <w:rsid w:val="000C3FF7"/>
    <w:rsid w:val="000C4EC4"/>
    <w:rsid w:val="000C5049"/>
    <w:rsid w:val="000C6F48"/>
    <w:rsid w:val="000C7C7E"/>
    <w:rsid w:val="000D15AB"/>
    <w:rsid w:val="000D2739"/>
    <w:rsid w:val="000E2FB6"/>
    <w:rsid w:val="000E6A62"/>
    <w:rsid w:val="000F3887"/>
    <w:rsid w:val="000F72CE"/>
    <w:rsid w:val="001105D0"/>
    <w:rsid w:val="00114F83"/>
    <w:rsid w:val="00116295"/>
    <w:rsid w:val="00117165"/>
    <w:rsid w:val="00124E55"/>
    <w:rsid w:val="00131EBE"/>
    <w:rsid w:val="00137DAE"/>
    <w:rsid w:val="00141345"/>
    <w:rsid w:val="00142DC8"/>
    <w:rsid w:val="00143E5C"/>
    <w:rsid w:val="00144B6D"/>
    <w:rsid w:val="0014521B"/>
    <w:rsid w:val="0014653C"/>
    <w:rsid w:val="00147B69"/>
    <w:rsid w:val="00154676"/>
    <w:rsid w:val="00163255"/>
    <w:rsid w:val="001638C0"/>
    <w:rsid w:val="001638F0"/>
    <w:rsid w:val="00172A27"/>
    <w:rsid w:val="00185641"/>
    <w:rsid w:val="00192DB7"/>
    <w:rsid w:val="001A7320"/>
    <w:rsid w:val="001B3D09"/>
    <w:rsid w:val="001C319D"/>
    <w:rsid w:val="001C3A55"/>
    <w:rsid w:val="001C41E0"/>
    <w:rsid w:val="001D024F"/>
    <w:rsid w:val="001D3A7E"/>
    <w:rsid w:val="001D565C"/>
    <w:rsid w:val="001D630C"/>
    <w:rsid w:val="001E391B"/>
    <w:rsid w:val="001E4BD9"/>
    <w:rsid w:val="001F2555"/>
    <w:rsid w:val="001F2690"/>
    <w:rsid w:val="001F60DE"/>
    <w:rsid w:val="00200F57"/>
    <w:rsid w:val="0020101B"/>
    <w:rsid w:val="002022EC"/>
    <w:rsid w:val="0020423A"/>
    <w:rsid w:val="0020567D"/>
    <w:rsid w:val="00207389"/>
    <w:rsid w:val="00207C68"/>
    <w:rsid w:val="002106A2"/>
    <w:rsid w:val="00210974"/>
    <w:rsid w:val="00210F0A"/>
    <w:rsid w:val="0021361F"/>
    <w:rsid w:val="0021507B"/>
    <w:rsid w:val="00217A6C"/>
    <w:rsid w:val="002209B2"/>
    <w:rsid w:val="00233878"/>
    <w:rsid w:val="002366F0"/>
    <w:rsid w:val="002411E1"/>
    <w:rsid w:val="00241794"/>
    <w:rsid w:val="00241F18"/>
    <w:rsid w:val="00242B53"/>
    <w:rsid w:val="00243AC7"/>
    <w:rsid w:val="00252A2B"/>
    <w:rsid w:val="00253722"/>
    <w:rsid w:val="00256356"/>
    <w:rsid w:val="002575D3"/>
    <w:rsid w:val="0026055F"/>
    <w:rsid w:val="002615A9"/>
    <w:rsid w:val="0026437B"/>
    <w:rsid w:val="0026793C"/>
    <w:rsid w:val="00274F7D"/>
    <w:rsid w:val="002765EB"/>
    <w:rsid w:val="00276932"/>
    <w:rsid w:val="00280360"/>
    <w:rsid w:val="00284094"/>
    <w:rsid w:val="00285CBB"/>
    <w:rsid w:val="00285E70"/>
    <w:rsid w:val="0028747D"/>
    <w:rsid w:val="002913F4"/>
    <w:rsid w:val="002A5105"/>
    <w:rsid w:val="002A6901"/>
    <w:rsid w:val="002B0431"/>
    <w:rsid w:val="002C055B"/>
    <w:rsid w:val="002C1F02"/>
    <w:rsid w:val="002C59D0"/>
    <w:rsid w:val="002D35DC"/>
    <w:rsid w:val="002D472E"/>
    <w:rsid w:val="002D58EA"/>
    <w:rsid w:val="002E226E"/>
    <w:rsid w:val="002E3A88"/>
    <w:rsid w:val="002F0268"/>
    <w:rsid w:val="002F04B1"/>
    <w:rsid w:val="002F0E97"/>
    <w:rsid w:val="002F1DF1"/>
    <w:rsid w:val="002F6002"/>
    <w:rsid w:val="002F6D2A"/>
    <w:rsid w:val="00301668"/>
    <w:rsid w:val="00304731"/>
    <w:rsid w:val="00310C40"/>
    <w:rsid w:val="00313F5C"/>
    <w:rsid w:val="00317C0D"/>
    <w:rsid w:val="003228B4"/>
    <w:rsid w:val="00331B19"/>
    <w:rsid w:val="00337111"/>
    <w:rsid w:val="00341131"/>
    <w:rsid w:val="0034373D"/>
    <w:rsid w:val="00343B1C"/>
    <w:rsid w:val="00344B39"/>
    <w:rsid w:val="00350361"/>
    <w:rsid w:val="003509B3"/>
    <w:rsid w:val="003531F5"/>
    <w:rsid w:val="00353A2E"/>
    <w:rsid w:val="0036023B"/>
    <w:rsid w:val="003607AC"/>
    <w:rsid w:val="00362299"/>
    <w:rsid w:val="00364436"/>
    <w:rsid w:val="0036534F"/>
    <w:rsid w:val="00366C5D"/>
    <w:rsid w:val="0037424E"/>
    <w:rsid w:val="00374287"/>
    <w:rsid w:val="00375907"/>
    <w:rsid w:val="00380E8C"/>
    <w:rsid w:val="003820F9"/>
    <w:rsid w:val="00383151"/>
    <w:rsid w:val="003857D0"/>
    <w:rsid w:val="00391AEF"/>
    <w:rsid w:val="00393F2C"/>
    <w:rsid w:val="0039672A"/>
    <w:rsid w:val="003A15FF"/>
    <w:rsid w:val="003A301A"/>
    <w:rsid w:val="003A6A53"/>
    <w:rsid w:val="003A6DE8"/>
    <w:rsid w:val="003B4DA3"/>
    <w:rsid w:val="003C05CD"/>
    <w:rsid w:val="003C0D27"/>
    <w:rsid w:val="003C61A8"/>
    <w:rsid w:val="003C66E7"/>
    <w:rsid w:val="003D1248"/>
    <w:rsid w:val="003D3DA9"/>
    <w:rsid w:val="003D4BDA"/>
    <w:rsid w:val="003D6A33"/>
    <w:rsid w:val="003D6AFD"/>
    <w:rsid w:val="003D74AC"/>
    <w:rsid w:val="003E377B"/>
    <w:rsid w:val="003E41C3"/>
    <w:rsid w:val="003E5976"/>
    <w:rsid w:val="003E66DB"/>
    <w:rsid w:val="003E6BB5"/>
    <w:rsid w:val="003F5BCA"/>
    <w:rsid w:val="00400EF4"/>
    <w:rsid w:val="00401C35"/>
    <w:rsid w:val="00403B1C"/>
    <w:rsid w:val="00406F7D"/>
    <w:rsid w:val="00414D7E"/>
    <w:rsid w:val="004163F5"/>
    <w:rsid w:val="004167A5"/>
    <w:rsid w:val="00416B53"/>
    <w:rsid w:val="004244B6"/>
    <w:rsid w:val="00436846"/>
    <w:rsid w:val="00437FCC"/>
    <w:rsid w:val="00451EF9"/>
    <w:rsid w:val="00453CA7"/>
    <w:rsid w:val="00477A89"/>
    <w:rsid w:val="004873F8"/>
    <w:rsid w:val="004958A8"/>
    <w:rsid w:val="00496792"/>
    <w:rsid w:val="004B05CC"/>
    <w:rsid w:val="004B2CEF"/>
    <w:rsid w:val="004C2D8C"/>
    <w:rsid w:val="004C449E"/>
    <w:rsid w:val="004C595F"/>
    <w:rsid w:val="004D09C9"/>
    <w:rsid w:val="004D6A2F"/>
    <w:rsid w:val="004D718D"/>
    <w:rsid w:val="004E02F5"/>
    <w:rsid w:val="004E0A9C"/>
    <w:rsid w:val="004E0E94"/>
    <w:rsid w:val="004E27F0"/>
    <w:rsid w:val="004E30E6"/>
    <w:rsid w:val="004F2997"/>
    <w:rsid w:val="004F5519"/>
    <w:rsid w:val="004F72D1"/>
    <w:rsid w:val="00500747"/>
    <w:rsid w:val="005036A2"/>
    <w:rsid w:val="00505210"/>
    <w:rsid w:val="00505F1C"/>
    <w:rsid w:val="00522510"/>
    <w:rsid w:val="00530277"/>
    <w:rsid w:val="005313D1"/>
    <w:rsid w:val="0053268B"/>
    <w:rsid w:val="00533FF6"/>
    <w:rsid w:val="00540B52"/>
    <w:rsid w:val="00541B99"/>
    <w:rsid w:val="00542D9F"/>
    <w:rsid w:val="005432A0"/>
    <w:rsid w:val="00545619"/>
    <w:rsid w:val="00546557"/>
    <w:rsid w:val="00546C73"/>
    <w:rsid w:val="00552794"/>
    <w:rsid w:val="0055466E"/>
    <w:rsid w:val="0055747C"/>
    <w:rsid w:val="00557B10"/>
    <w:rsid w:val="00560DC4"/>
    <w:rsid w:val="00561F20"/>
    <w:rsid w:val="005654C8"/>
    <w:rsid w:val="00565900"/>
    <w:rsid w:val="00576876"/>
    <w:rsid w:val="0057731C"/>
    <w:rsid w:val="00580D18"/>
    <w:rsid w:val="0058398A"/>
    <w:rsid w:val="005868BD"/>
    <w:rsid w:val="00586B47"/>
    <w:rsid w:val="0059117F"/>
    <w:rsid w:val="00591666"/>
    <w:rsid w:val="00595F0F"/>
    <w:rsid w:val="005A1140"/>
    <w:rsid w:val="005A2CC3"/>
    <w:rsid w:val="005B001A"/>
    <w:rsid w:val="005B0A07"/>
    <w:rsid w:val="005B1593"/>
    <w:rsid w:val="005B2B5A"/>
    <w:rsid w:val="005C0BB0"/>
    <w:rsid w:val="005C547A"/>
    <w:rsid w:val="005D2A8F"/>
    <w:rsid w:val="005D2FFB"/>
    <w:rsid w:val="005E4196"/>
    <w:rsid w:val="005E5104"/>
    <w:rsid w:val="005E6B27"/>
    <w:rsid w:val="005F38F6"/>
    <w:rsid w:val="00602A88"/>
    <w:rsid w:val="0060323B"/>
    <w:rsid w:val="00603849"/>
    <w:rsid w:val="00613350"/>
    <w:rsid w:val="00624266"/>
    <w:rsid w:val="00633069"/>
    <w:rsid w:val="00643135"/>
    <w:rsid w:val="00651A81"/>
    <w:rsid w:val="00652820"/>
    <w:rsid w:val="00655A1C"/>
    <w:rsid w:val="00657E5B"/>
    <w:rsid w:val="00660957"/>
    <w:rsid w:val="00661713"/>
    <w:rsid w:val="006644DD"/>
    <w:rsid w:val="00667993"/>
    <w:rsid w:val="00670244"/>
    <w:rsid w:val="00674153"/>
    <w:rsid w:val="00674930"/>
    <w:rsid w:val="00674B2C"/>
    <w:rsid w:val="006828D5"/>
    <w:rsid w:val="0068359E"/>
    <w:rsid w:val="0068680D"/>
    <w:rsid w:val="00686F36"/>
    <w:rsid w:val="006901D0"/>
    <w:rsid w:val="00690EF7"/>
    <w:rsid w:val="0069292D"/>
    <w:rsid w:val="00692BFD"/>
    <w:rsid w:val="006964DE"/>
    <w:rsid w:val="006C03F2"/>
    <w:rsid w:val="006C0F3C"/>
    <w:rsid w:val="006C139A"/>
    <w:rsid w:val="006C1486"/>
    <w:rsid w:val="006C2CE4"/>
    <w:rsid w:val="006C33D4"/>
    <w:rsid w:val="006C45BC"/>
    <w:rsid w:val="006C616B"/>
    <w:rsid w:val="006E3345"/>
    <w:rsid w:val="006E5CBD"/>
    <w:rsid w:val="006E7857"/>
    <w:rsid w:val="006F1DF5"/>
    <w:rsid w:val="006F2674"/>
    <w:rsid w:val="006F57DF"/>
    <w:rsid w:val="006F6B2C"/>
    <w:rsid w:val="006F73CD"/>
    <w:rsid w:val="006F77DE"/>
    <w:rsid w:val="00704441"/>
    <w:rsid w:val="0070739C"/>
    <w:rsid w:val="00714654"/>
    <w:rsid w:val="00717793"/>
    <w:rsid w:val="00733BF0"/>
    <w:rsid w:val="00734DFD"/>
    <w:rsid w:val="007353A1"/>
    <w:rsid w:val="007368ED"/>
    <w:rsid w:val="00741531"/>
    <w:rsid w:val="00741BFF"/>
    <w:rsid w:val="00744113"/>
    <w:rsid w:val="00745012"/>
    <w:rsid w:val="00754570"/>
    <w:rsid w:val="007578EF"/>
    <w:rsid w:val="00763F42"/>
    <w:rsid w:val="0077194D"/>
    <w:rsid w:val="00773B39"/>
    <w:rsid w:val="00773EF6"/>
    <w:rsid w:val="00776D20"/>
    <w:rsid w:val="00777D39"/>
    <w:rsid w:val="00780ED5"/>
    <w:rsid w:val="00791E9B"/>
    <w:rsid w:val="007A2A40"/>
    <w:rsid w:val="007A3177"/>
    <w:rsid w:val="007A6797"/>
    <w:rsid w:val="007A7C6E"/>
    <w:rsid w:val="007A7DC9"/>
    <w:rsid w:val="007A7F77"/>
    <w:rsid w:val="007B333B"/>
    <w:rsid w:val="007B55EB"/>
    <w:rsid w:val="007B5FA5"/>
    <w:rsid w:val="007C42E6"/>
    <w:rsid w:val="007C467C"/>
    <w:rsid w:val="007D274F"/>
    <w:rsid w:val="007D3B08"/>
    <w:rsid w:val="007D6744"/>
    <w:rsid w:val="007E0D72"/>
    <w:rsid w:val="007E5345"/>
    <w:rsid w:val="007E5C43"/>
    <w:rsid w:val="007E6DEF"/>
    <w:rsid w:val="00801885"/>
    <w:rsid w:val="00801C57"/>
    <w:rsid w:val="008030E4"/>
    <w:rsid w:val="00806EF2"/>
    <w:rsid w:val="00812A0C"/>
    <w:rsid w:val="00813A85"/>
    <w:rsid w:val="00815899"/>
    <w:rsid w:val="00827196"/>
    <w:rsid w:val="00827452"/>
    <w:rsid w:val="0083094B"/>
    <w:rsid w:val="008359C5"/>
    <w:rsid w:val="00836A8F"/>
    <w:rsid w:val="0084695D"/>
    <w:rsid w:val="00847659"/>
    <w:rsid w:val="00852B92"/>
    <w:rsid w:val="008605B7"/>
    <w:rsid w:val="00860EFE"/>
    <w:rsid w:val="008616E8"/>
    <w:rsid w:val="008806AC"/>
    <w:rsid w:val="00895A5F"/>
    <w:rsid w:val="00896F34"/>
    <w:rsid w:val="008A287A"/>
    <w:rsid w:val="008A41B8"/>
    <w:rsid w:val="008A4709"/>
    <w:rsid w:val="008A69B6"/>
    <w:rsid w:val="008A7778"/>
    <w:rsid w:val="008B3639"/>
    <w:rsid w:val="008B69CC"/>
    <w:rsid w:val="008B72D3"/>
    <w:rsid w:val="008C1370"/>
    <w:rsid w:val="008C3D01"/>
    <w:rsid w:val="008C664F"/>
    <w:rsid w:val="008C7A71"/>
    <w:rsid w:val="008C7B76"/>
    <w:rsid w:val="008D4419"/>
    <w:rsid w:val="008D4F27"/>
    <w:rsid w:val="008D6A3E"/>
    <w:rsid w:val="008E1F69"/>
    <w:rsid w:val="008E288B"/>
    <w:rsid w:val="008F5627"/>
    <w:rsid w:val="00901DF6"/>
    <w:rsid w:val="00905994"/>
    <w:rsid w:val="00906B84"/>
    <w:rsid w:val="00907E24"/>
    <w:rsid w:val="0091212E"/>
    <w:rsid w:val="00913B39"/>
    <w:rsid w:val="00920D0C"/>
    <w:rsid w:val="00921376"/>
    <w:rsid w:val="00924F0B"/>
    <w:rsid w:val="00925A0E"/>
    <w:rsid w:val="00925EC5"/>
    <w:rsid w:val="00931677"/>
    <w:rsid w:val="009336E8"/>
    <w:rsid w:val="00934857"/>
    <w:rsid w:val="00940073"/>
    <w:rsid w:val="00943010"/>
    <w:rsid w:val="0094480C"/>
    <w:rsid w:val="0095398A"/>
    <w:rsid w:val="00965829"/>
    <w:rsid w:val="0096775A"/>
    <w:rsid w:val="0097175F"/>
    <w:rsid w:val="0097406B"/>
    <w:rsid w:val="009759C7"/>
    <w:rsid w:val="009767D6"/>
    <w:rsid w:val="00981FE4"/>
    <w:rsid w:val="00984CFA"/>
    <w:rsid w:val="00987CF4"/>
    <w:rsid w:val="00987D7E"/>
    <w:rsid w:val="00990EFF"/>
    <w:rsid w:val="00992720"/>
    <w:rsid w:val="00995528"/>
    <w:rsid w:val="009A227F"/>
    <w:rsid w:val="009A24A0"/>
    <w:rsid w:val="009A4228"/>
    <w:rsid w:val="009A42DE"/>
    <w:rsid w:val="009A5D98"/>
    <w:rsid w:val="009A6F4B"/>
    <w:rsid w:val="009B48C5"/>
    <w:rsid w:val="009C0F2A"/>
    <w:rsid w:val="009C2215"/>
    <w:rsid w:val="009C4A64"/>
    <w:rsid w:val="009C6DD0"/>
    <w:rsid w:val="009E3850"/>
    <w:rsid w:val="009F38D9"/>
    <w:rsid w:val="00A064D1"/>
    <w:rsid w:val="00A075BD"/>
    <w:rsid w:val="00A07A42"/>
    <w:rsid w:val="00A10427"/>
    <w:rsid w:val="00A11CBE"/>
    <w:rsid w:val="00A1549B"/>
    <w:rsid w:val="00A27D3C"/>
    <w:rsid w:val="00A36361"/>
    <w:rsid w:val="00A456AB"/>
    <w:rsid w:val="00A45DF3"/>
    <w:rsid w:val="00A4772C"/>
    <w:rsid w:val="00A552FC"/>
    <w:rsid w:val="00A579B6"/>
    <w:rsid w:val="00A76170"/>
    <w:rsid w:val="00A865D4"/>
    <w:rsid w:val="00A91184"/>
    <w:rsid w:val="00AA10EC"/>
    <w:rsid w:val="00AA6E39"/>
    <w:rsid w:val="00AB2462"/>
    <w:rsid w:val="00AB24E6"/>
    <w:rsid w:val="00AB4CFC"/>
    <w:rsid w:val="00AB767B"/>
    <w:rsid w:val="00AC081A"/>
    <w:rsid w:val="00AD2638"/>
    <w:rsid w:val="00AD52F4"/>
    <w:rsid w:val="00AE1379"/>
    <w:rsid w:val="00AE28AD"/>
    <w:rsid w:val="00AE515D"/>
    <w:rsid w:val="00AF3AAC"/>
    <w:rsid w:val="00B00751"/>
    <w:rsid w:val="00B01A74"/>
    <w:rsid w:val="00B0204A"/>
    <w:rsid w:val="00B02C1D"/>
    <w:rsid w:val="00B05CCE"/>
    <w:rsid w:val="00B108DB"/>
    <w:rsid w:val="00B20907"/>
    <w:rsid w:val="00B26C70"/>
    <w:rsid w:val="00B319C2"/>
    <w:rsid w:val="00B4536D"/>
    <w:rsid w:val="00B47191"/>
    <w:rsid w:val="00B47F04"/>
    <w:rsid w:val="00B47FC4"/>
    <w:rsid w:val="00B51081"/>
    <w:rsid w:val="00B51278"/>
    <w:rsid w:val="00B521FF"/>
    <w:rsid w:val="00B56054"/>
    <w:rsid w:val="00B60F72"/>
    <w:rsid w:val="00B65BDE"/>
    <w:rsid w:val="00B65D4B"/>
    <w:rsid w:val="00B73F3C"/>
    <w:rsid w:val="00B74200"/>
    <w:rsid w:val="00B76112"/>
    <w:rsid w:val="00B8659A"/>
    <w:rsid w:val="00B90DD0"/>
    <w:rsid w:val="00B94C3B"/>
    <w:rsid w:val="00B95D4B"/>
    <w:rsid w:val="00B96655"/>
    <w:rsid w:val="00B96CB3"/>
    <w:rsid w:val="00B97DA4"/>
    <w:rsid w:val="00BA69DE"/>
    <w:rsid w:val="00BB1C3A"/>
    <w:rsid w:val="00BB1E0A"/>
    <w:rsid w:val="00BB205B"/>
    <w:rsid w:val="00BB3FAA"/>
    <w:rsid w:val="00BB7E1D"/>
    <w:rsid w:val="00BC1910"/>
    <w:rsid w:val="00BC55C9"/>
    <w:rsid w:val="00BC76D8"/>
    <w:rsid w:val="00BD1B1D"/>
    <w:rsid w:val="00BD2134"/>
    <w:rsid w:val="00BD5216"/>
    <w:rsid w:val="00BE0B61"/>
    <w:rsid w:val="00BE2D1D"/>
    <w:rsid w:val="00BE5447"/>
    <w:rsid w:val="00BE78CD"/>
    <w:rsid w:val="00BE7AB1"/>
    <w:rsid w:val="00BF48EE"/>
    <w:rsid w:val="00BF6399"/>
    <w:rsid w:val="00C02756"/>
    <w:rsid w:val="00C02C56"/>
    <w:rsid w:val="00C031B5"/>
    <w:rsid w:val="00C03FCA"/>
    <w:rsid w:val="00C06901"/>
    <w:rsid w:val="00C07133"/>
    <w:rsid w:val="00C17471"/>
    <w:rsid w:val="00C17FD6"/>
    <w:rsid w:val="00C217CA"/>
    <w:rsid w:val="00C25D2E"/>
    <w:rsid w:val="00C270EE"/>
    <w:rsid w:val="00C27F71"/>
    <w:rsid w:val="00C41F0E"/>
    <w:rsid w:val="00C43A23"/>
    <w:rsid w:val="00C468CB"/>
    <w:rsid w:val="00C50713"/>
    <w:rsid w:val="00C53764"/>
    <w:rsid w:val="00C537F0"/>
    <w:rsid w:val="00C55893"/>
    <w:rsid w:val="00C60E2C"/>
    <w:rsid w:val="00C6292A"/>
    <w:rsid w:val="00C643BD"/>
    <w:rsid w:val="00C7356B"/>
    <w:rsid w:val="00C73687"/>
    <w:rsid w:val="00C74F33"/>
    <w:rsid w:val="00C76453"/>
    <w:rsid w:val="00C844CD"/>
    <w:rsid w:val="00C908A3"/>
    <w:rsid w:val="00C94938"/>
    <w:rsid w:val="00C950D4"/>
    <w:rsid w:val="00C95875"/>
    <w:rsid w:val="00C95DE7"/>
    <w:rsid w:val="00C96A27"/>
    <w:rsid w:val="00CA060E"/>
    <w:rsid w:val="00CA101A"/>
    <w:rsid w:val="00CA4171"/>
    <w:rsid w:val="00CA555D"/>
    <w:rsid w:val="00CA5CD3"/>
    <w:rsid w:val="00CB2D76"/>
    <w:rsid w:val="00CB7C09"/>
    <w:rsid w:val="00CB7ED0"/>
    <w:rsid w:val="00CC3D3B"/>
    <w:rsid w:val="00CD054B"/>
    <w:rsid w:val="00CD33EC"/>
    <w:rsid w:val="00CD4D9B"/>
    <w:rsid w:val="00CD5568"/>
    <w:rsid w:val="00CD5BCB"/>
    <w:rsid w:val="00CE127F"/>
    <w:rsid w:val="00CE2D86"/>
    <w:rsid w:val="00CE7DAC"/>
    <w:rsid w:val="00CF0C21"/>
    <w:rsid w:val="00CF13E7"/>
    <w:rsid w:val="00CF2085"/>
    <w:rsid w:val="00CF3AAD"/>
    <w:rsid w:val="00D01969"/>
    <w:rsid w:val="00D12A29"/>
    <w:rsid w:val="00D15DCF"/>
    <w:rsid w:val="00D16DDB"/>
    <w:rsid w:val="00D30E3D"/>
    <w:rsid w:val="00D32F45"/>
    <w:rsid w:val="00D3697F"/>
    <w:rsid w:val="00D37E0D"/>
    <w:rsid w:val="00D43060"/>
    <w:rsid w:val="00D46535"/>
    <w:rsid w:val="00D52262"/>
    <w:rsid w:val="00D54A32"/>
    <w:rsid w:val="00D54A47"/>
    <w:rsid w:val="00D54CA6"/>
    <w:rsid w:val="00D55D2D"/>
    <w:rsid w:val="00D56448"/>
    <w:rsid w:val="00D56799"/>
    <w:rsid w:val="00D649AC"/>
    <w:rsid w:val="00D70D25"/>
    <w:rsid w:val="00D73238"/>
    <w:rsid w:val="00D7502D"/>
    <w:rsid w:val="00D7530C"/>
    <w:rsid w:val="00D8210D"/>
    <w:rsid w:val="00D8323B"/>
    <w:rsid w:val="00D843D5"/>
    <w:rsid w:val="00D8700E"/>
    <w:rsid w:val="00D87B35"/>
    <w:rsid w:val="00D95B4E"/>
    <w:rsid w:val="00D96E80"/>
    <w:rsid w:val="00DA15FF"/>
    <w:rsid w:val="00DA3B87"/>
    <w:rsid w:val="00DB0F0B"/>
    <w:rsid w:val="00DB77C6"/>
    <w:rsid w:val="00DB7E09"/>
    <w:rsid w:val="00DC0E66"/>
    <w:rsid w:val="00DC5662"/>
    <w:rsid w:val="00DC5727"/>
    <w:rsid w:val="00DD26EB"/>
    <w:rsid w:val="00DD5503"/>
    <w:rsid w:val="00DD5BFC"/>
    <w:rsid w:val="00DD6240"/>
    <w:rsid w:val="00DD7788"/>
    <w:rsid w:val="00DE1792"/>
    <w:rsid w:val="00DE1C88"/>
    <w:rsid w:val="00DF0304"/>
    <w:rsid w:val="00E00B75"/>
    <w:rsid w:val="00E0415C"/>
    <w:rsid w:val="00E05FA1"/>
    <w:rsid w:val="00E12F8F"/>
    <w:rsid w:val="00E16244"/>
    <w:rsid w:val="00E16E19"/>
    <w:rsid w:val="00E170AA"/>
    <w:rsid w:val="00E21505"/>
    <w:rsid w:val="00E250D7"/>
    <w:rsid w:val="00E3097D"/>
    <w:rsid w:val="00E330FD"/>
    <w:rsid w:val="00E415C3"/>
    <w:rsid w:val="00E425AB"/>
    <w:rsid w:val="00E43509"/>
    <w:rsid w:val="00E4745A"/>
    <w:rsid w:val="00E553AE"/>
    <w:rsid w:val="00E5761E"/>
    <w:rsid w:val="00E616C1"/>
    <w:rsid w:val="00E85073"/>
    <w:rsid w:val="00E86941"/>
    <w:rsid w:val="00E86D71"/>
    <w:rsid w:val="00E872D5"/>
    <w:rsid w:val="00E94388"/>
    <w:rsid w:val="00E97309"/>
    <w:rsid w:val="00EC5FD2"/>
    <w:rsid w:val="00EC653B"/>
    <w:rsid w:val="00ED0869"/>
    <w:rsid w:val="00ED71CD"/>
    <w:rsid w:val="00EE0196"/>
    <w:rsid w:val="00EE1B64"/>
    <w:rsid w:val="00EF1E8A"/>
    <w:rsid w:val="00EF56FC"/>
    <w:rsid w:val="00F00FD7"/>
    <w:rsid w:val="00F0168F"/>
    <w:rsid w:val="00F02931"/>
    <w:rsid w:val="00F04830"/>
    <w:rsid w:val="00F06652"/>
    <w:rsid w:val="00F06D3A"/>
    <w:rsid w:val="00F07A81"/>
    <w:rsid w:val="00F07CC7"/>
    <w:rsid w:val="00F11483"/>
    <w:rsid w:val="00F141DF"/>
    <w:rsid w:val="00F21949"/>
    <w:rsid w:val="00F25A10"/>
    <w:rsid w:val="00F31BF1"/>
    <w:rsid w:val="00F32A93"/>
    <w:rsid w:val="00F3381F"/>
    <w:rsid w:val="00F4162E"/>
    <w:rsid w:val="00F416F2"/>
    <w:rsid w:val="00F454B8"/>
    <w:rsid w:val="00F45EC7"/>
    <w:rsid w:val="00F552FC"/>
    <w:rsid w:val="00F5640E"/>
    <w:rsid w:val="00F56D81"/>
    <w:rsid w:val="00F5739E"/>
    <w:rsid w:val="00F57CAA"/>
    <w:rsid w:val="00F612A7"/>
    <w:rsid w:val="00F64399"/>
    <w:rsid w:val="00F70867"/>
    <w:rsid w:val="00F714C4"/>
    <w:rsid w:val="00F71A83"/>
    <w:rsid w:val="00F74170"/>
    <w:rsid w:val="00F75594"/>
    <w:rsid w:val="00F82708"/>
    <w:rsid w:val="00F83E0D"/>
    <w:rsid w:val="00FA09D4"/>
    <w:rsid w:val="00FA4467"/>
    <w:rsid w:val="00FA46E1"/>
    <w:rsid w:val="00FA6340"/>
    <w:rsid w:val="00FA72F8"/>
    <w:rsid w:val="00FB1FBA"/>
    <w:rsid w:val="00FB5930"/>
    <w:rsid w:val="00FB61AE"/>
    <w:rsid w:val="00FC7C13"/>
    <w:rsid w:val="00FD05F2"/>
    <w:rsid w:val="00FD3E33"/>
    <w:rsid w:val="00FD605F"/>
    <w:rsid w:val="00FE3142"/>
    <w:rsid w:val="00FE334F"/>
    <w:rsid w:val="00FE36AE"/>
    <w:rsid w:val="00FE5633"/>
    <w:rsid w:val="00FF0654"/>
    <w:rsid w:val="00FF10AE"/>
    <w:rsid w:val="00FF260D"/>
    <w:rsid w:val="00FF33F0"/>
    <w:rsid w:val="01122119"/>
    <w:rsid w:val="012229EC"/>
    <w:rsid w:val="012D0115"/>
    <w:rsid w:val="01601AA5"/>
    <w:rsid w:val="016F7352"/>
    <w:rsid w:val="01B91BC1"/>
    <w:rsid w:val="01C5534A"/>
    <w:rsid w:val="01DC252E"/>
    <w:rsid w:val="022547A5"/>
    <w:rsid w:val="02534BFB"/>
    <w:rsid w:val="02656992"/>
    <w:rsid w:val="02834957"/>
    <w:rsid w:val="02AA226C"/>
    <w:rsid w:val="02D47D1E"/>
    <w:rsid w:val="032F2F41"/>
    <w:rsid w:val="0351778C"/>
    <w:rsid w:val="03597BB0"/>
    <w:rsid w:val="03697175"/>
    <w:rsid w:val="038B28B2"/>
    <w:rsid w:val="03960C45"/>
    <w:rsid w:val="03CD01C1"/>
    <w:rsid w:val="03F35D05"/>
    <w:rsid w:val="03FB46A9"/>
    <w:rsid w:val="046B34A3"/>
    <w:rsid w:val="04E41DD5"/>
    <w:rsid w:val="05046BDC"/>
    <w:rsid w:val="0509798A"/>
    <w:rsid w:val="05493F08"/>
    <w:rsid w:val="055D79E5"/>
    <w:rsid w:val="05650C0A"/>
    <w:rsid w:val="058D2F06"/>
    <w:rsid w:val="05DA7F06"/>
    <w:rsid w:val="060A3AA3"/>
    <w:rsid w:val="063211C1"/>
    <w:rsid w:val="07A45B36"/>
    <w:rsid w:val="07AC6E6D"/>
    <w:rsid w:val="08507AC3"/>
    <w:rsid w:val="088B2AB6"/>
    <w:rsid w:val="08CF54DB"/>
    <w:rsid w:val="092E53B1"/>
    <w:rsid w:val="096D32A9"/>
    <w:rsid w:val="09784F1E"/>
    <w:rsid w:val="09A8079E"/>
    <w:rsid w:val="09E17638"/>
    <w:rsid w:val="09FB1B9F"/>
    <w:rsid w:val="0A21279D"/>
    <w:rsid w:val="0A236FF4"/>
    <w:rsid w:val="0A53407A"/>
    <w:rsid w:val="0A651670"/>
    <w:rsid w:val="0A825EB5"/>
    <w:rsid w:val="0A8932C1"/>
    <w:rsid w:val="0A913948"/>
    <w:rsid w:val="0AD314F2"/>
    <w:rsid w:val="0ADF21C3"/>
    <w:rsid w:val="0B2D4B66"/>
    <w:rsid w:val="0B4A7F31"/>
    <w:rsid w:val="0B827BFF"/>
    <w:rsid w:val="0BAE7727"/>
    <w:rsid w:val="0BD62FE8"/>
    <w:rsid w:val="0C1F55C1"/>
    <w:rsid w:val="0C2F0136"/>
    <w:rsid w:val="0C631321"/>
    <w:rsid w:val="0C95499C"/>
    <w:rsid w:val="0CC13E98"/>
    <w:rsid w:val="0CD27F7B"/>
    <w:rsid w:val="0DB83337"/>
    <w:rsid w:val="0E140517"/>
    <w:rsid w:val="0E1A3AD1"/>
    <w:rsid w:val="0E8526DE"/>
    <w:rsid w:val="0E8A0B38"/>
    <w:rsid w:val="0EDB7E25"/>
    <w:rsid w:val="0EF0627C"/>
    <w:rsid w:val="0F435653"/>
    <w:rsid w:val="0F5E2743"/>
    <w:rsid w:val="0FAA40BA"/>
    <w:rsid w:val="103A6C4A"/>
    <w:rsid w:val="103D0119"/>
    <w:rsid w:val="10772D1D"/>
    <w:rsid w:val="10D52198"/>
    <w:rsid w:val="113C19D0"/>
    <w:rsid w:val="1150684E"/>
    <w:rsid w:val="11731D67"/>
    <w:rsid w:val="11A050A8"/>
    <w:rsid w:val="11A46367"/>
    <w:rsid w:val="11A73FC2"/>
    <w:rsid w:val="120C7431"/>
    <w:rsid w:val="124115C0"/>
    <w:rsid w:val="12B65988"/>
    <w:rsid w:val="12B808E7"/>
    <w:rsid w:val="1308275A"/>
    <w:rsid w:val="135925DF"/>
    <w:rsid w:val="13851EEC"/>
    <w:rsid w:val="13B27C3E"/>
    <w:rsid w:val="13E253DB"/>
    <w:rsid w:val="14321B87"/>
    <w:rsid w:val="148A7024"/>
    <w:rsid w:val="14E27154"/>
    <w:rsid w:val="15267F9C"/>
    <w:rsid w:val="153F65E8"/>
    <w:rsid w:val="15864884"/>
    <w:rsid w:val="159B7FB3"/>
    <w:rsid w:val="15BD1DD2"/>
    <w:rsid w:val="15EF3D60"/>
    <w:rsid w:val="160B3E63"/>
    <w:rsid w:val="1667328A"/>
    <w:rsid w:val="16AB0F9A"/>
    <w:rsid w:val="16EF655D"/>
    <w:rsid w:val="17F507D1"/>
    <w:rsid w:val="17F872D1"/>
    <w:rsid w:val="180010FF"/>
    <w:rsid w:val="188B1EE8"/>
    <w:rsid w:val="19117150"/>
    <w:rsid w:val="191C7CEB"/>
    <w:rsid w:val="1935292C"/>
    <w:rsid w:val="19442542"/>
    <w:rsid w:val="19806EAA"/>
    <w:rsid w:val="19AA7D6A"/>
    <w:rsid w:val="1A290D6B"/>
    <w:rsid w:val="1A5943FB"/>
    <w:rsid w:val="1AC32709"/>
    <w:rsid w:val="1ACB042B"/>
    <w:rsid w:val="1ACB74F2"/>
    <w:rsid w:val="1B6C4927"/>
    <w:rsid w:val="1B770DD3"/>
    <w:rsid w:val="1BB0202F"/>
    <w:rsid w:val="1BE44736"/>
    <w:rsid w:val="1BE65CC8"/>
    <w:rsid w:val="1BEA00D1"/>
    <w:rsid w:val="1C383824"/>
    <w:rsid w:val="1C407658"/>
    <w:rsid w:val="1CB00BB2"/>
    <w:rsid w:val="1D5A5F68"/>
    <w:rsid w:val="1D613E1E"/>
    <w:rsid w:val="1D704579"/>
    <w:rsid w:val="1E19268A"/>
    <w:rsid w:val="1EBA5ED6"/>
    <w:rsid w:val="1EBD273E"/>
    <w:rsid w:val="1EE5603D"/>
    <w:rsid w:val="1EF56987"/>
    <w:rsid w:val="1EF87465"/>
    <w:rsid w:val="1F294332"/>
    <w:rsid w:val="1F347C37"/>
    <w:rsid w:val="1F483A7D"/>
    <w:rsid w:val="1F6D41C0"/>
    <w:rsid w:val="1FB766D1"/>
    <w:rsid w:val="202C4D59"/>
    <w:rsid w:val="20562A02"/>
    <w:rsid w:val="2056492B"/>
    <w:rsid w:val="20610C76"/>
    <w:rsid w:val="20784C7B"/>
    <w:rsid w:val="20B136DD"/>
    <w:rsid w:val="20E31259"/>
    <w:rsid w:val="20E95E96"/>
    <w:rsid w:val="20F00D1D"/>
    <w:rsid w:val="216F142E"/>
    <w:rsid w:val="217C3862"/>
    <w:rsid w:val="219E44B7"/>
    <w:rsid w:val="21F74F4F"/>
    <w:rsid w:val="21F96BCC"/>
    <w:rsid w:val="221450AB"/>
    <w:rsid w:val="22255E18"/>
    <w:rsid w:val="22350A1A"/>
    <w:rsid w:val="224C536C"/>
    <w:rsid w:val="22B01C18"/>
    <w:rsid w:val="23154DA9"/>
    <w:rsid w:val="23172DF8"/>
    <w:rsid w:val="231F43AF"/>
    <w:rsid w:val="232C185A"/>
    <w:rsid w:val="233919BB"/>
    <w:rsid w:val="23A7190B"/>
    <w:rsid w:val="23C346C6"/>
    <w:rsid w:val="23D61F38"/>
    <w:rsid w:val="23FC24D8"/>
    <w:rsid w:val="24216C85"/>
    <w:rsid w:val="24312922"/>
    <w:rsid w:val="248C134D"/>
    <w:rsid w:val="24D16D5C"/>
    <w:rsid w:val="24EB00D9"/>
    <w:rsid w:val="2521507B"/>
    <w:rsid w:val="25357BB0"/>
    <w:rsid w:val="258B7F47"/>
    <w:rsid w:val="25AC0470"/>
    <w:rsid w:val="25BB60B1"/>
    <w:rsid w:val="261201AB"/>
    <w:rsid w:val="26373B7B"/>
    <w:rsid w:val="2719221F"/>
    <w:rsid w:val="271E0072"/>
    <w:rsid w:val="27726A4E"/>
    <w:rsid w:val="278E2A3F"/>
    <w:rsid w:val="27C44396"/>
    <w:rsid w:val="27DE7413"/>
    <w:rsid w:val="28563C31"/>
    <w:rsid w:val="2874223A"/>
    <w:rsid w:val="287B643B"/>
    <w:rsid w:val="289C0077"/>
    <w:rsid w:val="28B67EBB"/>
    <w:rsid w:val="28D13EA4"/>
    <w:rsid w:val="28E36D76"/>
    <w:rsid w:val="291273F2"/>
    <w:rsid w:val="29570A11"/>
    <w:rsid w:val="29790615"/>
    <w:rsid w:val="29845795"/>
    <w:rsid w:val="299D39D4"/>
    <w:rsid w:val="29D36C55"/>
    <w:rsid w:val="29E0088B"/>
    <w:rsid w:val="29FF5201"/>
    <w:rsid w:val="2A2F1031"/>
    <w:rsid w:val="2AA271BA"/>
    <w:rsid w:val="2AB2778A"/>
    <w:rsid w:val="2ABC3520"/>
    <w:rsid w:val="2AC95162"/>
    <w:rsid w:val="2B2C0D2C"/>
    <w:rsid w:val="2B562E23"/>
    <w:rsid w:val="2B5B42EA"/>
    <w:rsid w:val="2B8D139E"/>
    <w:rsid w:val="2BA25B80"/>
    <w:rsid w:val="2BB658F9"/>
    <w:rsid w:val="2C7A6B94"/>
    <w:rsid w:val="2CA46126"/>
    <w:rsid w:val="2CAC542C"/>
    <w:rsid w:val="2CAD4518"/>
    <w:rsid w:val="2CB01872"/>
    <w:rsid w:val="2CD67175"/>
    <w:rsid w:val="2D6362D3"/>
    <w:rsid w:val="2E4F24A0"/>
    <w:rsid w:val="2E6A59CF"/>
    <w:rsid w:val="2EA23BF0"/>
    <w:rsid w:val="2F4F1DE1"/>
    <w:rsid w:val="2FF93897"/>
    <w:rsid w:val="304A597A"/>
    <w:rsid w:val="30541F48"/>
    <w:rsid w:val="30B159DD"/>
    <w:rsid w:val="30B33B38"/>
    <w:rsid w:val="30EB3D78"/>
    <w:rsid w:val="30EE28D0"/>
    <w:rsid w:val="310272B4"/>
    <w:rsid w:val="3107452E"/>
    <w:rsid w:val="31405B68"/>
    <w:rsid w:val="31C5220B"/>
    <w:rsid w:val="31FB7DDB"/>
    <w:rsid w:val="32436CE6"/>
    <w:rsid w:val="329B2BF7"/>
    <w:rsid w:val="32BB3CDD"/>
    <w:rsid w:val="32C21237"/>
    <w:rsid w:val="33732267"/>
    <w:rsid w:val="338744FE"/>
    <w:rsid w:val="33C1433C"/>
    <w:rsid w:val="33DE430E"/>
    <w:rsid w:val="33FA3703"/>
    <w:rsid w:val="340705DB"/>
    <w:rsid w:val="348914E4"/>
    <w:rsid w:val="34C53782"/>
    <w:rsid w:val="351A26AF"/>
    <w:rsid w:val="35341B14"/>
    <w:rsid w:val="35494F7D"/>
    <w:rsid w:val="35D30274"/>
    <w:rsid w:val="366A5C4C"/>
    <w:rsid w:val="36DF21B0"/>
    <w:rsid w:val="37C416F7"/>
    <w:rsid w:val="37D903CC"/>
    <w:rsid w:val="37F227DE"/>
    <w:rsid w:val="3855531C"/>
    <w:rsid w:val="38D0285F"/>
    <w:rsid w:val="39CF104F"/>
    <w:rsid w:val="39FA5B2B"/>
    <w:rsid w:val="3A1B1355"/>
    <w:rsid w:val="3A6D36AD"/>
    <w:rsid w:val="3A984491"/>
    <w:rsid w:val="3B0E7A38"/>
    <w:rsid w:val="3B785D6C"/>
    <w:rsid w:val="3BD57476"/>
    <w:rsid w:val="3BDC409B"/>
    <w:rsid w:val="3C20303D"/>
    <w:rsid w:val="3C5B5E1C"/>
    <w:rsid w:val="3CB66F48"/>
    <w:rsid w:val="3D787185"/>
    <w:rsid w:val="3DA76EFE"/>
    <w:rsid w:val="3DCD75E3"/>
    <w:rsid w:val="3DF63399"/>
    <w:rsid w:val="3E5F19E9"/>
    <w:rsid w:val="3E7C7F4D"/>
    <w:rsid w:val="3E9D0242"/>
    <w:rsid w:val="3F140E9A"/>
    <w:rsid w:val="3F541805"/>
    <w:rsid w:val="3F7457AF"/>
    <w:rsid w:val="3F933318"/>
    <w:rsid w:val="3FA249AF"/>
    <w:rsid w:val="3FB869B8"/>
    <w:rsid w:val="400C64CF"/>
    <w:rsid w:val="40132978"/>
    <w:rsid w:val="403D36F4"/>
    <w:rsid w:val="40471266"/>
    <w:rsid w:val="40560D75"/>
    <w:rsid w:val="40621376"/>
    <w:rsid w:val="40A35070"/>
    <w:rsid w:val="41273207"/>
    <w:rsid w:val="414C02B2"/>
    <w:rsid w:val="41543EE9"/>
    <w:rsid w:val="416C1384"/>
    <w:rsid w:val="41B660BB"/>
    <w:rsid w:val="423D4D75"/>
    <w:rsid w:val="425A706C"/>
    <w:rsid w:val="428F78D3"/>
    <w:rsid w:val="42C54B18"/>
    <w:rsid w:val="43420C0E"/>
    <w:rsid w:val="43717460"/>
    <w:rsid w:val="43815444"/>
    <w:rsid w:val="43A834C2"/>
    <w:rsid w:val="43EA4668"/>
    <w:rsid w:val="43FC54AB"/>
    <w:rsid w:val="440304BA"/>
    <w:rsid w:val="442B0C80"/>
    <w:rsid w:val="445319CA"/>
    <w:rsid w:val="4456107B"/>
    <w:rsid w:val="44D36D16"/>
    <w:rsid w:val="450D3E1C"/>
    <w:rsid w:val="45132963"/>
    <w:rsid w:val="455970FD"/>
    <w:rsid w:val="45AA691F"/>
    <w:rsid w:val="45B87217"/>
    <w:rsid w:val="45DA43EA"/>
    <w:rsid w:val="460322AD"/>
    <w:rsid w:val="460E5C70"/>
    <w:rsid w:val="461E780F"/>
    <w:rsid w:val="46D11679"/>
    <w:rsid w:val="46FE4F7A"/>
    <w:rsid w:val="47036F6C"/>
    <w:rsid w:val="477830D2"/>
    <w:rsid w:val="47E76852"/>
    <w:rsid w:val="48391728"/>
    <w:rsid w:val="4844594B"/>
    <w:rsid w:val="4864773D"/>
    <w:rsid w:val="486D17CE"/>
    <w:rsid w:val="4872481A"/>
    <w:rsid w:val="487E5404"/>
    <w:rsid w:val="48FB14E2"/>
    <w:rsid w:val="491948A8"/>
    <w:rsid w:val="494257CC"/>
    <w:rsid w:val="494E454C"/>
    <w:rsid w:val="49682A26"/>
    <w:rsid w:val="49796E27"/>
    <w:rsid w:val="49977BDB"/>
    <w:rsid w:val="49C40DF6"/>
    <w:rsid w:val="4A2D0812"/>
    <w:rsid w:val="4A690DA2"/>
    <w:rsid w:val="4A6D24FF"/>
    <w:rsid w:val="4B74759C"/>
    <w:rsid w:val="4B923520"/>
    <w:rsid w:val="4BE05207"/>
    <w:rsid w:val="4BFC3A07"/>
    <w:rsid w:val="4C8706B6"/>
    <w:rsid w:val="4CA95CA7"/>
    <w:rsid w:val="4CEB2F56"/>
    <w:rsid w:val="4CF16D8A"/>
    <w:rsid w:val="4D25409B"/>
    <w:rsid w:val="4D2729A1"/>
    <w:rsid w:val="4D5D63E8"/>
    <w:rsid w:val="4D896328"/>
    <w:rsid w:val="4DA23530"/>
    <w:rsid w:val="4E002587"/>
    <w:rsid w:val="4E23511E"/>
    <w:rsid w:val="4E570C2E"/>
    <w:rsid w:val="4E691682"/>
    <w:rsid w:val="4ED51790"/>
    <w:rsid w:val="4F411E86"/>
    <w:rsid w:val="4F5C4B3F"/>
    <w:rsid w:val="4F7934F5"/>
    <w:rsid w:val="4FD1347A"/>
    <w:rsid w:val="500E6070"/>
    <w:rsid w:val="504317A7"/>
    <w:rsid w:val="50441E01"/>
    <w:rsid w:val="50A04479"/>
    <w:rsid w:val="50A908CA"/>
    <w:rsid w:val="50C7145E"/>
    <w:rsid w:val="50E511D7"/>
    <w:rsid w:val="511438C2"/>
    <w:rsid w:val="514A5ED5"/>
    <w:rsid w:val="51E45484"/>
    <w:rsid w:val="52097E30"/>
    <w:rsid w:val="52127757"/>
    <w:rsid w:val="523A774A"/>
    <w:rsid w:val="52D3219F"/>
    <w:rsid w:val="52E3326E"/>
    <w:rsid w:val="53244DB9"/>
    <w:rsid w:val="53BE0B3F"/>
    <w:rsid w:val="53C47431"/>
    <w:rsid w:val="541D7038"/>
    <w:rsid w:val="544717E3"/>
    <w:rsid w:val="5451299D"/>
    <w:rsid w:val="546A6786"/>
    <w:rsid w:val="555722B0"/>
    <w:rsid w:val="559823B8"/>
    <w:rsid w:val="55A60596"/>
    <w:rsid w:val="55AE23A0"/>
    <w:rsid w:val="55E90A4C"/>
    <w:rsid w:val="565C3D2E"/>
    <w:rsid w:val="56634B3B"/>
    <w:rsid w:val="56665AA9"/>
    <w:rsid w:val="56676289"/>
    <w:rsid w:val="56A32CC7"/>
    <w:rsid w:val="573864B2"/>
    <w:rsid w:val="579656BA"/>
    <w:rsid w:val="58A84444"/>
    <w:rsid w:val="58FE65AD"/>
    <w:rsid w:val="594A5481"/>
    <w:rsid w:val="5A551D6A"/>
    <w:rsid w:val="5ADA4BD5"/>
    <w:rsid w:val="5B0147F4"/>
    <w:rsid w:val="5B2E7BE3"/>
    <w:rsid w:val="5B69453C"/>
    <w:rsid w:val="5B8F6B0D"/>
    <w:rsid w:val="5D2D63F0"/>
    <w:rsid w:val="5D324280"/>
    <w:rsid w:val="5D5C7799"/>
    <w:rsid w:val="5DA5352D"/>
    <w:rsid w:val="5DC025A7"/>
    <w:rsid w:val="5DD23DBD"/>
    <w:rsid w:val="5E5A12C4"/>
    <w:rsid w:val="5E88036F"/>
    <w:rsid w:val="5EBA127A"/>
    <w:rsid w:val="5EC823E0"/>
    <w:rsid w:val="5F2D0585"/>
    <w:rsid w:val="5F7A4943"/>
    <w:rsid w:val="5F927315"/>
    <w:rsid w:val="5FAD16ED"/>
    <w:rsid w:val="5FEE6B02"/>
    <w:rsid w:val="5FF87915"/>
    <w:rsid w:val="600E2031"/>
    <w:rsid w:val="601A3DD6"/>
    <w:rsid w:val="60A66C3C"/>
    <w:rsid w:val="60DB5548"/>
    <w:rsid w:val="61364B33"/>
    <w:rsid w:val="61481D34"/>
    <w:rsid w:val="62537A75"/>
    <w:rsid w:val="627153F8"/>
    <w:rsid w:val="62976CEE"/>
    <w:rsid w:val="62A34D91"/>
    <w:rsid w:val="62ED3579"/>
    <w:rsid w:val="63270485"/>
    <w:rsid w:val="63387204"/>
    <w:rsid w:val="63634AA9"/>
    <w:rsid w:val="63911B91"/>
    <w:rsid w:val="63976E9C"/>
    <w:rsid w:val="63B212B1"/>
    <w:rsid w:val="63D55D55"/>
    <w:rsid w:val="63E85DBB"/>
    <w:rsid w:val="64052471"/>
    <w:rsid w:val="642F3463"/>
    <w:rsid w:val="643A0F79"/>
    <w:rsid w:val="644A79A7"/>
    <w:rsid w:val="646C74C0"/>
    <w:rsid w:val="64B91879"/>
    <w:rsid w:val="65123C69"/>
    <w:rsid w:val="652F5515"/>
    <w:rsid w:val="654736FD"/>
    <w:rsid w:val="656804C8"/>
    <w:rsid w:val="665B21E1"/>
    <w:rsid w:val="667D7C35"/>
    <w:rsid w:val="66AB78E3"/>
    <w:rsid w:val="66B137E9"/>
    <w:rsid w:val="66BE4AE3"/>
    <w:rsid w:val="66D519C9"/>
    <w:rsid w:val="67062E96"/>
    <w:rsid w:val="675B3DD3"/>
    <w:rsid w:val="678C1181"/>
    <w:rsid w:val="67AF2518"/>
    <w:rsid w:val="67C245FA"/>
    <w:rsid w:val="67E858EB"/>
    <w:rsid w:val="68075FA1"/>
    <w:rsid w:val="680C4AA2"/>
    <w:rsid w:val="681A4E23"/>
    <w:rsid w:val="690D5E3D"/>
    <w:rsid w:val="693D28E3"/>
    <w:rsid w:val="69C27B82"/>
    <w:rsid w:val="6A0E6A75"/>
    <w:rsid w:val="6A1C17E5"/>
    <w:rsid w:val="6ABA08C1"/>
    <w:rsid w:val="6AE5503B"/>
    <w:rsid w:val="6AE9324E"/>
    <w:rsid w:val="6AF57F78"/>
    <w:rsid w:val="6B2C1023"/>
    <w:rsid w:val="6B4A519D"/>
    <w:rsid w:val="6B5E4527"/>
    <w:rsid w:val="6B6601A1"/>
    <w:rsid w:val="6BBB51C4"/>
    <w:rsid w:val="6BD33D31"/>
    <w:rsid w:val="6C0A1C09"/>
    <w:rsid w:val="6C1B4F0F"/>
    <w:rsid w:val="6C4B0F58"/>
    <w:rsid w:val="6C71644E"/>
    <w:rsid w:val="6CDA5121"/>
    <w:rsid w:val="6D04469C"/>
    <w:rsid w:val="6D0B07B6"/>
    <w:rsid w:val="6D396B48"/>
    <w:rsid w:val="6D773602"/>
    <w:rsid w:val="6DA24987"/>
    <w:rsid w:val="6DEC08EC"/>
    <w:rsid w:val="6E1F380D"/>
    <w:rsid w:val="6E7C1A7C"/>
    <w:rsid w:val="6E961609"/>
    <w:rsid w:val="6E9D6C43"/>
    <w:rsid w:val="6EC56D4A"/>
    <w:rsid w:val="6F3B57C8"/>
    <w:rsid w:val="6F450411"/>
    <w:rsid w:val="6F72409B"/>
    <w:rsid w:val="6F9B3A2C"/>
    <w:rsid w:val="6FB43DC7"/>
    <w:rsid w:val="6FC43A72"/>
    <w:rsid w:val="6FFE7454"/>
    <w:rsid w:val="70597661"/>
    <w:rsid w:val="70F76A59"/>
    <w:rsid w:val="71727C06"/>
    <w:rsid w:val="718A743B"/>
    <w:rsid w:val="7192467D"/>
    <w:rsid w:val="719E3960"/>
    <w:rsid w:val="71A0304F"/>
    <w:rsid w:val="71DD369E"/>
    <w:rsid w:val="72173490"/>
    <w:rsid w:val="72A956FF"/>
    <w:rsid w:val="72AF27EE"/>
    <w:rsid w:val="72B33E38"/>
    <w:rsid w:val="72BD3B10"/>
    <w:rsid w:val="72D17DE3"/>
    <w:rsid w:val="72DE19D9"/>
    <w:rsid w:val="72E81654"/>
    <w:rsid w:val="731F65D2"/>
    <w:rsid w:val="733F7034"/>
    <w:rsid w:val="735E7295"/>
    <w:rsid w:val="73773B1B"/>
    <w:rsid w:val="73C90996"/>
    <w:rsid w:val="73D5662D"/>
    <w:rsid w:val="73DB551B"/>
    <w:rsid w:val="74193A43"/>
    <w:rsid w:val="74193A55"/>
    <w:rsid w:val="74213957"/>
    <w:rsid w:val="745F66ED"/>
    <w:rsid w:val="747D190D"/>
    <w:rsid w:val="74857FF0"/>
    <w:rsid w:val="748D53A3"/>
    <w:rsid w:val="74996878"/>
    <w:rsid w:val="74A40D07"/>
    <w:rsid w:val="74B07D3F"/>
    <w:rsid w:val="74E90345"/>
    <w:rsid w:val="74FD1133"/>
    <w:rsid w:val="756532D7"/>
    <w:rsid w:val="757872FF"/>
    <w:rsid w:val="75AB102C"/>
    <w:rsid w:val="75B7322A"/>
    <w:rsid w:val="75C122FD"/>
    <w:rsid w:val="75EB695D"/>
    <w:rsid w:val="765F7C55"/>
    <w:rsid w:val="76E6019F"/>
    <w:rsid w:val="772752EC"/>
    <w:rsid w:val="778C25A1"/>
    <w:rsid w:val="77DF76F9"/>
    <w:rsid w:val="7809439C"/>
    <w:rsid w:val="7838256E"/>
    <w:rsid w:val="787F4EFA"/>
    <w:rsid w:val="78AC5F4E"/>
    <w:rsid w:val="78C114A6"/>
    <w:rsid w:val="78FC788A"/>
    <w:rsid w:val="79826C53"/>
    <w:rsid w:val="79B45A1E"/>
    <w:rsid w:val="79BB3636"/>
    <w:rsid w:val="79D46A44"/>
    <w:rsid w:val="79F838F2"/>
    <w:rsid w:val="7A17238D"/>
    <w:rsid w:val="7A533329"/>
    <w:rsid w:val="7A7F0DE9"/>
    <w:rsid w:val="7A7F26E4"/>
    <w:rsid w:val="7AB35E28"/>
    <w:rsid w:val="7ADB562F"/>
    <w:rsid w:val="7AF45559"/>
    <w:rsid w:val="7B472661"/>
    <w:rsid w:val="7B505A98"/>
    <w:rsid w:val="7B661BE0"/>
    <w:rsid w:val="7B8D20BF"/>
    <w:rsid w:val="7BBA04AD"/>
    <w:rsid w:val="7BBE296A"/>
    <w:rsid w:val="7C04777F"/>
    <w:rsid w:val="7C1C2800"/>
    <w:rsid w:val="7C4043F7"/>
    <w:rsid w:val="7C7F7A17"/>
    <w:rsid w:val="7C8F2142"/>
    <w:rsid w:val="7C9F4D22"/>
    <w:rsid w:val="7CBC7E35"/>
    <w:rsid w:val="7CCF3032"/>
    <w:rsid w:val="7CFA0A36"/>
    <w:rsid w:val="7CFF77E6"/>
    <w:rsid w:val="7D02404E"/>
    <w:rsid w:val="7D5E75B3"/>
    <w:rsid w:val="7D910386"/>
    <w:rsid w:val="7DB027D0"/>
    <w:rsid w:val="7DE6081E"/>
    <w:rsid w:val="7E441A33"/>
    <w:rsid w:val="7F4D6AD1"/>
    <w:rsid w:val="7FDD081B"/>
    <w:rsid w:val="7FF21D9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heading 1"/>
    <w:basedOn w:val="1"/>
    <w:next w:val="1"/>
    <w:link w:val="62"/>
    <w:qFormat/>
    <w:uiPriority w:val="9"/>
    <w:pPr>
      <w:keepNext/>
      <w:keepLines/>
      <w:spacing w:before="340" w:after="330" w:line="576" w:lineRule="auto"/>
      <w:outlineLvl w:val="0"/>
    </w:pPr>
    <w:rPr>
      <w:b/>
      <w:kern w:val="44"/>
      <w:sz w:val="44"/>
      <w:szCs w:val="20"/>
    </w:rPr>
  </w:style>
  <w:style w:type="paragraph" w:styleId="5">
    <w:name w:val="heading 2"/>
    <w:basedOn w:val="1"/>
    <w:next w:val="1"/>
    <w:link w:val="77"/>
    <w:qFormat/>
    <w:uiPriority w:val="9"/>
    <w:pPr>
      <w:keepNext/>
      <w:keepLines/>
      <w:adjustRightInd w:val="0"/>
      <w:spacing w:before="260" w:after="260" w:line="416" w:lineRule="atLeast"/>
      <w:jc w:val="left"/>
      <w:textAlignment w:val="baseline"/>
      <w:outlineLvl w:val="1"/>
    </w:pPr>
    <w:rPr>
      <w:rFonts w:ascii="Arial" w:hAnsi="Arial" w:eastAsia="黑体"/>
      <w:b/>
      <w:bCs/>
      <w:kern w:val="0"/>
      <w:sz w:val="32"/>
      <w:szCs w:val="32"/>
    </w:rPr>
  </w:style>
  <w:style w:type="paragraph" w:styleId="6">
    <w:name w:val="heading 3"/>
    <w:basedOn w:val="1"/>
    <w:next w:val="1"/>
    <w:link w:val="59"/>
    <w:qFormat/>
    <w:uiPriority w:val="0"/>
    <w:pPr>
      <w:keepNext/>
      <w:keepLines/>
      <w:spacing w:before="260" w:after="260" w:line="415" w:lineRule="auto"/>
      <w:outlineLvl w:val="2"/>
    </w:pPr>
    <w:rPr>
      <w:b/>
      <w:sz w:val="32"/>
      <w:szCs w:val="20"/>
    </w:rPr>
  </w:style>
  <w:style w:type="paragraph" w:styleId="7">
    <w:name w:val="heading 4"/>
    <w:basedOn w:val="1"/>
    <w:next w:val="1"/>
    <w:link w:val="55"/>
    <w:qFormat/>
    <w:uiPriority w:val="0"/>
    <w:pPr>
      <w:keepNext/>
      <w:keepLines/>
      <w:adjustRightInd w:val="0"/>
      <w:spacing w:before="280" w:after="290" w:line="376" w:lineRule="atLeast"/>
      <w:jc w:val="left"/>
      <w:textAlignment w:val="baseline"/>
      <w:outlineLvl w:val="3"/>
    </w:pPr>
    <w:rPr>
      <w:rFonts w:ascii="Arial" w:hAnsi="Arial" w:eastAsia="黑体"/>
      <w:b/>
      <w:bCs/>
      <w:kern w:val="0"/>
      <w:sz w:val="28"/>
      <w:szCs w:val="28"/>
    </w:rPr>
  </w:style>
  <w:style w:type="paragraph" w:styleId="8">
    <w:name w:val="heading 5"/>
    <w:basedOn w:val="1"/>
    <w:next w:val="1"/>
    <w:link w:val="60"/>
    <w:qFormat/>
    <w:uiPriority w:val="0"/>
    <w:pPr>
      <w:keepNext/>
      <w:keepLines/>
      <w:adjustRightInd w:val="0"/>
      <w:spacing w:before="280" w:after="290" w:line="376" w:lineRule="atLeast"/>
      <w:jc w:val="left"/>
      <w:textAlignment w:val="baseline"/>
      <w:outlineLvl w:val="4"/>
    </w:pPr>
    <w:rPr>
      <w:b/>
      <w:bCs/>
      <w:kern w:val="0"/>
      <w:sz w:val="28"/>
      <w:szCs w:val="28"/>
    </w:rPr>
  </w:style>
  <w:style w:type="paragraph" w:styleId="9">
    <w:name w:val="heading 6"/>
    <w:basedOn w:val="1"/>
    <w:next w:val="1"/>
    <w:link w:val="73"/>
    <w:qFormat/>
    <w:uiPriority w:val="0"/>
    <w:pPr>
      <w:keepNext/>
      <w:keepLines/>
      <w:adjustRightInd w:val="0"/>
      <w:spacing w:before="240" w:after="64" w:line="320" w:lineRule="atLeast"/>
      <w:jc w:val="left"/>
      <w:textAlignment w:val="baseline"/>
      <w:outlineLvl w:val="5"/>
    </w:pPr>
    <w:rPr>
      <w:rFonts w:ascii="Arial" w:hAnsi="Arial" w:eastAsia="黑体"/>
      <w:b/>
      <w:bCs/>
      <w:kern w:val="0"/>
      <w:sz w:val="24"/>
      <w:szCs w:val="24"/>
    </w:rPr>
  </w:style>
  <w:style w:type="paragraph" w:styleId="10">
    <w:name w:val="heading 7"/>
    <w:basedOn w:val="1"/>
    <w:next w:val="1"/>
    <w:link w:val="43"/>
    <w:qFormat/>
    <w:uiPriority w:val="0"/>
    <w:pPr>
      <w:keepNext/>
      <w:keepLines/>
      <w:adjustRightInd w:val="0"/>
      <w:spacing w:before="240" w:after="64" w:line="320" w:lineRule="atLeast"/>
      <w:jc w:val="left"/>
      <w:textAlignment w:val="baseline"/>
      <w:outlineLvl w:val="6"/>
    </w:pPr>
    <w:rPr>
      <w:b/>
      <w:bCs/>
      <w:kern w:val="0"/>
      <w:sz w:val="24"/>
      <w:szCs w:val="24"/>
    </w:rPr>
  </w:style>
  <w:style w:type="paragraph" w:styleId="11">
    <w:name w:val="heading 8"/>
    <w:basedOn w:val="1"/>
    <w:next w:val="1"/>
    <w:link w:val="86"/>
    <w:qFormat/>
    <w:uiPriority w:val="0"/>
    <w:pPr>
      <w:keepNext/>
      <w:keepLines/>
      <w:adjustRightInd w:val="0"/>
      <w:spacing w:before="240" w:after="64" w:line="320" w:lineRule="atLeast"/>
      <w:jc w:val="left"/>
      <w:textAlignment w:val="baseline"/>
      <w:outlineLvl w:val="7"/>
    </w:pPr>
    <w:rPr>
      <w:rFonts w:ascii="Arial" w:hAnsi="Arial" w:eastAsia="黑体"/>
      <w:kern w:val="0"/>
      <w:sz w:val="24"/>
      <w:szCs w:val="24"/>
    </w:rPr>
  </w:style>
  <w:style w:type="paragraph" w:styleId="12">
    <w:name w:val="heading 9"/>
    <w:basedOn w:val="1"/>
    <w:next w:val="1"/>
    <w:link w:val="45"/>
    <w:qFormat/>
    <w:uiPriority w:val="0"/>
    <w:pPr>
      <w:keepNext/>
      <w:keepLines/>
      <w:adjustRightInd w:val="0"/>
      <w:spacing w:before="240" w:after="64" w:line="320" w:lineRule="atLeast"/>
      <w:jc w:val="left"/>
      <w:textAlignment w:val="baseline"/>
      <w:outlineLvl w:val="8"/>
    </w:pPr>
    <w:rPr>
      <w:rFonts w:ascii="Arial" w:hAnsi="Arial" w:eastAsia="黑体"/>
      <w:kern w:val="0"/>
      <w:szCs w:val="21"/>
    </w:rPr>
  </w:style>
  <w:style w:type="character" w:default="1" w:styleId="35">
    <w:name w:val="Default Paragraph Font"/>
    <w:semiHidden/>
    <w:unhideWhenUsed/>
    <w:qFormat/>
    <w:uiPriority w:val="1"/>
  </w:style>
  <w:style w:type="table" w:default="1" w:styleId="33">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link w:val="54"/>
    <w:qFormat/>
    <w:uiPriority w:val="0"/>
    <w:pPr>
      <w:ind w:firstLine="420" w:firstLineChars="100"/>
    </w:pPr>
  </w:style>
  <w:style w:type="paragraph" w:styleId="3">
    <w:name w:val="Body Text"/>
    <w:basedOn w:val="1"/>
    <w:link w:val="66"/>
    <w:qFormat/>
    <w:uiPriority w:val="0"/>
    <w:pPr>
      <w:adjustRightInd w:val="0"/>
      <w:spacing w:after="120" w:line="360" w:lineRule="atLeast"/>
      <w:jc w:val="left"/>
      <w:textAlignment w:val="baseline"/>
    </w:pPr>
    <w:rPr>
      <w:kern w:val="0"/>
      <w:sz w:val="24"/>
      <w:szCs w:val="20"/>
    </w:rPr>
  </w:style>
  <w:style w:type="paragraph" w:styleId="13">
    <w:name w:val="Normal Indent"/>
    <w:basedOn w:val="1"/>
    <w:qFormat/>
    <w:uiPriority w:val="0"/>
    <w:pPr>
      <w:adjustRightInd w:val="0"/>
      <w:spacing w:line="360" w:lineRule="atLeast"/>
      <w:ind w:firstLine="420" w:firstLineChars="200"/>
      <w:jc w:val="left"/>
      <w:textAlignment w:val="baseline"/>
    </w:pPr>
    <w:rPr>
      <w:kern w:val="0"/>
      <w:sz w:val="24"/>
      <w:szCs w:val="20"/>
    </w:rPr>
  </w:style>
  <w:style w:type="paragraph" w:styleId="14">
    <w:name w:val="caption"/>
    <w:basedOn w:val="1"/>
    <w:next w:val="1"/>
    <w:qFormat/>
    <w:uiPriority w:val="0"/>
    <w:rPr>
      <w:rFonts w:ascii="Arial" w:hAnsi="Arial" w:eastAsia="黑体" w:cs="Arial"/>
      <w:sz w:val="20"/>
      <w:szCs w:val="20"/>
    </w:rPr>
  </w:style>
  <w:style w:type="paragraph" w:styleId="15">
    <w:name w:val="Document Map"/>
    <w:basedOn w:val="1"/>
    <w:link w:val="70"/>
    <w:qFormat/>
    <w:uiPriority w:val="0"/>
    <w:rPr>
      <w:rFonts w:ascii="宋体"/>
      <w:kern w:val="0"/>
      <w:sz w:val="18"/>
      <w:szCs w:val="18"/>
    </w:rPr>
  </w:style>
  <w:style w:type="paragraph" w:styleId="16">
    <w:name w:val="annotation text"/>
    <w:basedOn w:val="1"/>
    <w:link w:val="61"/>
    <w:qFormat/>
    <w:uiPriority w:val="0"/>
    <w:pPr>
      <w:jc w:val="left"/>
    </w:pPr>
  </w:style>
  <w:style w:type="paragraph" w:styleId="17">
    <w:name w:val="Body Text 3"/>
    <w:basedOn w:val="1"/>
    <w:link w:val="50"/>
    <w:qFormat/>
    <w:uiPriority w:val="0"/>
    <w:pPr>
      <w:spacing w:after="120"/>
    </w:pPr>
    <w:rPr>
      <w:sz w:val="16"/>
      <w:szCs w:val="20"/>
    </w:rPr>
  </w:style>
  <w:style w:type="paragraph" w:styleId="18">
    <w:name w:val="Body Text Indent"/>
    <w:basedOn w:val="1"/>
    <w:link w:val="75"/>
    <w:qFormat/>
    <w:uiPriority w:val="0"/>
    <w:pPr>
      <w:spacing w:line="360" w:lineRule="auto"/>
      <w:ind w:firstLine="480" w:firstLineChars="200"/>
    </w:pPr>
    <w:rPr>
      <w:rFonts w:ascii="宋体"/>
      <w:sz w:val="24"/>
      <w:szCs w:val="20"/>
    </w:rPr>
  </w:style>
  <w:style w:type="paragraph" w:styleId="19">
    <w:name w:val="toc 3"/>
    <w:basedOn w:val="1"/>
    <w:next w:val="1"/>
    <w:qFormat/>
    <w:uiPriority w:val="0"/>
    <w:pPr>
      <w:spacing w:line="360" w:lineRule="auto"/>
      <w:jc w:val="center"/>
    </w:pPr>
    <w:rPr>
      <w:rFonts w:ascii="宋体" w:hAnsi="宋体"/>
      <w:iCs/>
      <w:sz w:val="32"/>
      <w:szCs w:val="24"/>
    </w:rPr>
  </w:style>
  <w:style w:type="paragraph" w:styleId="20">
    <w:name w:val="Plain Text"/>
    <w:basedOn w:val="1"/>
    <w:link w:val="56"/>
    <w:qFormat/>
    <w:uiPriority w:val="0"/>
    <w:pPr>
      <w:adjustRightInd w:val="0"/>
      <w:spacing w:line="360" w:lineRule="atLeast"/>
      <w:jc w:val="left"/>
      <w:textAlignment w:val="baseline"/>
    </w:pPr>
    <w:rPr>
      <w:rFonts w:ascii="宋体" w:hAnsi="Courier New"/>
      <w:kern w:val="0"/>
      <w:szCs w:val="21"/>
    </w:rPr>
  </w:style>
  <w:style w:type="paragraph" w:styleId="21">
    <w:name w:val="Date"/>
    <w:basedOn w:val="1"/>
    <w:next w:val="1"/>
    <w:link w:val="63"/>
    <w:qFormat/>
    <w:uiPriority w:val="0"/>
    <w:rPr>
      <w:sz w:val="24"/>
      <w:szCs w:val="20"/>
    </w:rPr>
  </w:style>
  <w:style w:type="paragraph" w:styleId="22">
    <w:name w:val="Body Text Indent 2"/>
    <w:basedOn w:val="1"/>
    <w:link w:val="88"/>
    <w:qFormat/>
    <w:uiPriority w:val="0"/>
    <w:pPr>
      <w:spacing w:after="120" w:line="480" w:lineRule="auto"/>
      <w:ind w:left="420" w:leftChars="200"/>
    </w:pPr>
    <w:rPr>
      <w:szCs w:val="20"/>
    </w:rPr>
  </w:style>
  <w:style w:type="paragraph" w:styleId="23">
    <w:name w:val="Balloon Text"/>
    <w:basedOn w:val="1"/>
    <w:link w:val="51"/>
    <w:qFormat/>
    <w:uiPriority w:val="0"/>
    <w:rPr>
      <w:kern w:val="0"/>
      <w:sz w:val="18"/>
      <w:szCs w:val="18"/>
    </w:rPr>
  </w:style>
  <w:style w:type="paragraph" w:styleId="24">
    <w:name w:val="footer"/>
    <w:basedOn w:val="1"/>
    <w:link w:val="87"/>
    <w:qFormat/>
    <w:uiPriority w:val="0"/>
    <w:pPr>
      <w:tabs>
        <w:tab w:val="center" w:pos="4153"/>
        <w:tab w:val="right" w:pos="8306"/>
      </w:tabs>
      <w:snapToGrid w:val="0"/>
      <w:jc w:val="left"/>
    </w:pPr>
    <w:rPr>
      <w:kern w:val="0"/>
      <w:sz w:val="18"/>
      <w:szCs w:val="18"/>
    </w:rPr>
  </w:style>
  <w:style w:type="paragraph" w:styleId="25">
    <w:name w:val="header"/>
    <w:basedOn w:val="1"/>
    <w:link w:val="74"/>
    <w:qFormat/>
    <w:uiPriority w:val="0"/>
    <w:pPr>
      <w:pBdr>
        <w:bottom w:val="single" w:color="auto" w:sz="6" w:space="1"/>
      </w:pBdr>
      <w:tabs>
        <w:tab w:val="center" w:pos="4153"/>
        <w:tab w:val="right" w:pos="8306"/>
      </w:tabs>
      <w:snapToGrid w:val="0"/>
      <w:jc w:val="center"/>
    </w:pPr>
    <w:rPr>
      <w:kern w:val="0"/>
      <w:sz w:val="18"/>
      <w:szCs w:val="18"/>
    </w:rPr>
  </w:style>
  <w:style w:type="paragraph" w:styleId="26">
    <w:name w:val="List"/>
    <w:basedOn w:val="1"/>
    <w:qFormat/>
    <w:uiPriority w:val="0"/>
    <w:pPr>
      <w:ind w:left="420" w:hanging="420"/>
    </w:pPr>
    <w:rPr>
      <w:rFonts w:eastAsia="楷体_GB2312"/>
      <w:sz w:val="32"/>
      <w:szCs w:val="20"/>
    </w:rPr>
  </w:style>
  <w:style w:type="paragraph" w:styleId="27">
    <w:name w:val="Body Text Indent 3"/>
    <w:basedOn w:val="1"/>
    <w:link w:val="47"/>
    <w:qFormat/>
    <w:uiPriority w:val="0"/>
    <w:pPr>
      <w:adjustRightInd w:val="0"/>
      <w:spacing w:after="120" w:line="360" w:lineRule="atLeast"/>
      <w:ind w:left="420" w:leftChars="200"/>
      <w:jc w:val="left"/>
      <w:textAlignment w:val="baseline"/>
    </w:pPr>
    <w:rPr>
      <w:kern w:val="0"/>
      <w:sz w:val="16"/>
      <w:szCs w:val="16"/>
    </w:rPr>
  </w:style>
  <w:style w:type="paragraph" w:styleId="28">
    <w:name w:val="Body Text 2"/>
    <w:basedOn w:val="1"/>
    <w:link w:val="44"/>
    <w:qFormat/>
    <w:uiPriority w:val="0"/>
    <w:pPr>
      <w:adjustRightInd w:val="0"/>
      <w:spacing w:after="120" w:line="480" w:lineRule="auto"/>
      <w:jc w:val="left"/>
      <w:textAlignment w:val="baseline"/>
    </w:pPr>
    <w:rPr>
      <w:kern w:val="0"/>
      <w:sz w:val="24"/>
      <w:szCs w:val="20"/>
    </w:rPr>
  </w:style>
  <w:style w:type="paragraph" w:styleId="29">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30">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31">
    <w:name w:val="annotation subject"/>
    <w:basedOn w:val="16"/>
    <w:next w:val="16"/>
    <w:link w:val="58"/>
    <w:qFormat/>
    <w:uiPriority w:val="0"/>
    <w:rPr>
      <w:b/>
      <w:bCs/>
    </w:rPr>
  </w:style>
  <w:style w:type="paragraph" w:styleId="32">
    <w:name w:val="Body Text First Indent 2"/>
    <w:basedOn w:val="18"/>
    <w:qFormat/>
    <w:uiPriority w:val="99"/>
    <w:pPr>
      <w:tabs>
        <w:tab w:val="left" w:pos="945"/>
        <w:tab w:val="left" w:pos="1155"/>
      </w:tabs>
      <w:spacing w:after="120"/>
      <w:ind w:left="420" w:leftChars="200" w:firstLine="420"/>
    </w:pPr>
  </w:style>
  <w:style w:type="table" w:styleId="34">
    <w:name w:val="Table Grid"/>
    <w:basedOn w:val="33"/>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36">
    <w:name w:val="Strong"/>
    <w:qFormat/>
    <w:uiPriority w:val="0"/>
    <w:rPr>
      <w:b/>
      <w:bCs/>
    </w:rPr>
  </w:style>
  <w:style w:type="character" w:styleId="37">
    <w:name w:val="page number"/>
    <w:basedOn w:val="35"/>
    <w:qFormat/>
    <w:uiPriority w:val="0"/>
  </w:style>
  <w:style w:type="character" w:styleId="38">
    <w:name w:val="FollowedHyperlink"/>
    <w:qFormat/>
    <w:uiPriority w:val="0"/>
    <w:rPr>
      <w:color w:val="444444"/>
      <w:u w:val="none"/>
    </w:rPr>
  </w:style>
  <w:style w:type="character" w:styleId="39">
    <w:name w:val="Emphasis"/>
    <w:qFormat/>
    <w:uiPriority w:val="0"/>
  </w:style>
  <w:style w:type="character" w:styleId="40">
    <w:name w:val="Hyperlink"/>
    <w:basedOn w:val="35"/>
    <w:qFormat/>
    <w:uiPriority w:val="0"/>
    <w:rPr>
      <w:color w:val="444444"/>
      <w:u w:val="none"/>
    </w:rPr>
  </w:style>
  <w:style w:type="character" w:styleId="41">
    <w:name w:val="annotation reference"/>
    <w:qFormat/>
    <w:uiPriority w:val="0"/>
    <w:rPr>
      <w:sz w:val="21"/>
      <w:szCs w:val="21"/>
    </w:rPr>
  </w:style>
  <w:style w:type="paragraph" w:customStyle="1" w:styleId="42">
    <w:name w:val="表格文字"/>
    <w:basedOn w:val="1"/>
    <w:next w:val="3"/>
    <w:qFormat/>
    <w:uiPriority w:val="0"/>
    <w:pPr>
      <w:adjustRightInd w:val="0"/>
      <w:spacing w:line="420" w:lineRule="atLeast"/>
      <w:jc w:val="left"/>
      <w:textAlignment w:val="baseline"/>
    </w:pPr>
    <w:rPr>
      <w:kern w:val="0"/>
      <w:szCs w:val="20"/>
    </w:rPr>
  </w:style>
  <w:style w:type="character" w:customStyle="1" w:styleId="43">
    <w:name w:val="标题 7 Char"/>
    <w:link w:val="10"/>
    <w:qFormat/>
    <w:uiPriority w:val="0"/>
    <w:rPr>
      <w:rFonts w:ascii="Times New Roman" w:hAnsi="Times New Roman"/>
      <w:b/>
      <w:bCs/>
      <w:sz w:val="24"/>
      <w:szCs w:val="24"/>
    </w:rPr>
  </w:style>
  <w:style w:type="character" w:customStyle="1" w:styleId="44">
    <w:name w:val="正文文本 2 Char"/>
    <w:link w:val="28"/>
    <w:qFormat/>
    <w:uiPriority w:val="0"/>
    <w:rPr>
      <w:rFonts w:ascii="Times New Roman" w:hAnsi="Times New Roman"/>
      <w:sz w:val="24"/>
    </w:rPr>
  </w:style>
  <w:style w:type="character" w:customStyle="1" w:styleId="45">
    <w:name w:val="标题 9 Char"/>
    <w:link w:val="12"/>
    <w:qFormat/>
    <w:uiPriority w:val="0"/>
    <w:rPr>
      <w:rFonts w:ascii="Arial" w:hAnsi="Arial" w:eastAsia="黑体"/>
      <w:sz w:val="21"/>
      <w:szCs w:val="21"/>
    </w:rPr>
  </w:style>
  <w:style w:type="character" w:customStyle="1" w:styleId="46">
    <w:name w:val="red1"/>
    <w:qFormat/>
    <w:uiPriority w:val="0"/>
    <w:rPr>
      <w:color w:val="FF0000"/>
      <w:sz w:val="18"/>
      <w:szCs w:val="18"/>
    </w:rPr>
  </w:style>
  <w:style w:type="character" w:customStyle="1" w:styleId="47">
    <w:name w:val="正文文本缩进 3 Char"/>
    <w:link w:val="27"/>
    <w:qFormat/>
    <w:uiPriority w:val="0"/>
    <w:rPr>
      <w:rFonts w:ascii="Times New Roman" w:hAnsi="Times New Roman"/>
      <w:sz w:val="16"/>
      <w:szCs w:val="16"/>
    </w:rPr>
  </w:style>
  <w:style w:type="character" w:customStyle="1" w:styleId="48">
    <w:name w:val="hover25"/>
    <w:basedOn w:val="35"/>
    <w:qFormat/>
    <w:uiPriority w:val="0"/>
  </w:style>
  <w:style w:type="character" w:customStyle="1" w:styleId="49">
    <w:name w:val="页码1"/>
    <w:basedOn w:val="35"/>
    <w:qFormat/>
    <w:uiPriority w:val="0"/>
  </w:style>
  <w:style w:type="character" w:customStyle="1" w:styleId="50">
    <w:name w:val="正文文本 3 Char"/>
    <w:link w:val="17"/>
    <w:qFormat/>
    <w:uiPriority w:val="0"/>
    <w:rPr>
      <w:rFonts w:ascii="Times New Roman" w:hAnsi="Times New Roman"/>
      <w:kern w:val="2"/>
      <w:sz w:val="16"/>
    </w:rPr>
  </w:style>
  <w:style w:type="character" w:customStyle="1" w:styleId="51">
    <w:name w:val="批注框文本 Char"/>
    <w:link w:val="23"/>
    <w:qFormat/>
    <w:uiPriority w:val="0"/>
    <w:rPr>
      <w:sz w:val="18"/>
      <w:szCs w:val="18"/>
    </w:rPr>
  </w:style>
  <w:style w:type="character" w:customStyle="1" w:styleId="52">
    <w:name w:val="green1"/>
    <w:qFormat/>
    <w:uiPriority w:val="0"/>
    <w:rPr>
      <w:color w:val="66AE00"/>
      <w:sz w:val="18"/>
      <w:szCs w:val="18"/>
    </w:rPr>
  </w:style>
  <w:style w:type="character" w:customStyle="1" w:styleId="53">
    <w:name w:val="right"/>
    <w:qFormat/>
    <w:uiPriority w:val="0"/>
    <w:rPr>
      <w:color w:val="999999"/>
      <w:sz w:val="18"/>
      <w:szCs w:val="18"/>
    </w:rPr>
  </w:style>
  <w:style w:type="character" w:customStyle="1" w:styleId="54">
    <w:name w:val="正文首行缩进 Char"/>
    <w:link w:val="2"/>
    <w:qFormat/>
    <w:uiPriority w:val="0"/>
    <w:rPr>
      <w:sz w:val="24"/>
    </w:rPr>
  </w:style>
  <w:style w:type="character" w:customStyle="1" w:styleId="55">
    <w:name w:val="标题 4 Char"/>
    <w:link w:val="7"/>
    <w:qFormat/>
    <w:uiPriority w:val="0"/>
    <w:rPr>
      <w:rFonts w:ascii="Arial" w:hAnsi="Arial" w:eastAsia="黑体"/>
      <w:b/>
      <w:bCs/>
      <w:sz w:val="28"/>
      <w:szCs w:val="28"/>
    </w:rPr>
  </w:style>
  <w:style w:type="character" w:customStyle="1" w:styleId="56">
    <w:name w:val="纯文本 Char"/>
    <w:link w:val="20"/>
    <w:qFormat/>
    <w:uiPriority w:val="0"/>
    <w:rPr>
      <w:rFonts w:ascii="宋体" w:hAnsi="Courier New" w:cs="Courier New"/>
      <w:sz w:val="21"/>
      <w:szCs w:val="21"/>
    </w:rPr>
  </w:style>
  <w:style w:type="character" w:customStyle="1" w:styleId="57">
    <w:name w:val="green"/>
    <w:qFormat/>
    <w:uiPriority w:val="0"/>
    <w:rPr>
      <w:color w:val="66AE00"/>
      <w:sz w:val="18"/>
      <w:szCs w:val="18"/>
    </w:rPr>
  </w:style>
  <w:style w:type="character" w:customStyle="1" w:styleId="58">
    <w:name w:val="批注主题 Char"/>
    <w:link w:val="31"/>
    <w:qFormat/>
    <w:uiPriority w:val="0"/>
    <w:rPr>
      <w:b/>
      <w:bCs/>
      <w:kern w:val="2"/>
      <w:sz w:val="21"/>
      <w:szCs w:val="22"/>
    </w:rPr>
  </w:style>
  <w:style w:type="character" w:customStyle="1" w:styleId="59">
    <w:name w:val="标题 3 Char"/>
    <w:link w:val="6"/>
    <w:qFormat/>
    <w:uiPriority w:val="0"/>
    <w:rPr>
      <w:rFonts w:ascii="Times New Roman" w:hAnsi="Times New Roman"/>
      <w:b/>
      <w:kern w:val="2"/>
      <w:sz w:val="32"/>
    </w:rPr>
  </w:style>
  <w:style w:type="character" w:customStyle="1" w:styleId="60">
    <w:name w:val="标题 5 Char"/>
    <w:link w:val="8"/>
    <w:qFormat/>
    <w:uiPriority w:val="0"/>
    <w:rPr>
      <w:rFonts w:ascii="Times New Roman" w:hAnsi="Times New Roman"/>
      <w:b/>
      <w:bCs/>
      <w:sz w:val="28"/>
      <w:szCs w:val="28"/>
    </w:rPr>
  </w:style>
  <w:style w:type="character" w:customStyle="1" w:styleId="61">
    <w:name w:val="批注文字 Char"/>
    <w:link w:val="16"/>
    <w:qFormat/>
    <w:uiPriority w:val="0"/>
    <w:rPr>
      <w:kern w:val="2"/>
      <w:sz w:val="21"/>
      <w:szCs w:val="22"/>
    </w:rPr>
  </w:style>
  <w:style w:type="character" w:customStyle="1" w:styleId="62">
    <w:name w:val="标题 1 Char"/>
    <w:link w:val="4"/>
    <w:qFormat/>
    <w:uiPriority w:val="9"/>
    <w:rPr>
      <w:rFonts w:ascii="Times New Roman" w:hAnsi="Times New Roman"/>
      <w:b/>
      <w:kern w:val="44"/>
      <w:sz w:val="44"/>
    </w:rPr>
  </w:style>
  <w:style w:type="character" w:customStyle="1" w:styleId="63">
    <w:name w:val="日期 Char"/>
    <w:link w:val="21"/>
    <w:qFormat/>
    <w:uiPriority w:val="0"/>
    <w:rPr>
      <w:rFonts w:ascii="Times New Roman" w:hAnsi="Times New Roman"/>
      <w:kern w:val="2"/>
      <w:sz w:val="24"/>
    </w:rPr>
  </w:style>
  <w:style w:type="character" w:customStyle="1" w:styleId="64">
    <w:name w:val="lw_collapsiblearea_title1"/>
    <w:qFormat/>
    <w:uiPriority w:val="0"/>
    <w:rPr>
      <w:rFonts w:hint="default" w:ascii="Segoe UI" w:hAnsi="Segoe UI" w:cs="Segoe UI"/>
      <w:b/>
      <w:bCs/>
      <w:color w:val="3F529C"/>
      <w:sz w:val="37"/>
      <w:szCs w:val="37"/>
    </w:rPr>
  </w:style>
  <w:style w:type="character" w:customStyle="1" w:styleId="65">
    <w:name w:val="red2"/>
    <w:qFormat/>
    <w:uiPriority w:val="0"/>
    <w:rPr>
      <w:color w:val="FF0000"/>
      <w:sz w:val="18"/>
      <w:szCs w:val="18"/>
    </w:rPr>
  </w:style>
  <w:style w:type="character" w:customStyle="1" w:styleId="66">
    <w:name w:val="正文文本 Char"/>
    <w:link w:val="3"/>
    <w:qFormat/>
    <w:uiPriority w:val="0"/>
    <w:rPr>
      <w:rFonts w:ascii="Times New Roman" w:hAnsi="Times New Roman"/>
      <w:sz w:val="24"/>
    </w:rPr>
  </w:style>
  <w:style w:type="character" w:customStyle="1" w:styleId="67">
    <w:name w:val="parameter"/>
    <w:basedOn w:val="35"/>
    <w:qFormat/>
    <w:uiPriority w:val="0"/>
  </w:style>
  <w:style w:type="character" w:customStyle="1" w:styleId="68">
    <w:name w:val="input"/>
    <w:qFormat/>
    <w:uiPriority w:val="0"/>
    <w:rPr>
      <w:b/>
      <w:bCs/>
    </w:rPr>
  </w:style>
  <w:style w:type="character" w:customStyle="1" w:styleId="69">
    <w:name w:val="label"/>
    <w:qFormat/>
    <w:uiPriority w:val="0"/>
    <w:rPr>
      <w:b/>
      <w:bCs/>
    </w:rPr>
  </w:style>
  <w:style w:type="character" w:customStyle="1" w:styleId="70">
    <w:name w:val="文档结构图 Char"/>
    <w:link w:val="15"/>
    <w:qFormat/>
    <w:uiPriority w:val="0"/>
    <w:rPr>
      <w:rFonts w:ascii="宋体" w:eastAsia="宋体"/>
      <w:sz w:val="18"/>
      <w:szCs w:val="18"/>
    </w:rPr>
  </w:style>
  <w:style w:type="character" w:customStyle="1" w:styleId="71">
    <w:name w:val="form-textarea-print1"/>
    <w:qFormat/>
    <w:uiPriority w:val="0"/>
    <w:rPr>
      <w:sz w:val="18"/>
      <w:szCs w:val="18"/>
    </w:rPr>
  </w:style>
  <w:style w:type="character" w:customStyle="1" w:styleId="72">
    <w:name w:val="red"/>
    <w:qFormat/>
    <w:uiPriority w:val="0"/>
    <w:rPr>
      <w:color w:val="FF0000"/>
    </w:rPr>
  </w:style>
  <w:style w:type="character" w:customStyle="1" w:styleId="73">
    <w:name w:val="标题 6 Char"/>
    <w:link w:val="9"/>
    <w:qFormat/>
    <w:uiPriority w:val="0"/>
    <w:rPr>
      <w:rFonts w:ascii="Arial" w:hAnsi="Arial" w:eastAsia="黑体"/>
      <w:b/>
      <w:bCs/>
      <w:sz w:val="24"/>
      <w:szCs w:val="24"/>
    </w:rPr>
  </w:style>
  <w:style w:type="character" w:customStyle="1" w:styleId="74">
    <w:name w:val="页眉 Char"/>
    <w:link w:val="25"/>
    <w:qFormat/>
    <w:uiPriority w:val="0"/>
    <w:rPr>
      <w:sz w:val="18"/>
      <w:szCs w:val="18"/>
    </w:rPr>
  </w:style>
  <w:style w:type="character" w:customStyle="1" w:styleId="75">
    <w:name w:val="正文文本缩进 Char"/>
    <w:link w:val="18"/>
    <w:qFormat/>
    <w:uiPriority w:val="0"/>
    <w:rPr>
      <w:rFonts w:ascii="宋体" w:hAnsi="Times New Roman"/>
      <w:kern w:val="2"/>
      <w:sz w:val="24"/>
    </w:rPr>
  </w:style>
  <w:style w:type="character" w:customStyle="1" w:styleId="76">
    <w:name w:val="tgtsentence"/>
    <w:basedOn w:val="35"/>
    <w:qFormat/>
    <w:uiPriority w:val="0"/>
  </w:style>
  <w:style w:type="character" w:customStyle="1" w:styleId="77">
    <w:name w:val="标题 2 Char"/>
    <w:link w:val="5"/>
    <w:qFormat/>
    <w:uiPriority w:val="9"/>
    <w:rPr>
      <w:rFonts w:ascii="Arial" w:hAnsi="Arial" w:eastAsia="黑体"/>
      <w:b/>
      <w:bCs/>
      <w:sz w:val="32"/>
      <w:szCs w:val="32"/>
    </w:rPr>
  </w:style>
  <w:style w:type="character" w:customStyle="1" w:styleId="78">
    <w:name w:val="font81"/>
    <w:basedOn w:val="35"/>
    <w:qFormat/>
    <w:uiPriority w:val="0"/>
    <w:rPr>
      <w:rFonts w:hint="eastAsia" w:ascii="宋体" w:hAnsi="宋体" w:eastAsia="宋体" w:cs="宋体"/>
      <w:color w:val="000000"/>
      <w:sz w:val="18"/>
      <w:szCs w:val="18"/>
      <w:u w:val="none"/>
    </w:rPr>
  </w:style>
  <w:style w:type="character" w:customStyle="1" w:styleId="79">
    <w:name w:val="列出段落 Char"/>
    <w:link w:val="80"/>
    <w:qFormat/>
    <w:uiPriority w:val="0"/>
    <w:rPr>
      <w:bCs/>
      <w:kern w:val="2"/>
      <w:sz w:val="21"/>
    </w:rPr>
  </w:style>
  <w:style w:type="paragraph" w:customStyle="1" w:styleId="80">
    <w:name w:val="列出段落1"/>
    <w:basedOn w:val="1"/>
    <w:link w:val="79"/>
    <w:qFormat/>
    <w:uiPriority w:val="0"/>
    <w:pPr>
      <w:ind w:firstLine="420" w:firstLineChars="200"/>
    </w:pPr>
    <w:rPr>
      <w:bCs/>
      <w:szCs w:val="20"/>
    </w:rPr>
  </w:style>
  <w:style w:type="character" w:customStyle="1" w:styleId="81">
    <w:name w:val="gb-jt"/>
    <w:basedOn w:val="35"/>
    <w:qFormat/>
    <w:uiPriority w:val="0"/>
  </w:style>
  <w:style w:type="character" w:customStyle="1" w:styleId="82">
    <w:name w:val="blue"/>
    <w:qFormat/>
    <w:uiPriority w:val="0"/>
    <w:rPr>
      <w:color w:val="0371C6"/>
      <w:sz w:val="21"/>
      <w:szCs w:val="21"/>
    </w:rPr>
  </w:style>
  <w:style w:type="character" w:customStyle="1" w:styleId="83">
    <w:name w:val="hover"/>
    <w:basedOn w:val="35"/>
    <w:qFormat/>
    <w:uiPriority w:val="0"/>
  </w:style>
  <w:style w:type="character" w:customStyle="1" w:styleId="84">
    <w:name w:val="font11"/>
    <w:basedOn w:val="35"/>
    <w:qFormat/>
    <w:uiPriority w:val="0"/>
    <w:rPr>
      <w:rFonts w:hint="eastAsia" w:ascii="宋体" w:hAnsi="宋体" w:eastAsia="宋体" w:cs="宋体"/>
      <w:color w:val="000000"/>
      <w:sz w:val="21"/>
      <w:szCs w:val="21"/>
      <w:u w:val="none"/>
    </w:rPr>
  </w:style>
  <w:style w:type="character" w:customStyle="1" w:styleId="85">
    <w:name w:val="font91"/>
    <w:basedOn w:val="35"/>
    <w:qFormat/>
    <w:uiPriority w:val="0"/>
    <w:rPr>
      <w:rFonts w:hint="eastAsia" w:ascii="宋体" w:hAnsi="宋体" w:eastAsia="宋体" w:cs="宋体"/>
      <w:color w:val="000000"/>
      <w:sz w:val="18"/>
      <w:szCs w:val="18"/>
      <w:u w:val="none"/>
      <w:vertAlign w:val="superscript"/>
    </w:rPr>
  </w:style>
  <w:style w:type="character" w:customStyle="1" w:styleId="86">
    <w:name w:val="标题 8 Char"/>
    <w:link w:val="11"/>
    <w:qFormat/>
    <w:uiPriority w:val="0"/>
    <w:rPr>
      <w:rFonts w:ascii="Arial" w:hAnsi="Arial" w:eastAsia="黑体"/>
      <w:sz w:val="24"/>
      <w:szCs w:val="24"/>
    </w:rPr>
  </w:style>
  <w:style w:type="character" w:customStyle="1" w:styleId="87">
    <w:name w:val="页脚 Char"/>
    <w:link w:val="24"/>
    <w:qFormat/>
    <w:uiPriority w:val="0"/>
    <w:rPr>
      <w:sz w:val="18"/>
      <w:szCs w:val="18"/>
    </w:rPr>
  </w:style>
  <w:style w:type="character" w:customStyle="1" w:styleId="88">
    <w:name w:val="正文文本缩进 2 Char"/>
    <w:link w:val="22"/>
    <w:qFormat/>
    <w:uiPriority w:val="0"/>
    <w:rPr>
      <w:rFonts w:ascii="Times New Roman" w:hAnsi="Times New Roman"/>
      <w:kern w:val="2"/>
      <w:sz w:val="21"/>
    </w:rPr>
  </w:style>
  <w:style w:type="character" w:customStyle="1" w:styleId="89">
    <w:name w:val="Char Char8"/>
    <w:qFormat/>
    <w:uiPriority w:val="0"/>
    <w:rPr>
      <w:rFonts w:ascii="Arial" w:hAnsi="Arial" w:eastAsia="黑体"/>
      <w:b/>
      <w:bCs/>
      <w:kern w:val="2"/>
      <w:sz w:val="32"/>
      <w:szCs w:val="32"/>
      <w:lang w:val="en-US" w:eastAsia="zh-CN" w:bidi="ar-SA"/>
    </w:rPr>
  </w:style>
  <w:style w:type="character" w:customStyle="1" w:styleId="90">
    <w:name w:val="font01"/>
    <w:basedOn w:val="35"/>
    <w:qFormat/>
    <w:uiPriority w:val="0"/>
    <w:rPr>
      <w:rFonts w:hint="eastAsia" w:ascii="宋体" w:hAnsi="宋体" w:eastAsia="宋体" w:cs="宋体"/>
      <w:color w:val="000000"/>
      <w:sz w:val="21"/>
      <w:szCs w:val="21"/>
      <w:u w:val="none"/>
      <w:vertAlign w:val="superscript"/>
    </w:rPr>
  </w:style>
  <w:style w:type="character" w:customStyle="1" w:styleId="91">
    <w:name w:val="code"/>
    <w:basedOn w:val="35"/>
    <w:qFormat/>
    <w:uiPriority w:val="0"/>
  </w:style>
  <w:style w:type="paragraph" w:customStyle="1" w:styleId="92">
    <w:name w:val="样式 标题 2 + 宋体 五号 非加粗 黑色"/>
    <w:basedOn w:val="5"/>
    <w:qFormat/>
    <w:uiPriority w:val="0"/>
    <w:rPr>
      <w:rFonts w:ascii="宋体" w:hAnsi="宋体" w:eastAsia="宋体"/>
      <w:b w:val="0"/>
      <w:bCs w:val="0"/>
      <w:color w:val="000000"/>
      <w:sz w:val="21"/>
    </w:rPr>
  </w:style>
  <w:style w:type="paragraph" w:customStyle="1" w:styleId="93">
    <w:name w:val="Normal_22"/>
    <w:qFormat/>
    <w:uiPriority w:val="0"/>
    <w:pPr>
      <w:spacing w:before="120" w:after="240"/>
      <w:jc w:val="both"/>
    </w:pPr>
    <w:rPr>
      <w:rFonts w:ascii="Times New Roman" w:hAnsi="Times New Roman" w:eastAsia="宋体" w:cs="Times New Roman"/>
      <w:sz w:val="22"/>
      <w:szCs w:val="22"/>
      <w:lang w:val="en-US" w:eastAsia="en-US" w:bidi="ar-SA"/>
    </w:rPr>
  </w:style>
  <w:style w:type="paragraph" w:customStyle="1" w:styleId="94">
    <w:name w:val="样式1"/>
    <w:basedOn w:val="1"/>
    <w:qFormat/>
    <w:uiPriority w:val="0"/>
    <w:pPr>
      <w:numPr>
        <w:ilvl w:val="0"/>
        <w:numId w:val="1"/>
      </w:numPr>
      <w:adjustRightInd w:val="0"/>
      <w:textAlignment w:val="baseline"/>
    </w:pPr>
    <w:rPr>
      <w:rFonts w:ascii="宋体" w:hAnsi="宋体"/>
      <w:kern w:val="0"/>
      <w:szCs w:val="21"/>
    </w:rPr>
  </w:style>
  <w:style w:type="paragraph" w:customStyle="1" w:styleId="95">
    <w:name w:val="标题 51"/>
    <w:basedOn w:val="1"/>
    <w:next w:val="1"/>
    <w:qFormat/>
    <w:uiPriority w:val="9"/>
    <w:pPr>
      <w:keepNext/>
      <w:keepLines/>
      <w:numPr>
        <w:ilvl w:val="4"/>
        <w:numId w:val="2"/>
      </w:numPr>
      <w:spacing w:before="280" w:after="290" w:line="376" w:lineRule="auto"/>
      <w:outlineLvl w:val="4"/>
    </w:pPr>
    <w:rPr>
      <w:rFonts w:eastAsia="黑体"/>
      <w:b/>
      <w:bCs/>
      <w:sz w:val="28"/>
      <w:szCs w:val="28"/>
    </w:rPr>
  </w:style>
  <w:style w:type="paragraph" w:customStyle="1" w:styleId="96">
    <w:name w:val="Char Char Char Char"/>
    <w:basedOn w:val="1"/>
    <w:qFormat/>
    <w:uiPriority w:val="0"/>
    <w:rPr>
      <w:rFonts w:ascii="Tahoma" w:hAnsi="Tahoma"/>
      <w:sz w:val="24"/>
      <w:szCs w:val="20"/>
    </w:rPr>
  </w:style>
  <w:style w:type="paragraph" w:customStyle="1" w:styleId="97">
    <w:name w:val="标题 61"/>
    <w:basedOn w:val="1"/>
    <w:next w:val="1"/>
    <w:qFormat/>
    <w:uiPriority w:val="9"/>
    <w:pPr>
      <w:keepNext/>
      <w:keepLines/>
      <w:numPr>
        <w:ilvl w:val="5"/>
        <w:numId w:val="2"/>
      </w:numPr>
      <w:spacing w:line="360" w:lineRule="auto"/>
      <w:outlineLvl w:val="5"/>
    </w:pPr>
    <w:rPr>
      <w:rFonts w:ascii="Arial" w:hAnsi="Arial" w:eastAsia="黑体"/>
      <w:bCs/>
      <w:sz w:val="28"/>
      <w:szCs w:val="24"/>
    </w:rPr>
  </w:style>
  <w:style w:type="paragraph" w:customStyle="1" w:styleId="98">
    <w:name w:val="Char1 Char Char Char Char Char Char Char"/>
    <w:basedOn w:val="1"/>
    <w:qFormat/>
    <w:uiPriority w:val="0"/>
    <w:rPr>
      <w:rFonts w:ascii="Tahoma" w:hAnsi="Tahoma"/>
      <w:sz w:val="24"/>
      <w:szCs w:val="30"/>
    </w:rPr>
  </w:style>
  <w:style w:type="paragraph" w:customStyle="1" w:styleId="99">
    <w:name w:val="PMstyle"/>
    <w:qFormat/>
    <w:uiPriority w:val="0"/>
    <w:rPr>
      <w:rFonts w:ascii="Tahoma" w:hAnsi="Tahoma" w:eastAsia="宋体" w:cs="Times New Roman"/>
      <w:sz w:val="22"/>
      <w:lang w:val="en-US" w:eastAsia="zh-CN" w:bidi="ar-SA"/>
    </w:rPr>
  </w:style>
  <w:style w:type="paragraph" w:customStyle="1" w:styleId="100">
    <w:name w:val="标题 31"/>
    <w:basedOn w:val="1"/>
    <w:next w:val="1"/>
    <w:unhideWhenUsed/>
    <w:qFormat/>
    <w:uiPriority w:val="9"/>
    <w:pPr>
      <w:keepNext/>
      <w:keepLines/>
      <w:numPr>
        <w:ilvl w:val="2"/>
        <w:numId w:val="2"/>
      </w:numPr>
      <w:spacing w:beforeLines="50" w:afterLines="50"/>
      <w:ind w:right="100" w:rightChars="100"/>
      <w:outlineLvl w:val="2"/>
    </w:pPr>
    <w:rPr>
      <w:rFonts w:ascii="楷体_GB2312" w:hAnsi="Arial" w:eastAsia="黑体"/>
      <w:bCs/>
      <w:sz w:val="32"/>
      <w:szCs w:val="32"/>
    </w:rPr>
  </w:style>
  <w:style w:type="paragraph" w:customStyle="1" w:styleId="101">
    <w:name w:val="p18"/>
    <w:basedOn w:val="1"/>
    <w:qFormat/>
    <w:uiPriority w:val="0"/>
    <w:pPr>
      <w:widowControl/>
      <w:spacing w:line="440" w:lineRule="atLeast"/>
    </w:pPr>
    <w:rPr>
      <w:rFonts w:ascii="宋体" w:hAnsi="宋体" w:cs="宋体"/>
      <w:kern w:val="0"/>
      <w:sz w:val="24"/>
      <w:szCs w:val="24"/>
    </w:rPr>
  </w:style>
  <w:style w:type="paragraph" w:customStyle="1" w:styleId="102">
    <w:name w:val="标题 11"/>
    <w:basedOn w:val="1"/>
    <w:next w:val="1"/>
    <w:qFormat/>
    <w:uiPriority w:val="9"/>
    <w:pPr>
      <w:keepNext/>
      <w:keepLines/>
      <w:numPr>
        <w:ilvl w:val="0"/>
        <w:numId w:val="2"/>
      </w:numPr>
      <w:spacing w:beforeLines="50" w:afterLines="50"/>
      <w:outlineLvl w:val="0"/>
    </w:pPr>
    <w:rPr>
      <w:rFonts w:ascii="黑体" w:hAnsi="Arial" w:eastAsia="黑体"/>
      <w:bCs/>
      <w:kern w:val="44"/>
      <w:sz w:val="44"/>
      <w:szCs w:val="36"/>
    </w:rPr>
  </w:style>
  <w:style w:type="paragraph" w:customStyle="1" w:styleId="103">
    <w:name w:val="Char Char1 Char Char Char Char Char Char"/>
    <w:basedOn w:val="1"/>
    <w:qFormat/>
    <w:uiPriority w:val="0"/>
    <w:pPr>
      <w:widowControl/>
      <w:spacing w:after="160" w:line="240" w:lineRule="exact"/>
      <w:jc w:val="left"/>
    </w:pPr>
    <w:rPr>
      <w:szCs w:val="20"/>
    </w:rPr>
  </w:style>
  <w:style w:type="paragraph" w:customStyle="1" w:styleId="104">
    <w:name w:val="Char Char1 Char Char Char Char Char Char1"/>
    <w:basedOn w:val="1"/>
    <w:qFormat/>
    <w:uiPriority w:val="0"/>
    <w:pPr>
      <w:widowControl/>
      <w:spacing w:after="160" w:line="240" w:lineRule="exact"/>
      <w:jc w:val="left"/>
    </w:pPr>
  </w:style>
  <w:style w:type="paragraph" w:customStyle="1" w:styleId="105">
    <w:name w:val="标题 91"/>
    <w:basedOn w:val="1"/>
    <w:next w:val="1"/>
    <w:qFormat/>
    <w:uiPriority w:val="9"/>
    <w:pPr>
      <w:keepNext/>
      <w:keepLines/>
      <w:numPr>
        <w:ilvl w:val="8"/>
        <w:numId w:val="2"/>
      </w:numPr>
      <w:spacing w:before="240" w:after="64" w:line="320" w:lineRule="auto"/>
      <w:outlineLvl w:val="8"/>
    </w:pPr>
    <w:rPr>
      <w:rFonts w:ascii="Arial" w:hAnsi="Arial" w:eastAsia="黑体"/>
      <w:bCs/>
      <w:szCs w:val="21"/>
    </w:rPr>
  </w:style>
  <w:style w:type="paragraph" w:customStyle="1" w:styleId="106">
    <w:name w:val="标书正文文本"/>
    <w:basedOn w:val="1"/>
    <w:qFormat/>
    <w:uiPriority w:val="0"/>
    <w:pPr>
      <w:spacing w:line="360" w:lineRule="auto"/>
      <w:ind w:firstLine="420"/>
    </w:pPr>
    <w:rPr>
      <w:rFonts w:eastAsia="楷体_GB2312" w:cs="宋体"/>
      <w:bCs/>
      <w:sz w:val="28"/>
      <w:szCs w:val="20"/>
    </w:rPr>
  </w:style>
  <w:style w:type="paragraph" w:customStyle="1" w:styleId="107">
    <w:name w:val="p17"/>
    <w:basedOn w:val="1"/>
    <w:qFormat/>
    <w:uiPriority w:val="0"/>
    <w:pPr>
      <w:widowControl/>
      <w:ind w:left="720" w:right="25"/>
      <w:jc w:val="left"/>
    </w:pPr>
    <w:rPr>
      <w:rFonts w:ascii="仿宋_GB2312" w:hAnsi="宋体" w:eastAsia="仿宋_GB2312" w:cs="宋体"/>
      <w:kern w:val="0"/>
      <w:sz w:val="36"/>
      <w:szCs w:val="36"/>
    </w:rPr>
  </w:style>
  <w:style w:type="paragraph" w:customStyle="1" w:styleId="108">
    <w:name w:val="标题 71"/>
    <w:basedOn w:val="1"/>
    <w:next w:val="1"/>
    <w:qFormat/>
    <w:uiPriority w:val="9"/>
    <w:pPr>
      <w:keepNext/>
      <w:keepLines/>
      <w:numPr>
        <w:ilvl w:val="6"/>
        <w:numId w:val="2"/>
      </w:numPr>
      <w:spacing w:before="240" w:after="64" w:line="320" w:lineRule="auto"/>
      <w:outlineLvl w:val="6"/>
    </w:pPr>
    <w:rPr>
      <w:rFonts w:eastAsia="黑体"/>
      <w:b/>
      <w:bCs/>
      <w:sz w:val="28"/>
      <w:szCs w:val="24"/>
    </w:rPr>
  </w:style>
  <w:style w:type="paragraph" w:customStyle="1" w:styleId="109">
    <w:name w:val="p0"/>
    <w:basedOn w:val="1"/>
    <w:qFormat/>
    <w:uiPriority w:val="0"/>
    <w:pPr>
      <w:widowControl/>
    </w:pPr>
    <w:rPr>
      <w:kern w:val="0"/>
      <w:szCs w:val="21"/>
    </w:rPr>
  </w:style>
  <w:style w:type="paragraph" w:customStyle="1" w:styleId="110">
    <w:name w:val="p16"/>
    <w:basedOn w:val="1"/>
    <w:qFormat/>
    <w:uiPriority w:val="0"/>
    <w:pPr>
      <w:widowControl/>
      <w:spacing w:after="120"/>
      <w:ind w:firstLine="210"/>
      <w:jc w:val="left"/>
    </w:pPr>
    <w:rPr>
      <w:kern w:val="0"/>
      <w:sz w:val="20"/>
      <w:szCs w:val="20"/>
    </w:rPr>
  </w:style>
  <w:style w:type="paragraph" w:customStyle="1" w:styleId="111">
    <w:name w:val="p21"/>
    <w:basedOn w:val="1"/>
    <w:qFormat/>
    <w:uiPriority w:val="0"/>
    <w:pPr>
      <w:widowControl/>
      <w:spacing w:after="120"/>
    </w:pPr>
    <w:rPr>
      <w:kern w:val="0"/>
      <w:szCs w:val="21"/>
    </w:rPr>
  </w:style>
  <w:style w:type="paragraph" w:customStyle="1" w:styleId="112">
    <w:name w:val="样式 标题 1 + 四号 居中 段前: 12 磅 段后: 12 磅 行距: 单倍行距"/>
    <w:basedOn w:val="4"/>
    <w:qFormat/>
    <w:uiPriority w:val="0"/>
    <w:pPr>
      <w:tabs>
        <w:tab w:val="left" w:pos="735"/>
      </w:tabs>
      <w:adjustRightInd w:val="0"/>
      <w:spacing w:before="240" w:after="240" w:line="240" w:lineRule="auto"/>
      <w:ind w:left="735" w:hanging="735"/>
      <w:jc w:val="center"/>
      <w:textAlignment w:val="baseline"/>
    </w:pPr>
    <w:rPr>
      <w:rFonts w:cs="宋体"/>
      <w:bCs/>
      <w:sz w:val="28"/>
    </w:rPr>
  </w:style>
  <w:style w:type="paragraph" w:customStyle="1" w:styleId="113">
    <w:name w:val="样式 样式 标题 2 + 宋体 五号 非加粗 黑色 + 段前: 6 磅 段后: 0 磅 行距: 单倍行距"/>
    <w:basedOn w:val="92"/>
    <w:qFormat/>
    <w:uiPriority w:val="0"/>
  </w:style>
  <w:style w:type="paragraph" w:customStyle="1" w:styleId="114">
    <w:name w:val="修订1"/>
    <w:semiHidden/>
    <w:qFormat/>
    <w:uiPriority w:val="99"/>
    <w:rPr>
      <w:rFonts w:ascii="Times New Roman" w:hAnsi="Times New Roman" w:eastAsia="宋体" w:cs="Times New Roman"/>
      <w:kern w:val="2"/>
      <w:sz w:val="21"/>
      <w:szCs w:val="22"/>
      <w:lang w:val="en-US" w:eastAsia="zh-CN" w:bidi="ar-SA"/>
    </w:rPr>
  </w:style>
  <w:style w:type="paragraph" w:customStyle="1" w:styleId="115">
    <w:name w:val="p19"/>
    <w:basedOn w:val="1"/>
    <w:qFormat/>
    <w:uiPriority w:val="0"/>
    <w:pPr>
      <w:widowControl/>
    </w:pPr>
    <w:rPr>
      <w:rFonts w:ascii="宋体" w:hAnsi="宋体" w:cs="宋体"/>
      <w:kern w:val="0"/>
      <w:szCs w:val="21"/>
    </w:rPr>
  </w:style>
  <w:style w:type="paragraph" w:customStyle="1" w:styleId="116">
    <w:name w:val="标题 81"/>
    <w:basedOn w:val="1"/>
    <w:next w:val="1"/>
    <w:qFormat/>
    <w:uiPriority w:val="9"/>
    <w:pPr>
      <w:keepNext/>
      <w:keepLines/>
      <w:numPr>
        <w:ilvl w:val="7"/>
        <w:numId w:val="2"/>
      </w:numPr>
      <w:spacing w:before="240" w:after="64" w:line="320" w:lineRule="auto"/>
      <w:outlineLvl w:val="7"/>
    </w:pPr>
    <w:rPr>
      <w:rFonts w:ascii="Arial" w:hAnsi="Arial" w:eastAsia="黑体"/>
      <w:bCs/>
      <w:sz w:val="28"/>
      <w:szCs w:val="24"/>
    </w:rPr>
  </w:style>
  <w:style w:type="paragraph" w:customStyle="1" w:styleId="117">
    <w:name w:val="Char1"/>
    <w:basedOn w:val="1"/>
    <w:qFormat/>
    <w:uiPriority w:val="0"/>
    <w:pPr>
      <w:adjustRightInd w:val="0"/>
      <w:spacing w:line="600" w:lineRule="exact"/>
      <w:ind w:firstLine="560" w:firstLineChars="200"/>
      <w:jc w:val="center"/>
    </w:pPr>
    <w:rPr>
      <w:szCs w:val="24"/>
    </w:rPr>
  </w:style>
  <w:style w:type="paragraph" w:customStyle="1" w:styleId="118">
    <w:name w:val="标题 21"/>
    <w:basedOn w:val="1"/>
    <w:next w:val="1"/>
    <w:unhideWhenUsed/>
    <w:qFormat/>
    <w:uiPriority w:val="9"/>
    <w:pPr>
      <w:keepNext/>
      <w:keepLines/>
      <w:numPr>
        <w:ilvl w:val="1"/>
        <w:numId w:val="2"/>
      </w:numPr>
      <w:spacing w:beforeLines="50" w:afterLines="50"/>
      <w:outlineLvl w:val="1"/>
    </w:pPr>
    <w:rPr>
      <w:rFonts w:ascii="Cambria" w:hAnsi="Cambria" w:eastAsia="黑体" w:cs="黑体"/>
      <w:bCs/>
      <w:sz w:val="36"/>
      <w:szCs w:val="32"/>
    </w:rPr>
  </w:style>
  <w:style w:type="character" w:customStyle="1" w:styleId="119">
    <w:name w:val="red3"/>
    <w:basedOn w:val="35"/>
    <w:qFormat/>
    <w:uiPriority w:val="0"/>
    <w:rPr>
      <w:color w:val="FF0000"/>
    </w:rPr>
  </w:style>
  <w:style w:type="character" w:customStyle="1" w:styleId="120">
    <w:name w:val="hover24"/>
    <w:basedOn w:val="35"/>
    <w:qFormat/>
    <w:uiPriority w:val="0"/>
  </w:style>
  <w:style w:type="paragraph" w:styleId="121">
    <w:name w:val="List Paragraph"/>
    <w:basedOn w:val="1"/>
    <w:unhideWhenUsed/>
    <w:qFormat/>
    <w:uiPriority w:val="99"/>
    <w:pPr>
      <w:ind w:firstLine="420" w:firstLineChars="200"/>
    </w:pPr>
  </w:style>
  <w:style w:type="paragraph" w:customStyle="1" w:styleId="122">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cs="宋体"/>
      <w:b/>
      <w:bCs/>
      <w:color w:val="000000"/>
      <w:kern w:val="0"/>
      <w:szCs w:val="20"/>
    </w:rPr>
  </w:style>
  <w:style w:type="paragraph" w:customStyle="1" w:styleId="123">
    <w:name w:val="正文文本缩进1"/>
    <w:basedOn w:val="1"/>
    <w:qFormat/>
    <w:uiPriority w:val="0"/>
    <w:pPr>
      <w:spacing w:line="360" w:lineRule="auto"/>
      <w:ind w:firstLine="480" w:firstLineChars="200"/>
    </w:pPr>
    <w:rPr>
      <w:rFonts w:ascii="宋体"/>
      <w:sz w:val="24"/>
    </w:rPr>
  </w:style>
  <w:style w:type="paragraph" w:customStyle="1" w:styleId="124">
    <w:name w:val="正文缩进1"/>
    <w:basedOn w:val="1"/>
    <w:qFormat/>
    <w:uiPriority w:val="0"/>
    <w:pPr>
      <w:adjustRightInd w:val="0"/>
      <w:spacing w:line="360" w:lineRule="atLeast"/>
      <w:ind w:firstLine="420" w:firstLineChars="200"/>
      <w:jc w:val="left"/>
      <w:textAlignment w:val="baseline"/>
    </w:pPr>
    <w:rPr>
      <w:kern w:val="0"/>
      <w:sz w:val="24"/>
      <w:szCs w:val="20"/>
    </w:rPr>
  </w:style>
  <w:style w:type="paragraph" w:customStyle="1" w:styleId="125">
    <w:name w:val="日期1"/>
    <w:basedOn w:val="1"/>
    <w:next w:val="1"/>
    <w:qFormat/>
    <w:uiPriority w:val="0"/>
    <w:rPr>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49</Pages>
  <Words>29524</Words>
  <Characters>4637</Characters>
  <Lines>38</Lines>
  <Paragraphs>68</Paragraphs>
  <TotalTime>22</TotalTime>
  <ScaleCrop>false</ScaleCrop>
  <LinksUpToDate>false</LinksUpToDate>
  <CharactersWithSpaces>34093</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2018-07-12T03:06:00Z</dcterms:created>
  <dc:creator>USER</dc:creator>
  <cp:lastModifiedBy>I，不将就</cp:lastModifiedBy>
  <cp:lastPrinted>2019-07-25T01:14:00Z</cp:lastPrinted>
  <dcterms:modified xsi:type="dcterms:W3CDTF">2019-08-07T09:31:34Z</dcterms:modified>
  <dc:title>许昌市市直政府采购项目</dc:title>
  <cp:revision>153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