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GoBack"/>
      <w:bookmarkEnd w:id="0"/>
      <w:r>
        <w:rPr>
          <w:rFonts w:hint="eastAsia"/>
        </w:rPr>
        <w:t>投标分项报价表（货物类项目）</w:t>
      </w:r>
    </w:p>
    <w:p>
      <w:pPr>
        <w:rPr>
          <w:rFonts w:ascii="宋体" w:hAnsi="宋体" w:cs="宋体"/>
        </w:rPr>
      </w:pPr>
    </w:p>
    <w:p>
      <w:pPr>
        <w:spacing w:before="50" w:afterLines="50"/>
        <w:contextualSpacing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项目编号：ZFCG-G2019106号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项目名称：许昌市2019年度农村基层防汛预报预警体系建设及山洪灾害防治项目B包</w:t>
      </w:r>
      <w:r>
        <w:rPr>
          <w:rFonts w:hint="eastAsia" w:ascii="宋体" w:hAnsi="宋体" w:cs="宋体"/>
        </w:rPr>
        <w:t xml:space="preserve">   </w:t>
      </w:r>
    </w:p>
    <w:tbl>
      <w:tblPr>
        <w:tblStyle w:val="3"/>
        <w:tblW w:w="141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883"/>
        <w:gridCol w:w="1233"/>
        <w:gridCol w:w="7572"/>
        <w:gridCol w:w="459"/>
        <w:gridCol w:w="496"/>
        <w:gridCol w:w="872"/>
        <w:gridCol w:w="797"/>
        <w:gridCol w:w="13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名称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规格型号</w:t>
            </w:r>
          </w:p>
        </w:tc>
        <w:tc>
          <w:tcPr>
            <w:tcW w:w="7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单位</w:t>
            </w:r>
          </w:p>
        </w:tc>
        <w:tc>
          <w:tcPr>
            <w:tcW w:w="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数量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单价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简易雨量报警器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国信华源品牌</w:t>
            </w:r>
          </w:p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WS－601型号</w:t>
            </w:r>
          </w:p>
        </w:tc>
        <w:tc>
          <w:tcPr>
            <w:tcW w:w="7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（一）雨量传感器：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1、承雨口。采用不锈钢材料，进入承雨口的降雨不溅出承雨口外，器口深度100mm。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2、承雨口滤网。材质采用不锈钢，滤网孔径Φ1.5～3.0mm。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外筒。采用厚度在0.</w:t>
            </w: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7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mm以上不锈钢材料</w:t>
            </w:r>
            <w:r>
              <w:rPr>
                <w:rFonts w:hint="eastAsia" w:ascii="宋体" w:hAnsi="宋体" w:cs="宋体"/>
                <w:sz w:val="21"/>
                <w:szCs w:val="21"/>
              </w:rPr>
              <w:t>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4、传感器翻斗。采用不锈钢或优质工程塑料材料。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5、承雨器底座。采用防腐防锈金属材料。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6、翻斗感量调节机构。主体部分采用不锈钢，与翻斗接触的部分可采用耐老化的优质工程塑料。机构具有锁定装置，并在锁定后作涂色或其它标志。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7、承雨口内径。承雨口内径为：Φ200+0.6mm mm。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8、刃口角度。刃口角度为锐角，一般40°～45°。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9、分辨力。传感器分辨力为0.5mm或1mm。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10、降雨强度。0mm/min～4mm/min,允许通过最大雨强为8mm/min。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11、计量准确度。在±4%以内。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12、输出接点。采用干簧管发讯元件，接点寿命500000 次。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13、工作环境。气温：0℃～55℃；湿度：95%RH，40℃，凝露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14、贮存环境。满足国家标准GB/T9359-2001 相关要求。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15、可靠性及使用寿命。传感器在正常条件下，MTBF（平均无故障工作时间）16000h，正常使用时间5年。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16、野外适用性。传感器对室外工作条件具有良好的适应能力，在符合规定条件的安装地点，能正确、可靠、方便进行安装。具有防堵、防虫和防尘措施。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17、安装结构。具有独立的水平调节机构。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18、站点管理。管理平台可安装在县级平台上，用于接收简易雨量报警器的平安报、日志、雨量及预警信息等，并提供远程设置设备参数（包括预警阈值）的功能；同时，信息能够按照标准协议格式传送到省级平台。也可统一使用省级管理平台，通过授权用户管理使用简易雨量报警站相关信息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（二）通信控制器：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1、通信方式：无线组网，通信距离 150m；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2、具有 GPRS/4G 通信功能，可与平台连接通信；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3、供电参数：采用太阳能免维护供电；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4、配置参数：无线组网参数、时钟；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5、具有自记功能，有降雨时每5秒向入户报警器发送一次雨量数据。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（三）通讯费：GPRS/3G/4G 物联网卡，3年通信费。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（四）太阳能板：5V/1W 多晶硅材质。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（五）室内报警器：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1、显示与记录。内容应包含：场次降雨量、时段降雨量、报警雨量阈值、时钟、电池电量（工作电压）标识、通信状态等。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能存储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zh-CN"/>
              </w:rPr>
              <w:t>36个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月的雨量数据</w:t>
            </w:r>
            <w:r>
              <w:rPr>
                <w:rFonts w:hint="eastAsia" w:ascii="宋体" w:hAnsi="宋体" w:cs="宋体"/>
                <w:sz w:val="21"/>
                <w:szCs w:val="21"/>
              </w:rPr>
              <w:t>，具备数据查看功能以及发送到管理平台功能。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2、阈值设置。具有现场按键设置、远程设置（GPRS/4G 方式）报警雨量阈值和显示功能。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支持设置5个以上时段（30min、60min、3h 或 6h 等）的阈值</w:t>
            </w:r>
            <w:r>
              <w:rPr>
                <w:rFonts w:hint="eastAsia" w:ascii="宋体" w:hAnsi="宋体" w:cs="宋体"/>
                <w:sz w:val="21"/>
                <w:szCs w:val="21"/>
              </w:rPr>
              <w:t>。具有且仅有“准备转移”和“立即转移”2 个级别报警雨量阈值设置功能。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3、报警方式。具有警笛、语音、闪光、屏显、短信等自动报警方式。具有人工干预功能，未做人工干预时，报警器自动间隔一段时间（3min）重复报警。短信预警10 个手机号码。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4、供电要求。使用交流供电，或配备直流备用电源，停电时自动切换。电池更换应简单易行，容量应保障持续工作时间24h。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、数据传输。室外雨量传感器和室内报警器数据传输采用无线或有线通信方式。有线传输距离100m；无线传输距离50m，所选用设备具有中国工信部核发的《无线电发射设备型号核准证》，并具有抗干扰措施。室内报警器与管理平台数据传输应采用 GPRS/4G方式，所选用 GPRS/4G  通信模块具有中国工信部核发的《电信设备进网许可证》。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（六）附件及安装费：300x300x200mm，C25混凝土底座。</w:t>
            </w: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套</w:t>
            </w:r>
          </w:p>
        </w:tc>
        <w:tc>
          <w:tcPr>
            <w:tcW w:w="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50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2550元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127500元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产地：北京厂家：北京国信华源科技有限公司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无线预警广播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国信华源品牌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GX－8011型号</w:t>
            </w:r>
          </w:p>
        </w:tc>
        <w:tc>
          <w:tcPr>
            <w:tcW w:w="7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（一）无线预警广播主机：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1、设备电源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（1）AC 宽电压输入160～280V/支持太阳能供电；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（2）DC 输入：10～15V；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（3）DC 供电待机功耗1W；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（4）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蓄电池充放电次数400次以上</w:t>
            </w:r>
            <w:r>
              <w:rPr>
                <w:rFonts w:hint="eastAsia" w:ascii="宋体" w:hAnsi="宋体" w:cs="宋体"/>
                <w:szCs w:val="21"/>
              </w:rPr>
              <w:t>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（5）电池可待机3天，阴雨天太阳能供电时可待机25天，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连续播放60分钟以上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2、音频功放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（1）音频输出功率：100W；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（2）输出阻抗：4～16Ω；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（3）音频响应：300～6000Hz；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（4）失真度：1%（f=1kHZ）；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（5）信噪比：60dB。</w:t>
            </w:r>
          </w:p>
          <w:p>
            <w:pPr>
              <w:pStyle w:val="6"/>
              <w:spacing w:line="288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3、通信模块。所选用GSM/GPRS/4G通信模块具有中国工信部核发的《电信设备进网许可证》。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4、防雷保护。防雷电及电磁干扰。具有有效的绝缘、屏蔽等防护措施，保证其具有较强的防感应雷击及抗电磁干扰能力。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5、工作环境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（1）工作温度：-10℃～50℃；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（2）储存温度：-40～60℃；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（3）工作湿度：95%RH(40℃凝露)；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（4）符合《水文仪器基本参数及通用技术条件》（GBT 15966-2007）中的相关要求。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、站点管理。预警广播站点管理可在县级平台上安装管理软件进行监控管理，同时相关信息也必须按照标准协议格式发送到省级平台；也可统一使用省级管理平台，通过授权用户管理使用预警广播站点相关信息，实时监测设备的工况（电源、功放等）及使用日志，非法攻击；同时能远程修改配置设备各种参数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（二）扬声器（每套2个）：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1、功率：50W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2、输出阻抗：8Ω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3、音频响应：300～6000 Hz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（三）</w:t>
            </w:r>
            <w:r>
              <w:rPr>
                <w:rFonts w:hint="eastAsia" w:ascii="宋体" w:hAnsi="宋体" w:cs="宋体"/>
                <w:b/>
                <w:szCs w:val="21"/>
              </w:rPr>
              <w:t>通讯费：GPRS/3G/4G 物联网卡，4年通信费。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（四）配件：话筒、天线等。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（五）附件及安装：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1、立杆：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（1）采用镀锌钢管，高2000mm，外径 80mm，壁厚 3.0mm，表面做喷漆防腐处理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（2）立杆单侧须印制“防汛设施，严禁破坏”标示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2、简易防雷装置</w:t>
            </w:r>
          </w:p>
          <w:p>
            <w:pPr>
              <w:widowControl/>
              <w:spacing w:line="288" w:lineRule="auto"/>
              <w:jc w:val="left"/>
              <w:rPr>
                <w:rFonts w:ascii="宋体" w:hAnsi="宋体" w:cs="宋体"/>
                <w:b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</w:rPr>
              <w:t>3、混凝土底座：400mm*400mm*150mm</w:t>
            </w: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套</w:t>
            </w:r>
          </w:p>
        </w:tc>
        <w:tc>
          <w:tcPr>
            <w:tcW w:w="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16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5000元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80000元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产地：北京厂家：北京国信华源科技有限公司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手摇</w:t>
            </w:r>
          </w:p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报警器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昌泰品牌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T-3112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型号</w:t>
            </w:r>
          </w:p>
        </w:tc>
        <w:tc>
          <w:tcPr>
            <w:tcW w:w="7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1、重量：5Kg；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2、声压级：速度达到初级转速（50-80r/min）声音能达到110dB以上；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3、转速：鸣轮运转时转速在2000r/min以上 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4、材质：铝合金；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5、传送距离:500m；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6、功能：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（1）手摇警报器应便于携带、组装简单、使用方便，紧急情况下迅速发挥作用；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（2）能发出尖锐刺耳、穿透力强的警告声音；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（3）可对声音强弱信号进行选择，能迅速关闭音窗口，阻断声音，产生不同信号；</w:t>
            </w:r>
          </w:p>
          <w:p>
            <w:pPr>
              <w:pStyle w:val="5"/>
              <w:jc w:val="lef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（4）升降支架可调节，适合不同身高的人使用。</w:t>
            </w: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套</w:t>
            </w:r>
          </w:p>
        </w:tc>
        <w:tc>
          <w:tcPr>
            <w:tcW w:w="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500元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4000元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产地：泊头  厂家：河北泊头市昌泰重工机械有限公司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手持</w:t>
            </w:r>
          </w:p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扩音器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天籁品牌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S-2003</w:t>
            </w:r>
          </w:p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型号</w:t>
            </w:r>
          </w:p>
        </w:tc>
        <w:tc>
          <w:tcPr>
            <w:tcW w:w="7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1、实际输出功率25W；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2、传送距离300m 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3、供电：采用充电电池或干电池。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4、功能：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（1）手持扩音器能发出尖锐刺耳的警告声音；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（2）麦克风可自由选择固定或拆离喊话筒；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（3）支持现场喊话功能；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（4）支持录音功能；</w:t>
            </w:r>
          </w:p>
          <w:p>
            <w:pPr>
              <w:pStyle w:val="5"/>
              <w:jc w:val="lef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（5）可选择手持或肩挎携带。</w:t>
            </w: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套</w:t>
            </w:r>
          </w:p>
        </w:tc>
        <w:tc>
          <w:tcPr>
            <w:tcW w:w="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20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290元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5800元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产地：河南  厂家：河南天籁电子制品有限公司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值班室</w:t>
            </w:r>
          </w:p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视频值守终端</w:t>
            </w:r>
          </w:p>
        </w:tc>
        <w:tc>
          <w:tcPr>
            <w:tcW w:w="12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both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小鱼易连品牌X42S-1</w:t>
            </w:r>
          </w:p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型号</w:t>
            </w:r>
          </w:p>
        </w:tc>
        <w:tc>
          <w:tcPr>
            <w:tcW w:w="7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（一）视频值守终端：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1、设备应能接入省级防汛视频应急指挥系统，设备为一体化硬件终端，摄像头、触控显示屏（9寸屏）、麦克风和音响高度集成。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2、支持并配置移动供电方案，便于进行移动化应用，电池供电连续通话使用3小时。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3、支持ITU-T H.264HP、H.264 SVC、H.265视频协议，支持高清视频交互效果。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4、支持48K采样率的全带音频，支持回声抵消、自动增益控制、自动噪声抑制，支持唇音同步技术，支持OPUS、G.711、G.722音频编解码协议。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5、具备一个3.5mm音频输入接口，具备一个 3.5mm音频输出接口。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6、具备RJ-45网络接口，支持2.4G/5G双模 WiFi无线接入。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7、内置麦克风，支持全向拾音，高保真智能降噪，6 米有效拾音距离。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8、支持触屏操作主持会议、邀请与会者、静音其他会场等。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9、支持会议日程功能，自动同步预约会议请求并显示在日程上，实现自动入会或手动一键入会。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10、支持行政通讯录，并支持按组织架构显示，能够由平台统一推送至终端，自动更新。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11、支持PC软件客户端通过网络传输的方式实现桌面、文件等内容的共享，同时抓取并分享内容播放的声音。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12、具备发起会议录制功能，在会中可对正在召开的视频会议进行自主的录制并保存至云端（录制的会议内容包括本地会场视频、远端会场视频和分享内容）。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13、支持对大型、中型、小型会议终端进行触控操控，如呼叫、主持会议、邀请入会等操作。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14、支持作为大型、中型、小型会议终端的备份终端，当主用终端出现异常而不能正常工作时，备份终端能接管会议，当主用终端恢复后，会议可切换至主用终端，整个过程会议不中断。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15、支持电子白板功能，支持与其他视频点名终端、软件终端多方同时标注，实现多方白板互动。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16、集成专业级1080P高清镜头，80度广角，支持自动对焦。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（二）会议话筒：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1、类型：鹅颈式会议话筒,电容式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2、频率响应：50KZ-16KHZ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3、拾音距离：15-25cm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4、插头直径：3.5mm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（三）无线路由器：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1、传输频段：2.4GHz 频段；5GHz 频段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2、Wan 口数量（千兆）：2个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3、Lan 口数量（千兆）：4个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4、无线桥接：支持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5、传输标准：IEEE 802.11n；IEEE 802.11g；IEEE 802.11b；IEEE</w:t>
            </w:r>
          </w:p>
          <w:p>
            <w:pPr>
              <w:pStyle w:val="5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802.11.ac；IEEE 802.11.a；IEEE 802.3；EEE 802.3u；IEEE 802.3ab</w:t>
            </w:r>
          </w:p>
          <w:p>
            <w:pPr>
              <w:pStyle w:val="5"/>
              <w:jc w:val="left"/>
              <w:rPr>
                <w:rFonts w:ascii="宋体" w:hAnsi="宋体" w:cs="宋体"/>
                <w:b/>
                <w:bCs/>
                <w:sz w:val="21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6、传输速率：1200M</w:t>
            </w: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套</w:t>
            </w:r>
          </w:p>
        </w:tc>
        <w:tc>
          <w:tcPr>
            <w:tcW w:w="4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8000元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32000元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产地：北京  厂家：北京小鱼易连科技有限公司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282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pStyle w:val="5"/>
              <w:spacing w:line="4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zh-CN"/>
              </w:rPr>
              <w:t>大写：　贰拾肆万玖仟叁佰元整　　　　　小写：</w:t>
            </w:r>
            <w:r>
              <w:rPr>
                <w:rFonts w:hint="eastAsia" w:ascii="宋体" w:hAnsi="宋体" w:cs="宋体"/>
                <w:sz w:val="21"/>
                <w:szCs w:val="21"/>
              </w:rPr>
              <w:t>249300.00元</w:t>
            </w:r>
          </w:p>
        </w:tc>
      </w:tr>
    </w:tbl>
    <w:p>
      <w:pPr>
        <w:autoSpaceDE w:val="0"/>
        <w:autoSpaceDN w:val="0"/>
        <w:adjustRightInd w:val="0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投标人（公章）：</w:t>
      </w:r>
      <w:r>
        <w:rPr>
          <w:rFonts w:hint="eastAsia" w:ascii="宋体" w:hAnsi="宋体" w:cs="宋体"/>
          <w:szCs w:val="21"/>
          <w:u w:val="single"/>
        </w:rPr>
        <w:t>郑州兰盾电子有限公司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roid Sans Fallbac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96DDB"/>
    <w:rsid w:val="7239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Theme="majorHAnsi" w:hAnsiTheme="majorHAnsi" w:eastAsiaTheme="majorEastAsia" w:cstheme="majorBidi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"/>
    <w:basedOn w:val="1"/>
    <w:next w:val="1"/>
    <w:qFormat/>
    <w:uiPriority w:val="0"/>
    <w:pPr>
      <w:spacing w:line="400" w:lineRule="exact"/>
      <w:jc w:val="center"/>
    </w:pPr>
    <w:rPr>
      <w:rFonts w:ascii="Times New Roman" w:hAnsi="Times New Roman"/>
      <w:sz w:val="24"/>
    </w:rPr>
  </w:style>
  <w:style w:type="paragraph" w:customStyle="1" w:styleId="6">
    <w:name w:val="Table Paragraph"/>
    <w:basedOn w:val="1"/>
    <w:qFormat/>
    <w:uiPriority w:val="1"/>
    <w:rPr>
      <w:rFonts w:ascii="仿宋" w:hAnsi="仿宋" w:cs="Droid Sans Fallback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2019-08-14T00:55:00Z</dcterms:created>
  <dc:creator>「在线」</dc:creator>
  <cp:lastModifiedBy>「在线」</cp:lastModifiedBy>
  <dcterms:modified xsi:type="dcterms:W3CDTF">2019-08-14T01:05:23Z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