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A19" w:rsidRPr="00316A19" w:rsidRDefault="00316A19" w:rsidP="00316A19">
      <w:pPr>
        <w:autoSpaceDE w:val="0"/>
        <w:autoSpaceDN w:val="0"/>
        <w:adjustRightInd w:val="0"/>
        <w:spacing w:line="360" w:lineRule="auto"/>
        <w:jc w:val="center"/>
        <w:outlineLvl w:val="0"/>
        <w:rPr>
          <w:rFonts w:asciiTheme="minorEastAsia" w:eastAsiaTheme="minorEastAsia" w:hAnsiTheme="minorEastAsia"/>
          <w:b/>
          <w:snapToGrid w:val="0"/>
          <w:kern w:val="0"/>
          <w:sz w:val="36"/>
          <w:szCs w:val="36"/>
        </w:rPr>
      </w:pPr>
      <w:r w:rsidRPr="00316A19">
        <w:rPr>
          <w:rFonts w:asciiTheme="minorEastAsia" w:eastAsiaTheme="minorEastAsia" w:hAnsiTheme="minorEastAsia" w:hint="eastAsia"/>
          <w:b/>
          <w:snapToGrid w:val="0"/>
          <w:kern w:val="0"/>
          <w:sz w:val="36"/>
          <w:szCs w:val="36"/>
        </w:rPr>
        <w:t>投标分项报价表（货物类项目）</w:t>
      </w:r>
    </w:p>
    <w:p w:rsidR="00316A19" w:rsidRPr="00316A19" w:rsidRDefault="00316A19" w:rsidP="00316A19">
      <w:pPr>
        <w:spacing w:before="50" w:afterLines="50" w:line="360" w:lineRule="auto"/>
        <w:contextualSpacing/>
        <w:jc w:val="left"/>
        <w:rPr>
          <w:rFonts w:asciiTheme="minorEastAsia" w:eastAsiaTheme="minorEastAsia" w:hAnsiTheme="minorEastAsia"/>
          <w:szCs w:val="24"/>
        </w:rPr>
      </w:pPr>
      <w:r w:rsidRPr="00316A19">
        <w:rPr>
          <w:rFonts w:asciiTheme="minorEastAsia" w:eastAsiaTheme="minorEastAsia" w:hAnsiTheme="minorEastAsia" w:hint="eastAsia"/>
          <w:szCs w:val="24"/>
        </w:rPr>
        <w:t>项目编号</w:t>
      </w:r>
      <w:r w:rsidRPr="00316A19">
        <w:rPr>
          <w:rFonts w:asciiTheme="minorEastAsia" w:eastAsiaTheme="minorEastAsia" w:hAnsiTheme="minorEastAsia" w:cs="宋体" w:hint="eastAsia"/>
          <w:kern w:val="0"/>
          <w:szCs w:val="24"/>
          <w:lang w:val="zh-CN"/>
        </w:rPr>
        <w:t>ZFCG-G2019065-1号</w:t>
      </w:r>
    </w:p>
    <w:p w:rsidR="00316A19" w:rsidRPr="00316A19" w:rsidRDefault="00316A19" w:rsidP="00316A19">
      <w:pPr>
        <w:autoSpaceDE w:val="0"/>
        <w:autoSpaceDN w:val="0"/>
        <w:adjustRightInd w:val="0"/>
        <w:spacing w:line="360" w:lineRule="auto"/>
        <w:outlineLvl w:val="0"/>
        <w:rPr>
          <w:rFonts w:asciiTheme="minorEastAsia" w:eastAsiaTheme="minorEastAsia" w:hAnsiTheme="minorEastAsia"/>
          <w:b/>
          <w:snapToGrid w:val="0"/>
          <w:kern w:val="0"/>
          <w:szCs w:val="24"/>
        </w:rPr>
      </w:pPr>
      <w:r w:rsidRPr="00316A19">
        <w:rPr>
          <w:rFonts w:asciiTheme="minorEastAsia" w:eastAsiaTheme="minorEastAsia" w:hAnsiTheme="minorEastAsia" w:hint="eastAsia"/>
          <w:szCs w:val="24"/>
        </w:rPr>
        <w:t>项目名称：</w:t>
      </w:r>
      <w:r w:rsidRPr="00316A19">
        <w:rPr>
          <w:rFonts w:asciiTheme="minorEastAsia" w:eastAsiaTheme="minorEastAsia" w:hAnsiTheme="minorEastAsia" w:cs="宋体" w:hint="eastAsia"/>
          <w:kern w:val="0"/>
          <w:szCs w:val="24"/>
          <w:lang w:val="zh-CN"/>
        </w:rPr>
        <w:t>LED显示屏</w:t>
      </w:r>
    </w:p>
    <w:tbl>
      <w:tblPr>
        <w:tblW w:w="8613" w:type="dxa"/>
        <w:tblLayout w:type="fixed"/>
        <w:tblLook w:val="04A0"/>
      </w:tblPr>
      <w:tblGrid>
        <w:gridCol w:w="675"/>
        <w:gridCol w:w="1134"/>
        <w:gridCol w:w="1276"/>
        <w:gridCol w:w="709"/>
        <w:gridCol w:w="850"/>
        <w:gridCol w:w="993"/>
        <w:gridCol w:w="992"/>
        <w:gridCol w:w="1984"/>
      </w:tblGrid>
      <w:tr w:rsidR="00316A19" w:rsidRPr="00316A19" w:rsidTr="00316A19">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316A19" w:rsidRPr="00316A19" w:rsidRDefault="00316A19" w:rsidP="00442BDB">
            <w:pPr>
              <w:autoSpaceDE w:val="0"/>
              <w:autoSpaceDN w:val="0"/>
              <w:adjustRightInd w:val="0"/>
              <w:spacing w:line="280" w:lineRule="exact"/>
              <w:jc w:val="center"/>
              <w:rPr>
                <w:rFonts w:asciiTheme="minorEastAsia" w:eastAsiaTheme="minorEastAsia" w:hAnsiTheme="minorEastAsia" w:cs="宋体"/>
                <w:b/>
                <w:szCs w:val="24"/>
                <w:lang w:val="zh-CN"/>
              </w:rPr>
            </w:pPr>
            <w:r w:rsidRPr="00316A19">
              <w:rPr>
                <w:rFonts w:asciiTheme="minorEastAsia" w:eastAsiaTheme="minorEastAsia" w:hAnsiTheme="minorEastAsia" w:cs="宋体" w:hint="eastAsia"/>
                <w:b/>
                <w:szCs w:val="24"/>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316A19" w:rsidRPr="00316A19" w:rsidRDefault="00316A19" w:rsidP="00442BDB">
            <w:pPr>
              <w:autoSpaceDE w:val="0"/>
              <w:autoSpaceDN w:val="0"/>
              <w:adjustRightInd w:val="0"/>
              <w:spacing w:line="360" w:lineRule="auto"/>
              <w:jc w:val="center"/>
              <w:rPr>
                <w:rFonts w:asciiTheme="minorEastAsia" w:eastAsiaTheme="minorEastAsia" w:hAnsiTheme="minorEastAsia" w:cs="宋体"/>
                <w:b/>
                <w:szCs w:val="24"/>
                <w:lang w:val="zh-CN"/>
              </w:rPr>
            </w:pPr>
            <w:r w:rsidRPr="00316A19">
              <w:rPr>
                <w:rFonts w:asciiTheme="minorEastAsia" w:eastAsiaTheme="minorEastAsia" w:hAnsiTheme="minorEastAsia" w:cs="宋体" w:hint="eastAsia"/>
                <w:b/>
                <w:szCs w:val="24"/>
                <w:lang w:val="zh-CN"/>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316A19" w:rsidRPr="00316A19" w:rsidRDefault="00316A19" w:rsidP="00442BDB">
            <w:pPr>
              <w:autoSpaceDE w:val="0"/>
              <w:autoSpaceDN w:val="0"/>
              <w:adjustRightInd w:val="0"/>
              <w:spacing w:line="360" w:lineRule="auto"/>
              <w:rPr>
                <w:rFonts w:asciiTheme="minorEastAsia" w:eastAsiaTheme="minorEastAsia" w:hAnsiTheme="minorEastAsia" w:cs="宋体"/>
                <w:b/>
                <w:szCs w:val="24"/>
                <w:lang w:val="zh-CN"/>
              </w:rPr>
            </w:pPr>
            <w:r w:rsidRPr="00316A19">
              <w:rPr>
                <w:rFonts w:asciiTheme="minorEastAsia" w:eastAsiaTheme="minorEastAsia" w:hAnsiTheme="minorEastAsia" w:cs="宋体" w:hint="eastAsia"/>
                <w:b/>
                <w:szCs w:val="24"/>
                <w:lang w:val="zh-CN"/>
              </w:rPr>
              <w:t>规格型号</w:t>
            </w:r>
          </w:p>
        </w:tc>
        <w:tc>
          <w:tcPr>
            <w:tcW w:w="70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316A19" w:rsidRPr="00316A19" w:rsidRDefault="00316A19" w:rsidP="00442BDB">
            <w:pPr>
              <w:autoSpaceDE w:val="0"/>
              <w:autoSpaceDN w:val="0"/>
              <w:adjustRightInd w:val="0"/>
              <w:spacing w:line="360" w:lineRule="auto"/>
              <w:jc w:val="center"/>
              <w:rPr>
                <w:rFonts w:asciiTheme="minorEastAsia" w:eastAsiaTheme="minorEastAsia" w:hAnsiTheme="minorEastAsia" w:cs="宋体"/>
                <w:b/>
                <w:szCs w:val="24"/>
                <w:lang w:val="zh-CN"/>
              </w:rPr>
            </w:pPr>
            <w:r w:rsidRPr="00316A19">
              <w:rPr>
                <w:rFonts w:asciiTheme="minorEastAsia" w:eastAsiaTheme="minorEastAsia" w:hAnsiTheme="minorEastAsia" w:cs="宋体" w:hint="eastAsia"/>
                <w:b/>
                <w:szCs w:val="24"/>
                <w:lang w:val="zh-CN"/>
              </w:rPr>
              <w:t>单位</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316A19" w:rsidRPr="00316A19" w:rsidRDefault="00316A19" w:rsidP="00442BDB">
            <w:pPr>
              <w:autoSpaceDE w:val="0"/>
              <w:autoSpaceDN w:val="0"/>
              <w:adjustRightInd w:val="0"/>
              <w:spacing w:line="360" w:lineRule="auto"/>
              <w:jc w:val="center"/>
              <w:rPr>
                <w:rFonts w:asciiTheme="minorEastAsia" w:eastAsiaTheme="minorEastAsia" w:hAnsiTheme="minorEastAsia" w:cs="宋体"/>
                <w:b/>
                <w:szCs w:val="24"/>
                <w:lang w:val="zh-CN"/>
              </w:rPr>
            </w:pPr>
            <w:r w:rsidRPr="00316A19">
              <w:rPr>
                <w:rFonts w:asciiTheme="minorEastAsia" w:eastAsiaTheme="minorEastAsia" w:hAnsiTheme="minorEastAsia" w:cs="宋体" w:hint="eastAsia"/>
                <w:b/>
                <w:szCs w:val="24"/>
                <w:lang w:val="zh-CN"/>
              </w:rPr>
              <w:t>数量</w:t>
            </w:r>
          </w:p>
        </w:tc>
        <w:tc>
          <w:tcPr>
            <w:tcW w:w="99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316A19" w:rsidRPr="00316A19" w:rsidRDefault="00316A19" w:rsidP="00442BDB">
            <w:pPr>
              <w:autoSpaceDE w:val="0"/>
              <w:autoSpaceDN w:val="0"/>
              <w:adjustRightInd w:val="0"/>
              <w:spacing w:line="360" w:lineRule="auto"/>
              <w:jc w:val="center"/>
              <w:rPr>
                <w:rFonts w:asciiTheme="minorEastAsia" w:eastAsiaTheme="minorEastAsia" w:hAnsiTheme="minorEastAsia" w:cs="宋体"/>
                <w:b/>
                <w:szCs w:val="24"/>
                <w:lang w:val="zh-CN"/>
              </w:rPr>
            </w:pPr>
            <w:r w:rsidRPr="00316A19">
              <w:rPr>
                <w:rFonts w:asciiTheme="minorEastAsia" w:eastAsiaTheme="minorEastAsia" w:hAnsiTheme="minorEastAsia" w:cs="宋体" w:hint="eastAsia"/>
                <w:b/>
                <w:szCs w:val="24"/>
                <w:lang w:val="zh-CN"/>
              </w:rPr>
              <w:t>单价</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316A19" w:rsidRPr="00316A19" w:rsidRDefault="00316A19" w:rsidP="00442BDB">
            <w:pPr>
              <w:autoSpaceDE w:val="0"/>
              <w:autoSpaceDN w:val="0"/>
              <w:adjustRightInd w:val="0"/>
              <w:spacing w:line="360" w:lineRule="auto"/>
              <w:ind w:firstLine="120"/>
              <w:rPr>
                <w:rFonts w:asciiTheme="minorEastAsia" w:eastAsiaTheme="minorEastAsia" w:hAnsiTheme="minorEastAsia" w:cs="宋体"/>
                <w:b/>
                <w:szCs w:val="24"/>
                <w:lang w:val="zh-CN"/>
              </w:rPr>
            </w:pPr>
            <w:r w:rsidRPr="00316A19">
              <w:rPr>
                <w:rFonts w:asciiTheme="minorEastAsia" w:eastAsiaTheme="minorEastAsia" w:hAnsiTheme="minorEastAsia" w:cs="宋体" w:hint="eastAsia"/>
                <w:b/>
                <w:szCs w:val="24"/>
                <w:lang w:val="zh-CN"/>
              </w:rPr>
              <w:t>总价</w:t>
            </w:r>
          </w:p>
        </w:tc>
        <w:tc>
          <w:tcPr>
            <w:tcW w:w="198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316A19" w:rsidRPr="00316A19" w:rsidRDefault="00316A19" w:rsidP="00442BDB">
            <w:pPr>
              <w:autoSpaceDE w:val="0"/>
              <w:autoSpaceDN w:val="0"/>
              <w:adjustRightInd w:val="0"/>
              <w:spacing w:line="360" w:lineRule="auto"/>
              <w:ind w:left="120" w:hanging="120"/>
              <w:jc w:val="center"/>
              <w:rPr>
                <w:rFonts w:asciiTheme="minorEastAsia" w:eastAsiaTheme="minorEastAsia" w:hAnsiTheme="minorEastAsia" w:cs="宋体"/>
                <w:b/>
                <w:szCs w:val="24"/>
                <w:lang w:val="zh-CN"/>
              </w:rPr>
            </w:pPr>
            <w:r w:rsidRPr="00316A19">
              <w:rPr>
                <w:rFonts w:asciiTheme="minorEastAsia" w:eastAsiaTheme="minorEastAsia" w:hAnsiTheme="minorEastAsia" w:cs="宋体" w:hint="eastAsia"/>
                <w:b/>
                <w:szCs w:val="24"/>
                <w:lang w:val="zh-CN"/>
              </w:rPr>
              <w:t>产地及厂家</w:t>
            </w:r>
          </w:p>
        </w:tc>
      </w:tr>
      <w:tr w:rsidR="00316A19" w:rsidRPr="00316A19" w:rsidTr="00316A19">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widowControl/>
              <w:spacing w:line="360" w:lineRule="auto"/>
              <w:jc w:val="center"/>
              <w:rPr>
                <w:rFonts w:asciiTheme="minorEastAsia" w:eastAsiaTheme="minorEastAsia" w:hAnsiTheme="minorEastAsia" w:cs="宋体"/>
                <w:kern w:val="0"/>
                <w:szCs w:val="24"/>
              </w:rPr>
            </w:pPr>
            <w:r w:rsidRPr="00316A19">
              <w:rPr>
                <w:rFonts w:asciiTheme="minorEastAsia" w:eastAsiaTheme="minorEastAsia" w:hAnsiTheme="minorEastAsia" w:cs="宋体" w:hint="eastAsia"/>
                <w:kern w:val="0"/>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widowControl/>
              <w:spacing w:line="360" w:lineRule="auto"/>
              <w:jc w:val="center"/>
              <w:rPr>
                <w:rFonts w:asciiTheme="minorEastAsia" w:eastAsiaTheme="minorEastAsia" w:hAnsiTheme="minorEastAsia" w:cs="宋体"/>
                <w:kern w:val="0"/>
                <w:szCs w:val="24"/>
              </w:rPr>
            </w:pPr>
            <w:r w:rsidRPr="00316A19">
              <w:rPr>
                <w:rFonts w:asciiTheme="minorEastAsia" w:eastAsiaTheme="minorEastAsia" w:hAnsiTheme="minorEastAsia" w:cs="宋体" w:hint="eastAsia"/>
                <w:kern w:val="0"/>
                <w:szCs w:val="24"/>
              </w:rPr>
              <w:t> 全彩LED显示屏</w:t>
            </w:r>
          </w:p>
        </w:tc>
        <w:tc>
          <w:tcPr>
            <w:tcW w:w="1276"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Style w:val="ca-01"/>
                <w:rFonts w:asciiTheme="minorEastAsia" w:eastAsiaTheme="minorEastAsia" w:hAnsiTheme="minorEastAsia"/>
                <w:sz w:val="24"/>
                <w:szCs w:val="24"/>
              </w:rPr>
            </w:pPr>
            <w:r w:rsidRPr="00316A19">
              <w:rPr>
                <w:rStyle w:val="ca-01"/>
                <w:rFonts w:asciiTheme="minorEastAsia" w:eastAsiaTheme="minorEastAsia" w:hAnsiTheme="minorEastAsia" w:hint="eastAsia"/>
                <w:sz w:val="24"/>
                <w:szCs w:val="24"/>
              </w:rPr>
              <w:t>蓝普</w:t>
            </w:r>
          </w:p>
          <w:p w:rsidR="00316A19" w:rsidRPr="00316A19" w:rsidRDefault="00316A19" w:rsidP="00442BDB">
            <w:pPr>
              <w:jc w:val="center"/>
              <w:rPr>
                <w:rStyle w:val="ca-01"/>
                <w:rFonts w:asciiTheme="minorEastAsia" w:eastAsiaTheme="minorEastAsia" w:hAnsiTheme="minorEastAsia"/>
                <w:sz w:val="24"/>
                <w:szCs w:val="24"/>
              </w:rPr>
            </w:pPr>
            <w:r w:rsidRPr="00316A19">
              <w:rPr>
                <w:rStyle w:val="ca-01"/>
                <w:rFonts w:asciiTheme="minorEastAsia" w:eastAsiaTheme="minorEastAsia" w:hAnsiTheme="minorEastAsia" w:hint="eastAsia"/>
                <w:sz w:val="24"/>
                <w:szCs w:val="24"/>
              </w:rPr>
              <w:t>P2.5</w:t>
            </w:r>
          </w:p>
        </w:tc>
        <w:tc>
          <w:tcPr>
            <w:tcW w:w="709"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widowControl/>
              <w:spacing w:line="360" w:lineRule="auto"/>
              <w:jc w:val="center"/>
              <w:rPr>
                <w:rFonts w:asciiTheme="minorEastAsia" w:eastAsiaTheme="minorEastAsia" w:hAnsiTheme="minorEastAsia" w:cs="宋体"/>
                <w:kern w:val="0"/>
                <w:szCs w:val="24"/>
              </w:rPr>
            </w:pPr>
            <w:r w:rsidRPr="00316A19">
              <w:rPr>
                <w:rFonts w:asciiTheme="minorEastAsia" w:eastAsiaTheme="minorEastAsia" w:hAnsiTheme="minorEastAsia" w:cs="宋体" w:hint="eastAsia"/>
                <w:kern w:val="0"/>
                <w:szCs w:val="24"/>
              </w:rPr>
              <w:t>平方</w:t>
            </w:r>
          </w:p>
        </w:tc>
        <w:tc>
          <w:tcPr>
            <w:tcW w:w="850"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widowControl/>
              <w:spacing w:line="360" w:lineRule="auto"/>
              <w:jc w:val="center"/>
              <w:rPr>
                <w:rFonts w:asciiTheme="minorEastAsia" w:eastAsiaTheme="minorEastAsia" w:hAnsiTheme="minorEastAsia" w:cs="宋体"/>
                <w:kern w:val="0"/>
                <w:szCs w:val="24"/>
              </w:rPr>
            </w:pPr>
            <w:r w:rsidRPr="00316A19">
              <w:rPr>
                <w:rFonts w:asciiTheme="minorEastAsia" w:eastAsiaTheme="minorEastAsia" w:hAnsiTheme="minorEastAsia" w:cs="宋体" w:hint="eastAsia"/>
                <w:kern w:val="0"/>
                <w:szCs w:val="24"/>
              </w:rPr>
              <w:t>21</w:t>
            </w:r>
          </w:p>
        </w:tc>
        <w:tc>
          <w:tcPr>
            <w:tcW w:w="993"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6600</w:t>
            </w:r>
          </w:p>
        </w:tc>
        <w:tc>
          <w:tcPr>
            <w:tcW w:w="992"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138600</w:t>
            </w:r>
          </w:p>
        </w:tc>
        <w:tc>
          <w:tcPr>
            <w:tcW w:w="1984" w:type="dxa"/>
            <w:tcBorders>
              <w:top w:val="single" w:sz="6" w:space="0" w:color="auto"/>
              <w:left w:val="single" w:sz="6" w:space="0" w:color="auto"/>
              <w:bottom w:val="single" w:sz="6" w:space="0" w:color="auto"/>
              <w:right w:val="single" w:sz="4"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深圳市</w:t>
            </w:r>
          </w:p>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深圳蓝普科技有限公司</w:t>
            </w:r>
          </w:p>
        </w:tc>
      </w:tr>
      <w:tr w:rsidR="00316A19" w:rsidRPr="00316A19" w:rsidTr="00316A19">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widowControl/>
              <w:spacing w:line="360" w:lineRule="auto"/>
              <w:jc w:val="center"/>
              <w:rPr>
                <w:rFonts w:asciiTheme="minorEastAsia" w:eastAsiaTheme="minorEastAsia" w:hAnsiTheme="minorEastAsia" w:cs="宋体"/>
                <w:kern w:val="0"/>
                <w:szCs w:val="24"/>
              </w:rPr>
            </w:pPr>
            <w:r w:rsidRPr="00316A19">
              <w:rPr>
                <w:rFonts w:asciiTheme="minorEastAsia" w:eastAsiaTheme="minorEastAsia" w:hAnsiTheme="minorEastAsia" w:cs="宋体" w:hint="eastAsia"/>
                <w:kern w:val="0"/>
                <w:szCs w:val="24"/>
              </w:rPr>
              <w:t>2</w:t>
            </w:r>
          </w:p>
        </w:tc>
        <w:tc>
          <w:tcPr>
            <w:tcW w:w="1134"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widowControl/>
              <w:spacing w:line="360" w:lineRule="auto"/>
              <w:jc w:val="center"/>
              <w:rPr>
                <w:rFonts w:asciiTheme="minorEastAsia" w:eastAsiaTheme="minorEastAsia" w:hAnsiTheme="minorEastAsia" w:cs="宋体"/>
                <w:kern w:val="0"/>
                <w:szCs w:val="24"/>
              </w:rPr>
            </w:pPr>
            <w:r w:rsidRPr="00316A19">
              <w:rPr>
                <w:rFonts w:asciiTheme="minorEastAsia" w:eastAsiaTheme="minorEastAsia" w:hAnsiTheme="minorEastAsia" w:cs="宋体" w:hint="eastAsia"/>
                <w:szCs w:val="24"/>
              </w:rPr>
              <w:t>视频控制器</w:t>
            </w:r>
          </w:p>
        </w:tc>
        <w:tc>
          <w:tcPr>
            <w:tcW w:w="1276"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Style w:val="ca-01"/>
                <w:rFonts w:asciiTheme="minorEastAsia" w:eastAsiaTheme="minorEastAsia" w:hAnsiTheme="minorEastAsia"/>
                <w:sz w:val="24"/>
                <w:szCs w:val="24"/>
              </w:rPr>
            </w:pPr>
            <w:r w:rsidRPr="00316A19">
              <w:rPr>
                <w:rStyle w:val="ca-01"/>
                <w:rFonts w:asciiTheme="minorEastAsia" w:eastAsiaTheme="minorEastAsia" w:hAnsiTheme="minorEastAsia" w:hint="eastAsia"/>
                <w:sz w:val="24"/>
                <w:szCs w:val="24"/>
              </w:rPr>
              <w:t>蓝普</w:t>
            </w:r>
          </w:p>
          <w:p w:rsidR="00316A19" w:rsidRPr="00316A19" w:rsidRDefault="00316A19" w:rsidP="00442BDB">
            <w:pPr>
              <w:jc w:val="center"/>
              <w:rPr>
                <w:rStyle w:val="ca-01"/>
                <w:rFonts w:asciiTheme="minorEastAsia" w:eastAsiaTheme="minorEastAsia" w:hAnsiTheme="minorEastAsia"/>
                <w:sz w:val="24"/>
                <w:szCs w:val="24"/>
              </w:rPr>
            </w:pPr>
            <w:r w:rsidRPr="00316A19">
              <w:rPr>
                <w:rFonts w:asciiTheme="minorEastAsia" w:eastAsiaTheme="minorEastAsia" w:hAnsiTheme="minorEastAsia" w:cs="宋体" w:hint="eastAsia"/>
                <w:szCs w:val="24"/>
              </w:rPr>
              <w:t>LAMP-V8</w:t>
            </w:r>
          </w:p>
        </w:tc>
        <w:tc>
          <w:tcPr>
            <w:tcW w:w="709"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套</w:t>
            </w:r>
          </w:p>
        </w:tc>
        <w:tc>
          <w:tcPr>
            <w:tcW w:w="850"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widowControl/>
              <w:spacing w:line="360" w:lineRule="auto"/>
              <w:jc w:val="center"/>
              <w:rPr>
                <w:rFonts w:asciiTheme="minorEastAsia" w:eastAsiaTheme="minorEastAsia" w:hAnsiTheme="minorEastAsia" w:cs="宋体"/>
                <w:kern w:val="0"/>
                <w:szCs w:val="24"/>
              </w:rPr>
            </w:pPr>
            <w:r w:rsidRPr="00316A19">
              <w:rPr>
                <w:rFonts w:asciiTheme="minorEastAsia" w:eastAsiaTheme="minorEastAsia" w:hAnsiTheme="minorEastAsia" w:cs="宋体" w:hint="eastAsia"/>
                <w:kern w:val="0"/>
                <w:szCs w:val="24"/>
              </w:rPr>
              <w:t>1</w:t>
            </w:r>
          </w:p>
        </w:tc>
        <w:tc>
          <w:tcPr>
            <w:tcW w:w="993"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6500</w:t>
            </w:r>
          </w:p>
        </w:tc>
        <w:tc>
          <w:tcPr>
            <w:tcW w:w="992"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6500</w:t>
            </w:r>
          </w:p>
        </w:tc>
        <w:tc>
          <w:tcPr>
            <w:tcW w:w="1984" w:type="dxa"/>
            <w:tcBorders>
              <w:top w:val="single" w:sz="6" w:space="0" w:color="auto"/>
              <w:left w:val="single" w:sz="6" w:space="0" w:color="auto"/>
              <w:bottom w:val="single" w:sz="6" w:space="0" w:color="auto"/>
              <w:right w:val="single" w:sz="4"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深圳市</w:t>
            </w:r>
          </w:p>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深圳蓝普科技有限公司</w:t>
            </w:r>
          </w:p>
        </w:tc>
      </w:tr>
      <w:tr w:rsidR="00316A19" w:rsidRPr="00316A19" w:rsidTr="00316A19">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widowControl/>
              <w:spacing w:line="360" w:lineRule="auto"/>
              <w:jc w:val="center"/>
              <w:rPr>
                <w:rFonts w:asciiTheme="minorEastAsia" w:eastAsiaTheme="minorEastAsia" w:hAnsiTheme="minorEastAsia" w:cs="宋体"/>
                <w:kern w:val="0"/>
                <w:szCs w:val="24"/>
              </w:rPr>
            </w:pPr>
            <w:r w:rsidRPr="00316A19">
              <w:rPr>
                <w:rFonts w:asciiTheme="minorEastAsia" w:eastAsiaTheme="minorEastAsia" w:hAnsiTheme="minorEastAsia" w:cs="宋体" w:hint="eastAsia"/>
                <w:kern w:val="0"/>
                <w:szCs w:val="24"/>
              </w:rPr>
              <w:t>3</w:t>
            </w:r>
          </w:p>
        </w:tc>
        <w:tc>
          <w:tcPr>
            <w:tcW w:w="1134"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widowControl/>
              <w:spacing w:line="360" w:lineRule="auto"/>
              <w:jc w:val="center"/>
              <w:rPr>
                <w:rFonts w:asciiTheme="minorEastAsia" w:eastAsiaTheme="minorEastAsia" w:hAnsiTheme="minorEastAsia" w:cs="宋体"/>
                <w:kern w:val="0"/>
                <w:szCs w:val="24"/>
              </w:rPr>
            </w:pPr>
            <w:r w:rsidRPr="00316A19">
              <w:rPr>
                <w:rFonts w:asciiTheme="minorEastAsia" w:eastAsiaTheme="minorEastAsia" w:hAnsiTheme="minorEastAsia" w:cs="宋体" w:hint="eastAsia"/>
                <w:szCs w:val="24"/>
              </w:rPr>
              <w:t xml:space="preserve">LED显示屏播控系统 </w:t>
            </w:r>
          </w:p>
        </w:tc>
        <w:tc>
          <w:tcPr>
            <w:tcW w:w="1276"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Style w:val="ca-01"/>
                <w:rFonts w:asciiTheme="minorEastAsia" w:eastAsiaTheme="minorEastAsia" w:hAnsiTheme="minorEastAsia"/>
                <w:sz w:val="24"/>
                <w:szCs w:val="24"/>
              </w:rPr>
            </w:pPr>
            <w:r w:rsidRPr="00316A19">
              <w:rPr>
                <w:rStyle w:val="ca-01"/>
                <w:rFonts w:asciiTheme="minorEastAsia" w:eastAsiaTheme="minorEastAsia" w:hAnsiTheme="minorEastAsia" w:hint="eastAsia"/>
                <w:sz w:val="24"/>
                <w:szCs w:val="24"/>
              </w:rPr>
              <w:t>蓝普</w:t>
            </w:r>
          </w:p>
          <w:p w:rsidR="00316A19" w:rsidRPr="00316A19" w:rsidRDefault="00316A19" w:rsidP="00442BDB">
            <w:pPr>
              <w:jc w:val="center"/>
              <w:rPr>
                <w:rStyle w:val="ca-01"/>
                <w:rFonts w:asciiTheme="minorEastAsia" w:eastAsiaTheme="minorEastAsia" w:hAnsiTheme="minorEastAsia"/>
                <w:sz w:val="24"/>
                <w:szCs w:val="24"/>
              </w:rPr>
            </w:pPr>
            <w:r w:rsidRPr="00316A19">
              <w:rPr>
                <w:rFonts w:asciiTheme="minorEastAsia" w:eastAsiaTheme="minorEastAsia" w:hAnsiTheme="minorEastAsia" w:cs="宋体" w:hint="eastAsia"/>
                <w:szCs w:val="24"/>
              </w:rPr>
              <w:t>V1.0</w:t>
            </w:r>
          </w:p>
        </w:tc>
        <w:tc>
          <w:tcPr>
            <w:tcW w:w="709"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spacing w:line="720" w:lineRule="auto"/>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套</w:t>
            </w:r>
          </w:p>
        </w:tc>
        <w:tc>
          <w:tcPr>
            <w:tcW w:w="850"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widowControl/>
              <w:spacing w:line="360" w:lineRule="auto"/>
              <w:jc w:val="center"/>
              <w:rPr>
                <w:rFonts w:asciiTheme="minorEastAsia" w:eastAsiaTheme="minorEastAsia" w:hAnsiTheme="minorEastAsia" w:cs="宋体"/>
                <w:kern w:val="0"/>
                <w:szCs w:val="24"/>
              </w:rPr>
            </w:pPr>
            <w:r w:rsidRPr="00316A19">
              <w:rPr>
                <w:rFonts w:asciiTheme="minorEastAsia" w:eastAsiaTheme="minorEastAsia" w:hAnsiTheme="minorEastAsia" w:cs="宋体" w:hint="eastAsia"/>
                <w:kern w:val="0"/>
                <w:szCs w:val="24"/>
              </w:rPr>
              <w:t>1</w:t>
            </w:r>
          </w:p>
        </w:tc>
        <w:tc>
          <w:tcPr>
            <w:tcW w:w="993"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2500</w:t>
            </w:r>
          </w:p>
        </w:tc>
        <w:tc>
          <w:tcPr>
            <w:tcW w:w="992"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2500</w:t>
            </w:r>
          </w:p>
        </w:tc>
        <w:tc>
          <w:tcPr>
            <w:tcW w:w="1984" w:type="dxa"/>
            <w:tcBorders>
              <w:top w:val="single" w:sz="6" w:space="0" w:color="auto"/>
              <w:left w:val="single" w:sz="6" w:space="0" w:color="auto"/>
              <w:bottom w:val="single" w:sz="6" w:space="0" w:color="auto"/>
              <w:right w:val="single" w:sz="4"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深圳市</w:t>
            </w:r>
          </w:p>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深圳蓝普科技有限公司</w:t>
            </w:r>
          </w:p>
        </w:tc>
      </w:tr>
      <w:tr w:rsidR="00316A19" w:rsidRPr="00316A19" w:rsidTr="00316A19">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widowControl/>
              <w:spacing w:line="360" w:lineRule="auto"/>
              <w:jc w:val="center"/>
              <w:rPr>
                <w:rFonts w:asciiTheme="minorEastAsia" w:eastAsiaTheme="minorEastAsia" w:hAnsiTheme="minorEastAsia" w:cs="宋体"/>
                <w:kern w:val="0"/>
                <w:szCs w:val="24"/>
              </w:rPr>
            </w:pPr>
            <w:r w:rsidRPr="00316A19">
              <w:rPr>
                <w:rFonts w:asciiTheme="minorEastAsia" w:eastAsiaTheme="minorEastAsia" w:hAnsiTheme="minorEastAsia" w:cs="宋体" w:hint="eastAsia"/>
                <w:kern w:val="0"/>
                <w:szCs w:val="24"/>
              </w:rPr>
              <w:t>4</w:t>
            </w:r>
          </w:p>
        </w:tc>
        <w:tc>
          <w:tcPr>
            <w:tcW w:w="1134"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widowControl/>
              <w:spacing w:line="360" w:lineRule="auto"/>
              <w:jc w:val="center"/>
              <w:rPr>
                <w:rFonts w:asciiTheme="minorEastAsia" w:eastAsiaTheme="minorEastAsia" w:hAnsiTheme="minorEastAsia" w:cs="宋体"/>
                <w:kern w:val="0"/>
                <w:szCs w:val="24"/>
              </w:rPr>
            </w:pPr>
            <w:r w:rsidRPr="00316A19">
              <w:rPr>
                <w:rFonts w:asciiTheme="minorEastAsia" w:eastAsiaTheme="minorEastAsia" w:hAnsiTheme="minorEastAsia" w:cs="宋体" w:hint="eastAsia"/>
                <w:kern w:val="0"/>
                <w:szCs w:val="24"/>
              </w:rPr>
              <w:t>显示屏电源</w:t>
            </w:r>
          </w:p>
        </w:tc>
        <w:tc>
          <w:tcPr>
            <w:tcW w:w="1276"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Style w:val="ca-01"/>
                <w:rFonts w:asciiTheme="minorEastAsia" w:eastAsiaTheme="minorEastAsia" w:hAnsiTheme="minorEastAsia"/>
                <w:sz w:val="24"/>
                <w:szCs w:val="24"/>
              </w:rPr>
            </w:pPr>
            <w:r w:rsidRPr="00316A19">
              <w:rPr>
                <w:rStyle w:val="ca-01"/>
                <w:rFonts w:asciiTheme="minorEastAsia" w:eastAsiaTheme="minorEastAsia" w:hAnsiTheme="minorEastAsia" w:hint="eastAsia"/>
                <w:sz w:val="24"/>
                <w:szCs w:val="24"/>
              </w:rPr>
              <w:t>蓝普</w:t>
            </w:r>
          </w:p>
          <w:p w:rsidR="00316A19" w:rsidRPr="00316A19" w:rsidRDefault="00316A19" w:rsidP="00442BDB">
            <w:pPr>
              <w:jc w:val="center"/>
              <w:rPr>
                <w:rStyle w:val="ca-01"/>
                <w:rFonts w:asciiTheme="minorEastAsia" w:eastAsiaTheme="minorEastAsia" w:hAnsiTheme="minorEastAsia"/>
                <w:sz w:val="24"/>
                <w:szCs w:val="24"/>
              </w:rPr>
            </w:pPr>
            <w:r w:rsidRPr="00316A19">
              <w:rPr>
                <w:rFonts w:asciiTheme="minorEastAsia" w:eastAsiaTheme="minorEastAsia" w:hAnsiTheme="minorEastAsia" w:cs="宋体" w:hint="eastAsia"/>
                <w:szCs w:val="24"/>
              </w:rPr>
              <w:t>5V/200W/40A</w:t>
            </w:r>
          </w:p>
        </w:tc>
        <w:tc>
          <w:tcPr>
            <w:tcW w:w="709"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套</w:t>
            </w:r>
          </w:p>
        </w:tc>
        <w:tc>
          <w:tcPr>
            <w:tcW w:w="850"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widowControl/>
              <w:spacing w:line="360" w:lineRule="auto"/>
              <w:jc w:val="center"/>
              <w:rPr>
                <w:rFonts w:asciiTheme="minorEastAsia" w:eastAsiaTheme="minorEastAsia" w:hAnsiTheme="minorEastAsia" w:cs="宋体"/>
                <w:kern w:val="0"/>
                <w:szCs w:val="24"/>
              </w:rPr>
            </w:pPr>
            <w:r w:rsidRPr="00316A19">
              <w:rPr>
                <w:rFonts w:asciiTheme="minorEastAsia" w:eastAsiaTheme="minorEastAsia" w:hAnsiTheme="minorEastAsia" w:cs="宋体" w:hint="eastAsia"/>
                <w:kern w:val="0"/>
                <w:szCs w:val="24"/>
              </w:rPr>
              <w:t>1</w:t>
            </w:r>
          </w:p>
        </w:tc>
        <w:tc>
          <w:tcPr>
            <w:tcW w:w="993"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2000</w:t>
            </w:r>
          </w:p>
        </w:tc>
        <w:tc>
          <w:tcPr>
            <w:tcW w:w="992"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2000</w:t>
            </w:r>
          </w:p>
        </w:tc>
        <w:tc>
          <w:tcPr>
            <w:tcW w:w="1984" w:type="dxa"/>
            <w:tcBorders>
              <w:top w:val="single" w:sz="6" w:space="0" w:color="auto"/>
              <w:left w:val="single" w:sz="6" w:space="0" w:color="auto"/>
              <w:bottom w:val="single" w:sz="6" w:space="0" w:color="auto"/>
              <w:right w:val="single" w:sz="4"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深圳市</w:t>
            </w:r>
          </w:p>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深圳蓝普科技有限公司</w:t>
            </w:r>
          </w:p>
        </w:tc>
      </w:tr>
      <w:tr w:rsidR="00316A19" w:rsidRPr="00316A19" w:rsidTr="00316A19">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5</w:t>
            </w:r>
          </w:p>
        </w:tc>
        <w:tc>
          <w:tcPr>
            <w:tcW w:w="1134"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配电柜</w:t>
            </w:r>
          </w:p>
        </w:tc>
        <w:tc>
          <w:tcPr>
            <w:tcW w:w="1276"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正泰</w:t>
            </w:r>
          </w:p>
          <w:p w:rsidR="00316A19" w:rsidRPr="00316A19" w:rsidRDefault="00316A19" w:rsidP="00442BDB">
            <w:pPr>
              <w:jc w:val="center"/>
              <w:rPr>
                <w:rStyle w:val="ca-01"/>
                <w:rFonts w:asciiTheme="minorEastAsia" w:eastAsiaTheme="minorEastAsia" w:hAnsiTheme="minorEastAsia"/>
                <w:sz w:val="24"/>
                <w:szCs w:val="24"/>
              </w:rPr>
            </w:pPr>
            <w:r w:rsidRPr="00316A19">
              <w:rPr>
                <w:rFonts w:asciiTheme="minorEastAsia" w:eastAsiaTheme="minorEastAsia" w:hAnsiTheme="minorEastAsia" w:cs="宋体" w:hint="eastAsia"/>
                <w:szCs w:val="24"/>
              </w:rPr>
              <w:t>30KW智能配电柜</w:t>
            </w:r>
          </w:p>
        </w:tc>
        <w:tc>
          <w:tcPr>
            <w:tcW w:w="709"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套</w:t>
            </w:r>
          </w:p>
        </w:tc>
        <w:tc>
          <w:tcPr>
            <w:tcW w:w="850"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1</w:t>
            </w:r>
          </w:p>
        </w:tc>
        <w:tc>
          <w:tcPr>
            <w:tcW w:w="993"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3500</w:t>
            </w:r>
          </w:p>
        </w:tc>
        <w:tc>
          <w:tcPr>
            <w:tcW w:w="992"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3500</w:t>
            </w:r>
          </w:p>
        </w:tc>
        <w:tc>
          <w:tcPr>
            <w:tcW w:w="1984" w:type="dxa"/>
            <w:tcBorders>
              <w:top w:val="single" w:sz="6" w:space="0" w:color="auto"/>
              <w:left w:val="single" w:sz="6" w:space="0" w:color="auto"/>
              <w:bottom w:val="single" w:sz="6" w:space="0" w:color="auto"/>
              <w:right w:val="single" w:sz="4"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浙江省</w:t>
            </w:r>
          </w:p>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浙江正泰电器股份有限公司</w:t>
            </w:r>
          </w:p>
        </w:tc>
      </w:tr>
      <w:tr w:rsidR="00316A19" w:rsidRPr="00316A19" w:rsidTr="00316A19">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widowControl/>
              <w:spacing w:line="360" w:lineRule="auto"/>
              <w:jc w:val="center"/>
              <w:rPr>
                <w:rFonts w:asciiTheme="minorEastAsia" w:eastAsiaTheme="minorEastAsia" w:hAnsiTheme="minorEastAsia" w:cs="宋体"/>
                <w:kern w:val="0"/>
                <w:szCs w:val="24"/>
              </w:rPr>
            </w:pPr>
            <w:r w:rsidRPr="00316A19">
              <w:rPr>
                <w:rFonts w:asciiTheme="minorEastAsia" w:eastAsiaTheme="minorEastAsia" w:hAnsiTheme="minorEastAsia" w:cs="宋体" w:hint="eastAsia"/>
                <w:kern w:val="0"/>
                <w:szCs w:val="24"/>
              </w:rPr>
              <w:t>6</w:t>
            </w:r>
          </w:p>
        </w:tc>
        <w:tc>
          <w:tcPr>
            <w:tcW w:w="1134"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widowControl/>
              <w:spacing w:line="360" w:lineRule="auto"/>
              <w:jc w:val="center"/>
              <w:rPr>
                <w:rFonts w:asciiTheme="minorEastAsia" w:eastAsiaTheme="minorEastAsia" w:hAnsiTheme="minorEastAsia" w:cs="宋体"/>
                <w:kern w:val="0"/>
                <w:szCs w:val="24"/>
              </w:rPr>
            </w:pPr>
            <w:r w:rsidRPr="00316A19">
              <w:rPr>
                <w:rFonts w:asciiTheme="minorEastAsia" w:eastAsiaTheme="minorEastAsia" w:hAnsiTheme="minorEastAsia" w:cs="宋体" w:hint="eastAsia"/>
                <w:kern w:val="0"/>
                <w:szCs w:val="24"/>
              </w:rPr>
              <w:t>钢架结构及装饰</w:t>
            </w:r>
          </w:p>
        </w:tc>
        <w:tc>
          <w:tcPr>
            <w:tcW w:w="1276"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Style w:val="ca-01"/>
                <w:rFonts w:asciiTheme="minorEastAsia" w:eastAsiaTheme="minorEastAsia" w:hAnsiTheme="minorEastAsia"/>
                <w:sz w:val="24"/>
                <w:szCs w:val="24"/>
              </w:rPr>
            </w:pPr>
            <w:r w:rsidRPr="00316A19">
              <w:rPr>
                <w:rStyle w:val="ca-01"/>
                <w:rFonts w:asciiTheme="minorEastAsia" w:eastAsiaTheme="minorEastAsia" w:hAnsiTheme="minorEastAsia" w:hint="eastAsia"/>
                <w:sz w:val="24"/>
                <w:szCs w:val="24"/>
              </w:rPr>
              <w:t>蓝普</w:t>
            </w:r>
          </w:p>
          <w:p w:rsidR="00316A19" w:rsidRPr="00316A19" w:rsidRDefault="00316A19" w:rsidP="00442BDB">
            <w:pPr>
              <w:jc w:val="center"/>
              <w:rPr>
                <w:rStyle w:val="ca-01"/>
                <w:rFonts w:asciiTheme="minorEastAsia" w:eastAsiaTheme="minorEastAsia" w:hAnsiTheme="minorEastAsia"/>
                <w:sz w:val="24"/>
                <w:szCs w:val="24"/>
              </w:rPr>
            </w:pPr>
            <w:r w:rsidRPr="00316A19">
              <w:rPr>
                <w:rStyle w:val="ca-01"/>
                <w:rFonts w:asciiTheme="minorEastAsia" w:eastAsiaTheme="minorEastAsia" w:hAnsiTheme="minorEastAsia" w:hint="eastAsia"/>
                <w:sz w:val="24"/>
                <w:szCs w:val="24"/>
              </w:rPr>
              <w:t>21</w:t>
            </w:r>
          </w:p>
        </w:tc>
        <w:tc>
          <w:tcPr>
            <w:tcW w:w="709"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widowControl/>
              <w:spacing w:line="360" w:lineRule="auto"/>
              <w:jc w:val="center"/>
              <w:rPr>
                <w:rFonts w:asciiTheme="minorEastAsia" w:eastAsiaTheme="minorEastAsia" w:hAnsiTheme="minorEastAsia" w:cs="宋体"/>
                <w:kern w:val="0"/>
                <w:szCs w:val="24"/>
              </w:rPr>
            </w:pPr>
            <w:r w:rsidRPr="00316A19">
              <w:rPr>
                <w:rFonts w:asciiTheme="minorEastAsia" w:eastAsiaTheme="minorEastAsia" w:hAnsiTheme="minorEastAsia" w:cs="宋体" w:hint="eastAsia"/>
                <w:kern w:val="0"/>
                <w:szCs w:val="24"/>
              </w:rPr>
              <w:t>项</w:t>
            </w:r>
          </w:p>
        </w:tc>
        <w:tc>
          <w:tcPr>
            <w:tcW w:w="850"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widowControl/>
              <w:spacing w:line="360" w:lineRule="auto"/>
              <w:jc w:val="center"/>
              <w:rPr>
                <w:rFonts w:asciiTheme="minorEastAsia" w:eastAsiaTheme="minorEastAsia" w:hAnsiTheme="minorEastAsia" w:cs="宋体"/>
                <w:kern w:val="0"/>
                <w:szCs w:val="24"/>
              </w:rPr>
            </w:pPr>
            <w:r w:rsidRPr="00316A19">
              <w:rPr>
                <w:rFonts w:asciiTheme="minorEastAsia" w:eastAsiaTheme="minorEastAsia" w:hAnsiTheme="minorEastAsia" w:cs="宋体" w:hint="eastAsia"/>
                <w:kern w:val="0"/>
                <w:szCs w:val="24"/>
              </w:rPr>
              <w:t>1</w:t>
            </w:r>
          </w:p>
        </w:tc>
        <w:tc>
          <w:tcPr>
            <w:tcW w:w="993"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12800</w:t>
            </w:r>
          </w:p>
        </w:tc>
        <w:tc>
          <w:tcPr>
            <w:tcW w:w="992"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12800</w:t>
            </w:r>
          </w:p>
        </w:tc>
        <w:tc>
          <w:tcPr>
            <w:tcW w:w="1984" w:type="dxa"/>
            <w:tcBorders>
              <w:top w:val="single" w:sz="6" w:space="0" w:color="auto"/>
              <w:left w:val="single" w:sz="6" w:space="0" w:color="auto"/>
              <w:bottom w:val="single" w:sz="6" w:space="0" w:color="auto"/>
              <w:right w:val="single" w:sz="4"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深圳市</w:t>
            </w:r>
          </w:p>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深圳蓝普科技有限公司</w:t>
            </w:r>
          </w:p>
        </w:tc>
      </w:tr>
      <w:tr w:rsidR="00316A19" w:rsidRPr="00316A19" w:rsidTr="00316A19">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7</w:t>
            </w:r>
          </w:p>
        </w:tc>
        <w:tc>
          <w:tcPr>
            <w:tcW w:w="1134"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控制电脑</w:t>
            </w:r>
          </w:p>
        </w:tc>
        <w:tc>
          <w:tcPr>
            <w:tcW w:w="1276"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AdobeSongStd-Light"/>
                <w:kern w:val="0"/>
                <w:szCs w:val="24"/>
              </w:rPr>
            </w:pPr>
            <w:r w:rsidRPr="00316A19">
              <w:rPr>
                <w:rFonts w:asciiTheme="minorEastAsia" w:eastAsiaTheme="minorEastAsia" w:hAnsiTheme="minorEastAsia" w:cs="AdobeSongStd-Light"/>
                <w:kern w:val="0"/>
                <w:szCs w:val="24"/>
              </w:rPr>
              <w:t>DELL</w:t>
            </w:r>
          </w:p>
          <w:p w:rsidR="00316A19" w:rsidRPr="00316A19" w:rsidRDefault="00316A19" w:rsidP="00442BDB">
            <w:pPr>
              <w:jc w:val="center"/>
              <w:rPr>
                <w:rStyle w:val="ca-01"/>
                <w:rFonts w:asciiTheme="minorEastAsia" w:eastAsiaTheme="minorEastAsia" w:hAnsiTheme="minorEastAsia"/>
                <w:sz w:val="24"/>
                <w:szCs w:val="24"/>
              </w:rPr>
            </w:pPr>
            <w:r w:rsidRPr="00316A19">
              <w:rPr>
                <w:rFonts w:asciiTheme="minorEastAsia" w:eastAsiaTheme="minorEastAsia" w:hAnsiTheme="minorEastAsia" w:cs="AdobeSongStd-Light"/>
                <w:kern w:val="0"/>
                <w:szCs w:val="24"/>
              </w:rPr>
              <w:t>OptiPlex 3060 Micro 240038</w:t>
            </w:r>
          </w:p>
        </w:tc>
        <w:tc>
          <w:tcPr>
            <w:tcW w:w="709"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台</w:t>
            </w:r>
          </w:p>
        </w:tc>
        <w:tc>
          <w:tcPr>
            <w:tcW w:w="850"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1</w:t>
            </w:r>
          </w:p>
        </w:tc>
        <w:tc>
          <w:tcPr>
            <w:tcW w:w="993"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4900</w:t>
            </w:r>
          </w:p>
        </w:tc>
        <w:tc>
          <w:tcPr>
            <w:tcW w:w="992"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4900</w:t>
            </w:r>
          </w:p>
        </w:tc>
        <w:tc>
          <w:tcPr>
            <w:tcW w:w="1984" w:type="dxa"/>
            <w:tcBorders>
              <w:top w:val="single" w:sz="6" w:space="0" w:color="auto"/>
              <w:left w:val="single" w:sz="6" w:space="0" w:color="auto"/>
              <w:bottom w:val="single" w:sz="6" w:space="0" w:color="auto"/>
              <w:right w:val="single" w:sz="4"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中国</w:t>
            </w:r>
          </w:p>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戴尔（中国）有限公司</w:t>
            </w:r>
          </w:p>
        </w:tc>
      </w:tr>
      <w:tr w:rsidR="00316A19" w:rsidRPr="00316A19" w:rsidTr="00316A19">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8</w:t>
            </w:r>
          </w:p>
        </w:tc>
        <w:tc>
          <w:tcPr>
            <w:tcW w:w="1134"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智能电源控制管理器</w:t>
            </w:r>
          </w:p>
        </w:tc>
        <w:tc>
          <w:tcPr>
            <w:tcW w:w="1276"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Style w:val="ca-01"/>
                <w:rFonts w:asciiTheme="minorEastAsia" w:eastAsiaTheme="minorEastAsia" w:hAnsiTheme="minorEastAsia"/>
                <w:sz w:val="24"/>
                <w:szCs w:val="24"/>
              </w:rPr>
            </w:pPr>
            <w:r w:rsidRPr="00316A19">
              <w:rPr>
                <w:rStyle w:val="ca-01"/>
                <w:rFonts w:asciiTheme="minorEastAsia" w:eastAsiaTheme="minorEastAsia" w:hAnsiTheme="minorEastAsia"/>
                <w:sz w:val="24"/>
                <w:szCs w:val="24"/>
              </w:rPr>
              <w:t>SPDPA</w:t>
            </w:r>
          </w:p>
          <w:p w:rsidR="00316A19" w:rsidRPr="00316A19" w:rsidRDefault="00316A19" w:rsidP="00442BDB">
            <w:pPr>
              <w:jc w:val="center"/>
              <w:rPr>
                <w:rStyle w:val="ca-01"/>
                <w:rFonts w:asciiTheme="minorEastAsia" w:eastAsiaTheme="minorEastAsia" w:hAnsiTheme="minorEastAsia"/>
                <w:sz w:val="24"/>
                <w:szCs w:val="24"/>
              </w:rPr>
            </w:pPr>
            <w:r w:rsidRPr="00316A19">
              <w:rPr>
                <w:rStyle w:val="ca-01"/>
                <w:rFonts w:asciiTheme="minorEastAsia" w:eastAsiaTheme="minorEastAsia" w:hAnsiTheme="minorEastAsia"/>
                <w:sz w:val="24"/>
                <w:szCs w:val="24"/>
              </w:rPr>
              <w:t>SP-388</w:t>
            </w:r>
          </w:p>
        </w:tc>
        <w:tc>
          <w:tcPr>
            <w:tcW w:w="709"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台</w:t>
            </w:r>
          </w:p>
        </w:tc>
        <w:tc>
          <w:tcPr>
            <w:tcW w:w="850"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1</w:t>
            </w:r>
          </w:p>
        </w:tc>
        <w:tc>
          <w:tcPr>
            <w:tcW w:w="993"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3300</w:t>
            </w:r>
          </w:p>
        </w:tc>
        <w:tc>
          <w:tcPr>
            <w:tcW w:w="992"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3300</w:t>
            </w:r>
          </w:p>
        </w:tc>
        <w:tc>
          <w:tcPr>
            <w:tcW w:w="1984" w:type="dxa"/>
            <w:tcBorders>
              <w:top w:val="single" w:sz="6" w:space="0" w:color="auto"/>
              <w:left w:val="single" w:sz="6" w:space="0" w:color="auto"/>
              <w:bottom w:val="single" w:sz="6" w:space="0" w:color="auto"/>
              <w:right w:val="single" w:sz="4"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广州市</w:t>
            </w:r>
          </w:p>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广州市升谱达音响科技有限公司</w:t>
            </w:r>
          </w:p>
        </w:tc>
      </w:tr>
      <w:tr w:rsidR="00316A19" w:rsidRPr="00316A19" w:rsidTr="00316A19">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9</w:t>
            </w:r>
          </w:p>
        </w:tc>
        <w:tc>
          <w:tcPr>
            <w:tcW w:w="1134"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功放</w:t>
            </w:r>
          </w:p>
        </w:tc>
        <w:tc>
          <w:tcPr>
            <w:tcW w:w="1276"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Style w:val="ca-01"/>
                <w:rFonts w:asciiTheme="minorEastAsia" w:eastAsiaTheme="minorEastAsia" w:hAnsiTheme="minorEastAsia"/>
                <w:sz w:val="24"/>
                <w:szCs w:val="24"/>
              </w:rPr>
            </w:pPr>
            <w:r w:rsidRPr="00316A19">
              <w:rPr>
                <w:rStyle w:val="ca-01"/>
                <w:rFonts w:asciiTheme="minorEastAsia" w:eastAsiaTheme="minorEastAsia" w:hAnsiTheme="minorEastAsia"/>
                <w:sz w:val="24"/>
                <w:szCs w:val="24"/>
              </w:rPr>
              <w:t>SPDPA</w:t>
            </w:r>
          </w:p>
          <w:p w:rsidR="00316A19" w:rsidRPr="00316A19" w:rsidRDefault="00316A19" w:rsidP="00442BDB">
            <w:pPr>
              <w:jc w:val="center"/>
              <w:rPr>
                <w:rStyle w:val="ca-01"/>
                <w:rFonts w:asciiTheme="minorEastAsia" w:eastAsiaTheme="minorEastAsia" w:hAnsiTheme="minorEastAsia"/>
                <w:sz w:val="24"/>
                <w:szCs w:val="24"/>
              </w:rPr>
            </w:pPr>
            <w:r w:rsidRPr="00316A19">
              <w:rPr>
                <w:rStyle w:val="ca-01"/>
                <w:rFonts w:asciiTheme="minorEastAsia" w:eastAsiaTheme="minorEastAsia" w:hAnsiTheme="minorEastAsia"/>
                <w:sz w:val="24"/>
                <w:szCs w:val="24"/>
              </w:rPr>
              <w:t>SPA-L21000</w:t>
            </w:r>
          </w:p>
        </w:tc>
        <w:tc>
          <w:tcPr>
            <w:tcW w:w="709"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台</w:t>
            </w:r>
          </w:p>
        </w:tc>
        <w:tc>
          <w:tcPr>
            <w:tcW w:w="850"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1</w:t>
            </w:r>
          </w:p>
        </w:tc>
        <w:tc>
          <w:tcPr>
            <w:tcW w:w="993"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3800</w:t>
            </w:r>
          </w:p>
        </w:tc>
        <w:tc>
          <w:tcPr>
            <w:tcW w:w="992"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3800</w:t>
            </w:r>
          </w:p>
        </w:tc>
        <w:tc>
          <w:tcPr>
            <w:tcW w:w="1984" w:type="dxa"/>
            <w:tcBorders>
              <w:top w:val="single" w:sz="6" w:space="0" w:color="auto"/>
              <w:left w:val="single" w:sz="6" w:space="0" w:color="auto"/>
              <w:bottom w:val="single" w:sz="6" w:space="0" w:color="auto"/>
              <w:right w:val="single" w:sz="4"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广州市</w:t>
            </w:r>
          </w:p>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广州市升谱达音响科技有限公司</w:t>
            </w:r>
          </w:p>
        </w:tc>
      </w:tr>
      <w:tr w:rsidR="00316A19" w:rsidRPr="00316A19" w:rsidTr="00316A19">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10</w:t>
            </w:r>
          </w:p>
        </w:tc>
        <w:tc>
          <w:tcPr>
            <w:tcW w:w="1134"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音响</w:t>
            </w:r>
          </w:p>
        </w:tc>
        <w:tc>
          <w:tcPr>
            <w:tcW w:w="1276"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Style w:val="ca-01"/>
                <w:rFonts w:asciiTheme="minorEastAsia" w:eastAsiaTheme="minorEastAsia" w:hAnsiTheme="minorEastAsia"/>
                <w:sz w:val="24"/>
                <w:szCs w:val="24"/>
              </w:rPr>
            </w:pPr>
            <w:r w:rsidRPr="00316A19">
              <w:rPr>
                <w:rStyle w:val="ca-01"/>
                <w:rFonts w:asciiTheme="minorEastAsia" w:eastAsiaTheme="minorEastAsia" w:hAnsiTheme="minorEastAsia"/>
                <w:sz w:val="24"/>
                <w:szCs w:val="24"/>
              </w:rPr>
              <w:t>SPDPA</w:t>
            </w:r>
          </w:p>
          <w:p w:rsidR="00316A19" w:rsidRPr="00316A19" w:rsidRDefault="00316A19" w:rsidP="00442BDB">
            <w:pPr>
              <w:jc w:val="center"/>
              <w:rPr>
                <w:rStyle w:val="ca-01"/>
                <w:rFonts w:asciiTheme="minorEastAsia" w:eastAsiaTheme="minorEastAsia" w:hAnsiTheme="minorEastAsia"/>
                <w:sz w:val="24"/>
                <w:szCs w:val="24"/>
              </w:rPr>
            </w:pPr>
            <w:r w:rsidRPr="00316A19">
              <w:rPr>
                <w:rStyle w:val="ca-01"/>
                <w:rFonts w:asciiTheme="minorEastAsia" w:eastAsiaTheme="minorEastAsia" w:hAnsiTheme="minorEastAsia"/>
                <w:sz w:val="24"/>
                <w:szCs w:val="24"/>
              </w:rPr>
              <w:t>SPA-R15M</w:t>
            </w:r>
          </w:p>
        </w:tc>
        <w:tc>
          <w:tcPr>
            <w:tcW w:w="709"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个</w:t>
            </w:r>
          </w:p>
        </w:tc>
        <w:tc>
          <w:tcPr>
            <w:tcW w:w="850"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2</w:t>
            </w:r>
          </w:p>
        </w:tc>
        <w:tc>
          <w:tcPr>
            <w:tcW w:w="993"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1100</w:t>
            </w:r>
          </w:p>
        </w:tc>
        <w:tc>
          <w:tcPr>
            <w:tcW w:w="992"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2200</w:t>
            </w:r>
          </w:p>
        </w:tc>
        <w:tc>
          <w:tcPr>
            <w:tcW w:w="1984" w:type="dxa"/>
            <w:tcBorders>
              <w:top w:val="single" w:sz="6" w:space="0" w:color="auto"/>
              <w:left w:val="single" w:sz="6" w:space="0" w:color="auto"/>
              <w:bottom w:val="single" w:sz="6" w:space="0" w:color="auto"/>
              <w:right w:val="single" w:sz="4"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广州市</w:t>
            </w:r>
          </w:p>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广州市升谱达音</w:t>
            </w:r>
            <w:r w:rsidRPr="00316A19">
              <w:rPr>
                <w:rFonts w:asciiTheme="minorEastAsia" w:eastAsiaTheme="minorEastAsia" w:hAnsiTheme="minorEastAsia" w:hint="eastAsia"/>
                <w:szCs w:val="24"/>
              </w:rPr>
              <w:lastRenderedPageBreak/>
              <w:t>响科技有限公司</w:t>
            </w:r>
          </w:p>
        </w:tc>
      </w:tr>
      <w:tr w:rsidR="00316A19" w:rsidRPr="00316A19" w:rsidTr="00316A19">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lastRenderedPageBreak/>
              <w:t>11</w:t>
            </w:r>
          </w:p>
        </w:tc>
        <w:tc>
          <w:tcPr>
            <w:tcW w:w="1134"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无线会议话筒</w:t>
            </w:r>
          </w:p>
        </w:tc>
        <w:tc>
          <w:tcPr>
            <w:tcW w:w="1276"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Style w:val="ca-01"/>
                <w:rFonts w:asciiTheme="minorEastAsia" w:eastAsiaTheme="minorEastAsia" w:hAnsiTheme="minorEastAsia"/>
                <w:sz w:val="24"/>
                <w:szCs w:val="24"/>
              </w:rPr>
            </w:pPr>
            <w:r w:rsidRPr="00316A19">
              <w:rPr>
                <w:rStyle w:val="ca-01"/>
                <w:rFonts w:asciiTheme="minorEastAsia" w:eastAsiaTheme="minorEastAsia" w:hAnsiTheme="minorEastAsia"/>
                <w:sz w:val="24"/>
                <w:szCs w:val="24"/>
              </w:rPr>
              <w:t>SPDPA</w:t>
            </w:r>
          </w:p>
          <w:p w:rsidR="00316A19" w:rsidRPr="00316A19" w:rsidRDefault="00316A19" w:rsidP="00442BDB">
            <w:pPr>
              <w:jc w:val="center"/>
              <w:rPr>
                <w:rStyle w:val="ca-01"/>
                <w:rFonts w:asciiTheme="minorEastAsia" w:eastAsiaTheme="minorEastAsia" w:hAnsiTheme="minorEastAsia"/>
                <w:sz w:val="24"/>
                <w:szCs w:val="24"/>
              </w:rPr>
            </w:pPr>
            <w:r w:rsidRPr="00316A19">
              <w:rPr>
                <w:rStyle w:val="ca-01"/>
                <w:rFonts w:asciiTheme="minorEastAsia" w:eastAsiaTheme="minorEastAsia" w:hAnsiTheme="minorEastAsia"/>
                <w:sz w:val="24"/>
                <w:szCs w:val="24"/>
              </w:rPr>
              <w:t>SPR-S8902</w:t>
            </w:r>
          </w:p>
        </w:tc>
        <w:tc>
          <w:tcPr>
            <w:tcW w:w="709"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套</w:t>
            </w:r>
          </w:p>
        </w:tc>
        <w:tc>
          <w:tcPr>
            <w:tcW w:w="850"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1</w:t>
            </w:r>
          </w:p>
        </w:tc>
        <w:tc>
          <w:tcPr>
            <w:tcW w:w="993"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3600</w:t>
            </w:r>
          </w:p>
        </w:tc>
        <w:tc>
          <w:tcPr>
            <w:tcW w:w="992"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3600</w:t>
            </w:r>
          </w:p>
        </w:tc>
        <w:tc>
          <w:tcPr>
            <w:tcW w:w="1984" w:type="dxa"/>
            <w:tcBorders>
              <w:top w:val="single" w:sz="6" w:space="0" w:color="auto"/>
              <w:left w:val="single" w:sz="6" w:space="0" w:color="auto"/>
              <w:bottom w:val="single" w:sz="6" w:space="0" w:color="auto"/>
              <w:right w:val="single" w:sz="4"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广州市</w:t>
            </w:r>
          </w:p>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广州市升谱达音响科技有限公司</w:t>
            </w:r>
          </w:p>
        </w:tc>
      </w:tr>
      <w:tr w:rsidR="00316A19" w:rsidRPr="00316A19" w:rsidTr="00316A19">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12</w:t>
            </w:r>
          </w:p>
        </w:tc>
        <w:tc>
          <w:tcPr>
            <w:tcW w:w="1134"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配套线缆及辅材</w:t>
            </w:r>
          </w:p>
        </w:tc>
        <w:tc>
          <w:tcPr>
            <w:tcW w:w="1276"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Style w:val="ca-01"/>
                <w:rFonts w:asciiTheme="minorEastAsia" w:eastAsiaTheme="minorEastAsia" w:hAnsiTheme="minorEastAsia"/>
                <w:sz w:val="24"/>
                <w:szCs w:val="24"/>
              </w:rPr>
            </w:pPr>
            <w:r w:rsidRPr="00316A19">
              <w:rPr>
                <w:rStyle w:val="ca-01"/>
                <w:rFonts w:asciiTheme="minorEastAsia" w:eastAsiaTheme="minorEastAsia" w:hAnsiTheme="minorEastAsia"/>
                <w:sz w:val="24"/>
                <w:szCs w:val="24"/>
              </w:rPr>
              <w:t>SPDPA</w:t>
            </w:r>
          </w:p>
          <w:p w:rsidR="00316A19" w:rsidRPr="00316A19" w:rsidRDefault="00316A19" w:rsidP="00442BDB">
            <w:pPr>
              <w:jc w:val="center"/>
              <w:rPr>
                <w:rStyle w:val="ca-01"/>
                <w:rFonts w:asciiTheme="minorEastAsia" w:eastAsiaTheme="minorEastAsia" w:hAnsiTheme="minorEastAsia"/>
                <w:sz w:val="24"/>
                <w:szCs w:val="24"/>
              </w:rPr>
            </w:pPr>
            <w:r w:rsidRPr="00316A19">
              <w:rPr>
                <w:rStyle w:val="ca-01"/>
                <w:rFonts w:asciiTheme="minorEastAsia" w:eastAsiaTheme="minorEastAsia" w:hAnsiTheme="minorEastAsia" w:hint="eastAsia"/>
                <w:sz w:val="24"/>
                <w:szCs w:val="24"/>
              </w:rPr>
              <w:t>定制</w:t>
            </w:r>
          </w:p>
        </w:tc>
        <w:tc>
          <w:tcPr>
            <w:tcW w:w="709"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套</w:t>
            </w:r>
          </w:p>
        </w:tc>
        <w:tc>
          <w:tcPr>
            <w:tcW w:w="850"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1</w:t>
            </w:r>
          </w:p>
        </w:tc>
        <w:tc>
          <w:tcPr>
            <w:tcW w:w="993"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3900</w:t>
            </w:r>
          </w:p>
        </w:tc>
        <w:tc>
          <w:tcPr>
            <w:tcW w:w="992"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3900</w:t>
            </w:r>
          </w:p>
        </w:tc>
        <w:tc>
          <w:tcPr>
            <w:tcW w:w="1984" w:type="dxa"/>
            <w:tcBorders>
              <w:top w:val="single" w:sz="6" w:space="0" w:color="auto"/>
              <w:left w:val="single" w:sz="6" w:space="0" w:color="auto"/>
              <w:bottom w:val="single" w:sz="6" w:space="0" w:color="auto"/>
              <w:right w:val="single" w:sz="4"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广州市</w:t>
            </w:r>
          </w:p>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广州市升谱达音响科技有限公司</w:t>
            </w:r>
          </w:p>
        </w:tc>
      </w:tr>
      <w:tr w:rsidR="00316A19" w:rsidRPr="00316A19" w:rsidTr="00316A19">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13</w:t>
            </w:r>
          </w:p>
        </w:tc>
        <w:tc>
          <w:tcPr>
            <w:tcW w:w="1134"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专业航空机柜</w:t>
            </w:r>
          </w:p>
        </w:tc>
        <w:tc>
          <w:tcPr>
            <w:tcW w:w="1276"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Style w:val="ca-01"/>
                <w:rFonts w:asciiTheme="minorEastAsia" w:eastAsiaTheme="minorEastAsia" w:hAnsiTheme="minorEastAsia"/>
                <w:sz w:val="24"/>
                <w:szCs w:val="24"/>
              </w:rPr>
            </w:pPr>
            <w:r w:rsidRPr="00316A19">
              <w:rPr>
                <w:rStyle w:val="ca-01"/>
                <w:rFonts w:asciiTheme="minorEastAsia" w:eastAsiaTheme="minorEastAsia" w:hAnsiTheme="minorEastAsia"/>
                <w:sz w:val="24"/>
                <w:szCs w:val="24"/>
              </w:rPr>
              <w:t>SPDPA</w:t>
            </w:r>
          </w:p>
          <w:p w:rsidR="00316A19" w:rsidRPr="00316A19" w:rsidRDefault="00316A19" w:rsidP="00442BDB">
            <w:pPr>
              <w:jc w:val="center"/>
              <w:rPr>
                <w:rStyle w:val="ca-01"/>
                <w:rFonts w:asciiTheme="minorEastAsia" w:eastAsiaTheme="minorEastAsia" w:hAnsiTheme="minorEastAsia"/>
                <w:sz w:val="24"/>
                <w:szCs w:val="24"/>
              </w:rPr>
            </w:pPr>
            <w:r w:rsidRPr="00316A19">
              <w:rPr>
                <w:rStyle w:val="ca-01"/>
                <w:rFonts w:asciiTheme="minorEastAsia" w:eastAsiaTheme="minorEastAsia" w:hAnsiTheme="minorEastAsia"/>
                <w:sz w:val="24"/>
                <w:szCs w:val="24"/>
              </w:rPr>
              <w:t>HK-20U</w:t>
            </w:r>
          </w:p>
        </w:tc>
        <w:tc>
          <w:tcPr>
            <w:tcW w:w="709"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套</w:t>
            </w:r>
          </w:p>
        </w:tc>
        <w:tc>
          <w:tcPr>
            <w:tcW w:w="850"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1</w:t>
            </w:r>
          </w:p>
        </w:tc>
        <w:tc>
          <w:tcPr>
            <w:tcW w:w="993"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1350</w:t>
            </w:r>
          </w:p>
        </w:tc>
        <w:tc>
          <w:tcPr>
            <w:tcW w:w="992"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1350</w:t>
            </w:r>
          </w:p>
        </w:tc>
        <w:tc>
          <w:tcPr>
            <w:tcW w:w="1984" w:type="dxa"/>
            <w:tcBorders>
              <w:top w:val="single" w:sz="6" w:space="0" w:color="auto"/>
              <w:left w:val="single" w:sz="6" w:space="0" w:color="auto"/>
              <w:bottom w:val="single" w:sz="6" w:space="0" w:color="auto"/>
              <w:right w:val="single" w:sz="4"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广州市</w:t>
            </w:r>
          </w:p>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广州市升谱达音响科技有限公司</w:t>
            </w:r>
          </w:p>
        </w:tc>
      </w:tr>
      <w:tr w:rsidR="00316A19" w:rsidRPr="00316A19" w:rsidTr="00316A19">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14</w:t>
            </w:r>
          </w:p>
        </w:tc>
        <w:tc>
          <w:tcPr>
            <w:tcW w:w="1134"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安装调试</w:t>
            </w:r>
          </w:p>
        </w:tc>
        <w:tc>
          <w:tcPr>
            <w:tcW w:w="1276"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Style w:val="ca-01"/>
                <w:rFonts w:asciiTheme="minorEastAsia" w:eastAsiaTheme="minorEastAsia" w:hAnsiTheme="minorEastAsia"/>
                <w:sz w:val="24"/>
                <w:szCs w:val="24"/>
              </w:rPr>
            </w:pPr>
            <w:r w:rsidRPr="00316A19">
              <w:rPr>
                <w:rStyle w:val="ca-01"/>
                <w:rFonts w:asciiTheme="minorEastAsia" w:eastAsiaTheme="minorEastAsia" w:hAnsiTheme="minorEastAsia" w:hint="eastAsia"/>
                <w:sz w:val="24"/>
                <w:szCs w:val="24"/>
              </w:rPr>
              <w:t>鑫联定制</w:t>
            </w:r>
          </w:p>
        </w:tc>
        <w:tc>
          <w:tcPr>
            <w:tcW w:w="709"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套</w:t>
            </w:r>
          </w:p>
        </w:tc>
        <w:tc>
          <w:tcPr>
            <w:tcW w:w="850"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szCs w:val="24"/>
              </w:rPr>
            </w:pPr>
            <w:r w:rsidRPr="00316A19">
              <w:rPr>
                <w:rFonts w:asciiTheme="minorEastAsia" w:eastAsiaTheme="minorEastAsia" w:hAnsiTheme="minorEastAsia" w:cs="宋体" w:hint="eastAsia"/>
                <w:szCs w:val="24"/>
              </w:rPr>
              <w:t>1</w:t>
            </w:r>
          </w:p>
        </w:tc>
        <w:tc>
          <w:tcPr>
            <w:tcW w:w="993"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8000</w:t>
            </w:r>
          </w:p>
        </w:tc>
        <w:tc>
          <w:tcPr>
            <w:tcW w:w="992" w:type="dxa"/>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8000</w:t>
            </w:r>
          </w:p>
        </w:tc>
        <w:tc>
          <w:tcPr>
            <w:tcW w:w="1984" w:type="dxa"/>
            <w:tcBorders>
              <w:top w:val="single" w:sz="6" w:space="0" w:color="auto"/>
              <w:left w:val="single" w:sz="6" w:space="0" w:color="auto"/>
              <w:bottom w:val="single" w:sz="6" w:space="0" w:color="auto"/>
              <w:right w:val="single" w:sz="4" w:space="0" w:color="auto"/>
            </w:tcBorders>
            <w:vAlign w:val="center"/>
          </w:tcPr>
          <w:p w:rsidR="00316A19" w:rsidRPr="00316A19" w:rsidRDefault="00316A19" w:rsidP="00442BDB">
            <w:pPr>
              <w:jc w:val="center"/>
              <w:rPr>
                <w:rFonts w:asciiTheme="minorEastAsia" w:eastAsiaTheme="minorEastAsia" w:hAnsiTheme="minorEastAsia"/>
                <w:szCs w:val="24"/>
              </w:rPr>
            </w:pPr>
            <w:r w:rsidRPr="00316A19">
              <w:rPr>
                <w:rFonts w:asciiTheme="minorEastAsia" w:eastAsiaTheme="minorEastAsia" w:hAnsiTheme="minorEastAsia" w:hint="eastAsia"/>
                <w:szCs w:val="24"/>
              </w:rPr>
              <w:t>许昌鑫联科技有限公司定制</w:t>
            </w:r>
          </w:p>
        </w:tc>
      </w:tr>
      <w:tr w:rsidR="00316A19" w:rsidRPr="00316A19" w:rsidTr="00E77A8A">
        <w:trPr>
          <w:trHeight w:val="851"/>
        </w:trPr>
        <w:tc>
          <w:tcPr>
            <w:tcW w:w="1809" w:type="dxa"/>
            <w:gridSpan w:val="2"/>
            <w:tcBorders>
              <w:top w:val="single" w:sz="6" w:space="0" w:color="auto"/>
              <w:left w:val="single" w:sz="6" w:space="0" w:color="auto"/>
              <w:bottom w:val="single" w:sz="6" w:space="0" w:color="auto"/>
              <w:right w:val="single" w:sz="6" w:space="0" w:color="auto"/>
            </w:tcBorders>
            <w:vAlign w:val="center"/>
          </w:tcPr>
          <w:p w:rsidR="00316A19" w:rsidRPr="00316A19" w:rsidRDefault="00316A19" w:rsidP="00442BDB">
            <w:pPr>
              <w:jc w:val="center"/>
              <w:rPr>
                <w:rFonts w:asciiTheme="minorEastAsia" w:eastAsiaTheme="minorEastAsia" w:hAnsiTheme="minorEastAsia" w:cs="宋体" w:hint="eastAsia"/>
                <w:szCs w:val="24"/>
              </w:rPr>
            </w:pPr>
            <w:r w:rsidRPr="00316A19">
              <w:rPr>
                <w:rFonts w:asciiTheme="minorEastAsia" w:eastAsiaTheme="minorEastAsia" w:hAnsiTheme="minorEastAsia" w:cs="宋体" w:hint="eastAsia"/>
                <w:szCs w:val="24"/>
              </w:rPr>
              <w:t>合计</w:t>
            </w:r>
          </w:p>
        </w:tc>
        <w:tc>
          <w:tcPr>
            <w:tcW w:w="6804" w:type="dxa"/>
            <w:gridSpan w:val="6"/>
            <w:tcBorders>
              <w:top w:val="single" w:sz="6" w:space="0" w:color="auto"/>
              <w:left w:val="single" w:sz="6" w:space="0" w:color="auto"/>
              <w:bottom w:val="single" w:sz="6" w:space="0" w:color="auto"/>
              <w:right w:val="single" w:sz="4" w:space="0" w:color="auto"/>
            </w:tcBorders>
            <w:vAlign w:val="center"/>
          </w:tcPr>
          <w:p w:rsidR="00316A19" w:rsidRPr="00316A19" w:rsidRDefault="00316A19" w:rsidP="00442BDB">
            <w:pPr>
              <w:jc w:val="center"/>
              <w:rPr>
                <w:rFonts w:asciiTheme="minorEastAsia" w:eastAsiaTheme="minorEastAsia" w:hAnsiTheme="minorEastAsia" w:hint="eastAsia"/>
                <w:szCs w:val="24"/>
              </w:rPr>
            </w:pPr>
            <w:r w:rsidRPr="00316A19">
              <w:rPr>
                <w:rFonts w:asciiTheme="minorEastAsia" w:eastAsiaTheme="minorEastAsia" w:hAnsiTheme="minorEastAsia" w:cs="宋体" w:hint="eastAsia"/>
                <w:kern w:val="0"/>
                <w:szCs w:val="24"/>
                <w:lang w:val="zh-CN"/>
              </w:rPr>
              <w:t>大写：壹拾玖万陆仟玖佰元整　   小写：196900.00 元</w:t>
            </w:r>
          </w:p>
        </w:tc>
      </w:tr>
    </w:tbl>
    <w:p w:rsidR="00316A19" w:rsidRPr="00316A19" w:rsidRDefault="00316A19">
      <w:pPr>
        <w:rPr>
          <w:rFonts w:asciiTheme="minorEastAsia" w:eastAsiaTheme="minorEastAsia" w:hAnsiTheme="minorEastAsia" w:cs="宋体"/>
          <w:szCs w:val="24"/>
          <w:lang w:val="zh-CN"/>
        </w:rPr>
      </w:pPr>
    </w:p>
    <w:p w:rsidR="00316A19" w:rsidRPr="00316A19" w:rsidRDefault="00316A19">
      <w:pPr>
        <w:widowControl/>
        <w:spacing w:after="200" w:line="276" w:lineRule="auto"/>
        <w:jc w:val="left"/>
        <w:rPr>
          <w:rFonts w:asciiTheme="minorEastAsia" w:eastAsiaTheme="minorEastAsia" w:hAnsiTheme="minorEastAsia" w:cs="宋体"/>
          <w:szCs w:val="24"/>
          <w:lang w:val="zh-CN"/>
        </w:rPr>
      </w:pPr>
      <w:r w:rsidRPr="00316A19">
        <w:rPr>
          <w:rFonts w:asciiTheme="minorEastAsia" w:eastAsiaTheme="minorEastAsia" w:hAnsiTheme="minorEastAsia" w:cs="宋体"/>
          <w:szCs w:val="24"/>
          <w:lang w:val="zh-CN"/>
        </w:rPr>
        <w:br w:type="page"/>
      </w:r>
    </w:p>
    <w:p w:rsidR="00316A19" w:rsidRPr="00316A19" w:rsidRDefault="00316A19" w:rsidP="00316A19">
      <w:pPr>
        <w:pStyle w:val="2"/>
        <w:spacing w:line="360" w:lineRule="auto"/>
        <w:jc w:val="center"/>
        <w:rPr>
          <w:rFonts w:asciiTheme="minorEastAsia" w:eastAsiaTheme="minorEastAsia" w:hAnsiTheme="minorEastAsia" w:hint="eastAsia"/>
          <w:color w:val="auto"/>
          <w:sz w:val="36"/>
          <w:szCs w:val="36"/>
        </w:rPr>
      </w:pPr>
      <w:r w:rsidRPr="00316A19">
        <w:rPr>
          <w:rFonts w:asciiTheme="minorEastAsia" w:eastAsiaTheme="minorEastAsia" w:hAnsiTheme="minorEastAsia" w:hint="eastAsia"/>
          <w:color w:val="auto"/>
          <w:sz w:val="36"/>
          <w:szCs w:val="36"/>
        </w:rPr>
        <w:lastRenderedPageBreak/>
        <w:t>服务方案</w:t>
      </w:r>
    </w:p>
    <w:p w:rsidR="00316A19" w:rsidRPr="00316A19" w:rsidRDefault="00316A19" w:rsidP="00316A19">
      <w:pPr>
        <w:pStyle w:val="2"/>
        <w:spacing w:line="360" w:lineRule="auto"/>
        <w:rPr>
          <w:rFonts w:asciiTheme="minorEastAsia" w:eastAsiaTheme="minorEastAsia" w:hAnsiTheme="minorEastAsia"/>
          <w:color w:val="auto"/>
          <w:sz w:val="24"/>
          <w:szCs w:val="24"/>
        </w:rPr>
      </w:pPr>
      <w:r w:rsidRPr="00316A19">
        <w:rPr>
          <w:rFonts w:asciiTheme="minorEastAsia" w:eastAsiaTheme="minorEastAsia" w:hAnsiTheme="minorEastAsia" w:hint="eastAsia"/>
          <w:color w:val="auto"/>
          <w:sz w:val="24"/>
          <w:szCs w:val="24"/>
        </w:rPr>
        <w:t>一、项目管理方案：</w:t>
      </w:r>
    </w:p>
    <w:p w:rsidR="00316A19" w:rsidRPr="00316A19" w:rsidRDefault="00316A19" w:rsidP="00316A19">
      <w:pPr>
        <w:spacing w:line="360" w:lineRule="auto"/>
        <w:ind w:firstLineChars="200" w:firstLine="560"/>
        <w:jc w:val="left"/>
        <w:rPr>
          <w:rFonts w:asciiTheme="minorEastAsia" w:eastAsiaTheme="minorEastAsia" w:hAnsiTheme="minorEastAsia"/>
          <w:sz w:val="28"/>
          <w:szCs w:val="28"/>
        </w:rPr>
      </w:pPr>
      <w:r w:rsidRPr="00316A19">
        <w:rPr>
          <w:rFonts w:asciiTheme="minorEastAsia" w:eastAsiaTheme="minorEastAsia" w:hAnsiTheme="minorEastAsia" w:hint="eastAsia"/>
          <w:sz w:val="28"/>
          <w:szCs w:val="28"/>
        </w:rPr>
        <w:t>凭借我单位对以前大型项目的实施经验，科学的管理办法，充分体现了项目每个阶段的各项管理要求。一个良好的项目管理组织可以保证项目各个阶段进行管理，又需要对总体项目的进度进行控制，对数据交换、新旧应用系统接口等相关需求进行协调管理。</w:t>
      </w:r>
    </w:p>
    <w:p w:rsidR="00316A19" w:rsidRPr="00316A19" w:rsidRDefault="00316A19" w:rsidP="00316A19">
      <w:pPr>
        <w:numPr>
          <w:ilvl w:val="0"/>
          <w:numId w:val="1"/>
        </w:numPr>
        <w:spacing w:line="360" w:lineRule="auto"/>
        <w:jc w:val="left"/>
        <w:rPr>
          <w:rFonts w:asciiTheme="minorEastAsia" w:eastAsiaTheme="minorEastAsia" w:hAnsiTheme="minorEastAsia"/>
          <w:sz w:val="28"/>
          <w:szCs w:val="28"/>
        </w:rPr>
      </w:pPr>
      <w:r w:rsidRPr="00316A19">
        <w:rPr>
          <w:rFonts w:asciiTheme="minorEastAsia" w:eastAsiaTheme="minorEastAsia" w:hAnsiTheme="minorEastAsia" w:hint="eastAsia"/>
          <w:sz w:val="28"/>
          <w:szCs w:val="28"/>
        </w:rPr>
        <w:t>工作职能</w:t>
      </w:r>
    </w:p>
    <w:p w:rsidR="00316A19" w:rsidRPr="00316A19" w:rsidRDefault="00316A19" w:rsidP="00316A19">
      <w:pPr>
        <w:spacing w:line="360" w:lineRule="auto"/>
        <w:ind w:left="842"/>
        <w:jc w:val="left"/>
        <w:rPr>
          <w:rFonts w:asciiTheme="minorEastAsia" w:eastAsiaTheme="minorEastAsia" w:hAnsiTheme="minorEastAsia"/>
          <w:sz w:val="28"/>
          <w:szCs w:val="28"/>
        </w:rPr>
      </w:pPr>
      <w:r w:rsidRPr="00316A19">
        <w:rPr>
          <w:rFonts w:asciiTheme="minorEastAsia" w:eastAsiaTheme="minorEastAsia" w:hAnsiTheme="minorEastAsia" w:hint="eastAsia"/>
          <w:sz w:val="28"/>
          <w:szCs w:val="28"/>
        </w:rPr>
        <w:t>协助用户对项目提供技术支持及现场组织协调。</w:t>
      </w:r>
    </w:p>
    <w:p w:rsidR="00316A19" w:rsidRPr="00316A19" w:rsidRDefault="00316A19" w:rsidP="00316A19">
      <w:pPr>
        <w:numPr>
          <w:ilvl w:val="0"/>
          <w:numId w:val="1"/>
        </w:numPr>
        <w:spacing w:line="360" w:lineRule="auto"/>
        <w:jc w:val="left"/>
        <w:rPr>
          <w:rFonts w:asciiTheme="minorEastAsia" w:eastAsiaTheme="minorEastAsia" w:hAnsiTheme="minorEastAsia"/>
          <w:sz w:val="28"/>
          <w:szCs w:val="28"/>
        </w:rPr>
      </w:pPr>
      <w:r w:rsidRPr="00316A19">
        <w:rPr>
          <w:rFonts w:asciiTheme="minorEastAsia" w:eastAsiaTheme="minorEastAsia" w:hAnsiTheme="minorEastAsia" w:hint="eastAsia"/>
          <w:sz w:val="28"/>
          <w:szCs w:val="28"/>
        </w:rPr>
        <w:t>编制项目控制性进度计划，上报用户批准，保证各项工作有效地衔接。</w:t>
      </w:r>
    </w:p>
    <w:p w:rsidR="00316A19" w:rsidRPr="00316A19" w:rsidRDefault="00316A19" w:rsidP="00316A19">
      <w:pPr>
        <w:numPr>
          <w:ilvl w:val="0"/>
          <w:numId w:val="1"/>
        </w:numPr>
        <w:spacing w:line="360" w:lineRule="auto"/>
        <w:jc w:val="left"/>
        <w:rPr>
          <w:rFonts w:asciiTheme="minorEastAsia" w:eastAsiaTheme="minorEastAsia" w:hAnsiTheme="minorEastAsia"/>
          <w:sz w:val="28"/>
          <w:szCs w:val="28"/>
        </w:rPr>
      </w:pPr>
      <w:r w:rsidRPr="00316A19">
        <w:rPr>
          <w:rFonts w:asciiTheme="minorEastAsia" w:eastAsiaTheme="minorEastAsia" w:hAnsiTheme="minorEastAsia" w:hint="eastAsia"/>
          <w:sz w:val="28"/>
          <w:szCs w:val="28"/>
        </w:rPr>
        <w:t>安装服务的监管：与用户签订合同后，严格按照投标文件服务要求进行安装服务。</w:t>
      </w:r>
    </w:p>
    <w:p w:rsidR="00316A19" w:rsidRPr="00316A19" w:rsidRDefault="00316A19" w:rsidP="00316A19">
      <w:pPr>
        <w:numPr>
          <w:ilvl w:val="0"/>
          <w:numId w:val="1"/>
        </w:numPr>
        <w:spacing w:line="360" w:lineRule="auto"/>
        <w:jc w:val="left"/>
        <w:rPr>
          <w:rFonts w:asciiTheme="minorEastAsia" w:eastAsiaTheme="minorEastAsia" w:hAnsiTheme="minorEastAsia"/>
          <w:sz w:val="28"/>
          <w:szCs w:val="28"/>
        </w:rPr>
      </w:pPr>
      <w:r w:rsidRPr="00316A19">
        <w:rPr>
          <w:rFonts w:asciiTheme="minorEastAsia" w:eastAsiaTheme="minorEastAsia" w:hAnsiTheme="minorEastAsia" w:hint="eastAsia"/>
          <w:sz w:val="28"/>
          <w:szCs w:val="28"/>
        </w:rPr>
        <w:t>在安装过程中对材料的存档，质量安全的管理，我公司将制定严格的规章制度。</w:t>
      </w:r>
    </w:p>
    <w:p w:rsidR="00316A19" w:rsidRPr="00316A19" w:rsidRDefault="00316A19" w:rsidP="00316A19">
      <w:pPr>
        <w:numPr>
          <w:ilvl w:val="0"/>
          <w:numId w:val="1"/>
        </w:numPr>
        <w:spacing w:line="360" w:lineRule="auto"/>
        <w:jc w:val="left"/>
        <w:rPr>
          <w:rFonts w:asciiTheme="minorEastAsia" w:eastAsiaTheme="minorEastAsia" w:hAnsiTheme="minorEastAsia"/>
          <w:sz w:val="28"/>
          <w:szCs w:val="28"/>
        </w:rPr>
      </w:pPr>
      <w:r w:rsidRPr="00316A19">
        <w:rPr>
          <w:rFonts w:asciiTheme="minorEastAsia" w:eastAsiaTheme="minorEastAsia" w:hAnsiTheme="minorEastAsia" w:cs="Arial" w:hint="eastAsia"/>
          <w:sz w:val="28"/>
          <w:szCs w:val="28"/>
        </w:rPr>
        <w:t>建立设备维修检测的监控方法和用户档案，以统计方法评价设备状况和响应结果等，不断提高服务质量。</w:t>
      </w:r>
    </w:p>
    <w:p w:rsidR="00316A19" w:rsidRPr="00316A19" w:rsidRDefault="00316A19" w:rsidP="00316A19">
      <w:pPr>
        <w:numPr>
          <w:ilvl w:val="0"/>
          <w:numId w:val="1"/>
        </w:numPr>
        <w:spacing w:line="360" w:lineRule="auto"/>
        <w:jc w:val="left"/>
        <w:rPr>
          <w:rFonts w:asciiTheme="minorEastAsia" w:eastAsiaTheme="minorEastAsia" w:hAnsiTheme="minorEastAsia"/>
          <w:sz w:val="28"/>
          <w:szCs w:val="28"/>
        </w:rPr>
      </w:pPr>
      <w:r w:rsidRPr="00316A19">
        <w:rPr>
          <w:rFonts w:asciiTheme="minorEastAsia" w:eastAsiaTheme="minorEastAsia" w:hAnsiTheme="minorEastAsia" w:hint="eastAsia"/>
          <w:sz w:val="28"/>
          <w:szCs w:val="28"/>
        </w:rPr>
        <w:t>审核制度,项目提交的各种重要文档都应经过双方的项目负责人审核</w:t>
      </w:r>
      <w:r w:rsidRPr="00316A19">
        <w:rPr>
          <w:rFonts w:asciiTheme="minorEastAsia" w:eastAsiaTheme="minorEastAsia" w:hAnsiTheme="minorEastAsia" w:cs="宋体" w:hint="eastAsia"/>
          <w:kern w:val="0"/>
          <w:sz w:val="28"/>
          <w:szCs w:val="28"/>
        </w:rPr>
        <w:t>批复。而与项目实施相关的技术文档（包括系统分析报告、系统概要设计、系统详细设计、源代码和用户文档资料），必须经由我公司的工程师进行内部技术评审，经批准后方可执行。为了提高工作效率，降低成本，建议审核批复时间应在提交后的一定周期内。对于阶段性成果的审核应由客户方</w:t>
      </w:r>
      <w:r w:rsidRPr="00316A19">
        <w:rPr>
          <w:rFonts w:asciiTheme="minorEastAsia" w:eastAsiaTheme="minorEastAsia" w:hAnsiTheme="minorEastAsia" w:cs="宋体" w:hint="eastAsia"/>
          <w:kern w:val="0"/>
          <w:sz w:val="28"/>
          <w:szCs w:val="28"/>
        </w:rPr>
        <w:lastRenderedPageBreak/>
        <w:t>项目负责人签字，确保提交的阶段性成果已审核，满足了项目实施方案的要求，达到客户方能接收的标准。</w:t>
      </w:r>
    </w:p>
    <w:p w:rsidR="00316A19" w:rsidRPr="00316A19" w:rsidRDefault="00316A19" w:rsidP="00316A19">
      <w:pPr>
        <w:numPr>
          <w:ilvl w:val="0"/>
          <w:numId w:val="1"/>
        </w:numPr>
        <w:spacing w:line="360" w:lineRule="auto"/>
        <w:jc w:val="left"/>
        <w:rPr>
          <w:rFonts w:asciiTheme="minorEastAsia" w:eastAsiaTheme="minorEastAsia" w:hAnsiTheme="minorEastAsia"/>
          <w:sz w:val="28"/>
          <w:szCs w:val="28"/>
        </w:rPr>
      </w:pPr>
      <w:r w:rsidRPr="00316A19">
        <w:rPr>
          <w:rFonts w:asciiTheme="minorEastAsia" w:eastAsiaTheme="minorEastAsia" w:hAnsiTheme="minorEastAsia" w:cs="宋体" w:hint="eastAsia"/>
          <w:kern w:val="0"/>
          <w:sz w:val="28"/>
          <w:szCs w:val="28"/>
        </w:rPr>
        <w:t>测试管理</w:t>
      </w:r>
    </w:p>
    <w:p w:rsidR="00316A19" w:rsidRPr="00316A19" w:rsidRDefault="00316A19" w:rsidP="00316A19">
      <w:pPr>
        <w:spacing w:line="360" w:lineRule="auto"/>
        <w:ind w:left="482" w:firstLineChars="200" w:firstLine="560"/>
        <w:jc w:val="left"/>
        <w:rPr>
          <w:rFonts w:asciiTheme="minorEastAsia" w:eastAsiaTheme="minorEastAsia" w:hAnsiTheme="minorEastAsia"/>
          <w:sz w:val="28"/>
          <w:szCs w:val="28"/>
        </w:rPr>
      </w:pPr>
      <w:r w:rsidRPr="00316A19">
        <w:rPr>
          <w:rFonts w:asciiTheme="minorEastAsia" w:eastAsiaTheme="minorEastAsia" w:hAnsiTheme="minorEastAsia" w:cs="宋体" w:hint="eastAsia"/>
          <w:kern w:val="0"/>
          <w:sz w:val="28"/>
          <w:szCs w:val="28"/>
        </w:rPr>
        <w:t>所有交付的软件产品，必须经过严密的测试。测试内容包括单元测试、模块测试、系统测试和用户接受测试。每项测试内容，在软件系统的编码开始之前，必须制定周全的相应测试计划，确定测试内容、测试方法、测试范围和测试人员。对于每项测试，应该提交测试报告和缺陷统计报告，由</w:t>
      </w:r>
      <w:r w:rsidRPr="00316A19">
        <w:rPr>
          <w:rFonts w:asciiTheme="minorEastAsia" w:eastAsiaTheme="minorEastAsia" w:hAnsiTheme="minorEastAsia" w:cs="ËÎÌå" w:hint="eastAsia"/>
          <w:kern w:val="0"/>
          <w:sz w:val="28"/>
          <w:szCs w:val="28"/>
        </w:rPr>
        <w:t>专业</w:t>
      </w:r>
      <w:r w:rsidRPr="00316A19">
        <w:rPr>
          <w:rFonts w:asciiTheme="minorEastAsia" w:eastAsiaTheme="minorEastAsia" w:hAnsiTheme="minorEastAsia" w:cs="宋体" w:hint="eastAsia"/>
          <w:kern w:val="0"/>
          <w:sz w:val="28"/>
          <w:szCs w:val="28"/>
        </w:rPr>
        <w:t>工程师负责监控。</w:t>
      </w:r>
    </w:p>
    <w:p w:rsidR="00316A19" w:rsidRPr="00316A19" w:rsidRDefault="00316A19" w:rsidP="00316A19">
      <w:pPr>
        <w:numPr>
          <w:ilvl w:val="0"/>
          <w:numId w:val="1"/>
        </w:numPr>
        <w:spacing w:line="360" w:lineRule="auto"/>
        <w:jc w:val="left"/>
        <w:rPr>
          <w:rFonts w:asciiTheme="minorEastAsia" w:eastAsiaTheme="minorEastAsia" w:hAnsiTheme="minorEastAsia"/>
          <w:sz w:val="28"/>
          <w:szCs w:val="28"/>
        </w:rPr>
      </w:pPr>
      <w:r w:rsidRPr="00316A19">
        <w:rPr>
          <w:rFonts w:asciiTheme="minorEastAsia" w:eastAsiaTheme="minorEastAsia" w:hAnsiTheme="minorEastAsia" w:cs="宋体" w:hint="eastAsia"/>
          <w:kern w:val="0"/>
          <w:sz w:val="28"/>
          <w:szCs w:val="28"/>
        </w:rPr>
        <w:t>测试方法</w:t>
      </w:r>
    </w:p>
    <w:p w:rsidR="00316A19" w:rsidRPr="00316A19" w:rsidRDefault="00316A19" w:rsidP="00316A19">
      <w:pPr>
        <w:spacing w:line="360" w:lineRule="auto"/>
        <w:ind w:left="482" w:firstLineChars="200" w:firstLine="560"/>
        <w:jc w:val="left"/>
        <w:rPr>
          <w:rFonts w:asciiTheme="minorEastAsia" w:eastAsiaTheme="minorEastAsia" w:hAnsiTheme="minorEastAsia" w:cs="宋体"/>
          <w:kern w:val="0"/>
          <w:sz w:val="28"/>
          <w:szCs w:val="28"/>
        </w:rPr>
      </w:pPr>
      <w:r w:rsidRPr="00316A19">
        <w:rPr>
          <w:rFonts w:asciiTheme="minorEastAsia" w:eastAsiaTheme="minorEastAsia" w:hAnsiTheme="minorEastAsia" w:cs="宋体" w:hint="eastAsia"/>
          <w:kern w:val="0"/>
          <w:sz w:val="28"/>
          <w:szCs w:val="28"/>
        </w:rPr>
        <w:t>软件系统的测试分为单元测试、模块测试、系统整合测试、系统集成测试、性能测试，大数据测量测试等。单元测试和模块测试由软件开发工程师在开发的过程中运用“白盒测试”的方法进行，对其产出物进行严密的逻辑和功能测试，使其满足客户的商业要求。</w:t>
      </w:r>
    </w:p>
    <w:p w:rsidR="00316A19" w:rsidRPr="00316A19" w:rsidRDefault="00316A19" w:rsidP="00316A19">
      <w:pPr>
        <w:spacing w:line="360" w:lineRule="auto"/>
        <w:ind w:firstLineChars="200" w:firstLine="560"/>
        <w:jc w:val="left"/>
        <w:rPr>
          <w:rFonts w:asciiTheme="minorEastAsia" w:eastAsiaTheme="minorEastAsia" w:hAnsiTheme="minorEastAsia"/>
          <w:sz w:val="28"/>
          <w:szCs w:val="28"/>
        </w:rPr>
      </w:pPr>
      <w:r w:rsidRPr="00316A19">
        <w:rPr>
          <w:rFonts w:asciiTheme="minorEastAsia" w:eastAsiaTheme="minorEastAsia" w:hAnsiTheme="minorEastAsia" w:hint="eastAsia"/>
          <w:sz w:val="28"/>
          <w:szCs w:val="28"/>
        </w:rPr>
        <w:t>9、项目验收</w:t>
      </w:r>
    </w:p>
    <w:p w:rsidR="00316A19" w:rsidRPr="00316A19" w:rsidRDefault="00316A19" w:rsidP="00316A19">
      <w:pPr>
        <w:spacing w:line="360" w:lineRule="auto"/>
        <w:ind w:firstLineChars="200" w:firstLine="560"/>
        <w:jc w:val="left"/>
        <w:rPr>
          <w:rFonts w:asciiTheme="minorEastAsia" w:eastAsiaTheme="minorEastAsia" w:hAnsiTheme="minorEastAsia"/>
          <w:sz w:val="28"/>
          <w:szCs w:val="28"/>
        </w:rPr>
      </w:pPr>
      <w:r w:rsidRPr="00316A19">
        <w:rPr>
          <w:rFonts w:asciiTheme="minorEastAsia" w:eastAsiaTheme="minorEastAsia" w:hAnsiTheme="minorEastAsia" w:hint="eastAsia"/>
          <w:sz w:val="28"/>
          <w:szCs w:val="28"/>
        </w:rPr>
        <w:t>需求及设计用户检验确认我方进行需求调研后需要经过甲方的确认。然后我方进行系统的设计，设计后甲方也应确认乙方设计的正确性。</w:t>
      </w:r>
    </w:p>
    <w:p w:rsidR="00316A19" w:rsidRPr="00316A19" w:rsidRDefault="00316A19" w:rsidP="00316A19">
      <w:pPr>
        <w:spacing w:line="360" w:lineRule="auto"/>
        <w:ind w:firstLineChars="200" w:firstLine="560"/>
        <w:jc w:val="left"/>
        <w:rPr>
          <w:rFonts w:asciiTheme="minorEastAsia" w:eastAsiaTheme="minorEastAsia" w:hAnsiTheme="minorEastAsia"/>
          <w:sz w:val="28"/>
          <w:szCs w:val="28"/>
        </w:rPr>
      </w:pPr>
      <w:r w:rsidRPr="00316A19">
        <w:rPr>
          <w:rFonts w:asciiTheme="minorEastAsia" w:eastAsiaTheme="minorEastAsia" w:hAnsiTheme="minorEastAsia"/>
          <w:sz w:val="28"/>
          <w:szCs w:val="28"/>
        </w:rPr>
        <w:t>10</w:t>
      </w:r>
      <w:r w:rsidRPr="00316A19">
        <w:rPr>
          <w:rFonts w:asciiTheme="minorEastAsia" w:eastAsiaTheme="minorEastAsia" w:hAnsiTheme="minorEastAsia" w:hint="eastAsia"/>
          <w:sz w:val="28"/>
          <w:szCs w:val="28"/>
        </w:rPr>
        <w:t>、</w:t>
      </w:r>
      <w:r w:rsidRPr="00316A19">
        <w:rPr>
          <w:rFonts w:asciiTheme="minorEastAsia" w:eastAsiaTheme="minorEastAsia" w:hAnsiTheme="minorEastAsia"/>
          <w:sz w:val="28"/>
          <w:szCs w:val="28"/>
        </w:rPr>
        <w:t xml:space="preserve"> 软件安装调试</w:t>
      </w:r>
    </w:p>
    <w:p w:rsidR="00316A19" w:rsidRPr="00316A19" w:rsidRDefault="00316A19" w:rsidP="00316A19">
      <w:pPr>
        <w:spacing w:line="360" w:lineRule="auto"/>
        <w:ind w:firstLineChars="200" w:firstLine="560"/>
        <w:jc w:val="left"/>
        <w:rPr>
          <w:rFonts w:asciiTheme="minorEastAsia" w:eastAsiaTheme="minorEastAsia" w:hAnsiTheme="minorEastAsia"/>
          <w:sz w:val="28"/>
          <w:szCs w:val="28"/>
        </w:rPr>
      </w:pPr>
      <w:r w:rsidRPr="00316A19">
        <w:rPr>
          <w:rFonts w:asciiTheme="minorEastAsia" w:eastAsiaTheme="minorEastAsia" w:hAnsiTheme="minorEastAsia" w:hint="eastAsia"/>
          <w:sz w:val="28"/>
          <w:szCs w:val="28"/>
        </w:rPr>
        <w:t>结合用户提供的硬件资源进行系统的安装调试，甲方负责验收软件运行的是否正常。</w:t>
      </w:r>
      <w:r w:rsidRPr="00316A19">
        <w:rPr>
          <w:rFonts w:asciiTheme="minorEastAsia" w:eastAsiaTheme="minorEastAsia" w:hAnsiTheme="minorEastAsia"/>
          <w:sz w:val="28"/>
          <w:szCs w:val="28"/>
        </w:rPr>
        <w:t>系统初验，投入试运行</w:t>
      </w:r>
      <w:r w:rsidRPr="00316A19">
        <w:rPr>
          <w:rFonts w:asciiTheme="minorEastAsia" w:eastAsiaTheme="minorEastAsia" w:hAnsiTheme="minorEastAsia" w:hint="eastAsia"/>
          <w:sz w:val="28"/>
          <w:szCs w:val="28"/>
        </w:rPr>
        <w:t>，软件系统开发完成后提交《验收申请》，同时提供整套验收文件。系统初验合格后进入试运</w:t>
      </w:r>
      <w:r w:rsidRPr="00316A19">
        <w:rPr>
          <w:rFonts w:asciiTheme="minorEastAsia" w:eastAsiaTheme="minorEastAsia" w:hAnsiTheme="minorEastAsia" w:hint="eastAsia"/>
          <w:sz w:val="28"/>
          <w:szCs w:val="28"/>
        </w:rPr>
        <w:lastRenderedPageBreak/>
        <w:t>行。系统试运行没有问题进行系统终验。</w:t>
      </w:r>
    </w:p>
    <w:p w:rsidR="00316A19" w:rsidRPr="00316A19" w:rsidRDefault="00316A19" w:rsidP="00316A19">
      <w:pPr>
        <w:spacing w:line="360" w:lineRule="auto"/>
        <w:ind w:firstLineChars="200" w:firstLine="560"/>
        <w:jc w:val="left"/>
        <w:rPr>
          <w:rFonts w:asciiTheme="minorEastAsia" w:eastAsiaTheme="minorEastAsia" w:hAnsiTheme="minorEastAsia"/>
          <w:sz w:val="28"/>
          <w:szCs w:val="28"/>
        </w:rPr>
      </w:pPr>
      <w:r w:rsidRPr="00316A19">
        <w:rPr>
          <w:rFonts w:asciiTheme="minorEastAsia" w:eastAsiaTheme="minorEastAsia" w:hAnsiTheme="minorEastAsia"/>
          <w:sz w:val="28"/>
          <w:szCs w:val="28"/>
        </w:rPr>
        <w:t>11</w:t>
      </w:r>
      <w:r w:rsidRPr="00316A19">
        <w:rPr>
          <w:rFonts w:asciiTheme="minorEastAsia" w:eastAsiaTheme="minorEastAsia" w:hAnsiTheme="minorEastAsia" w:hint="eastAsia"/>
          <w:sz w:val="28"/>
          <w:szCs w:val="28"/>
        </w:rPr>
        <w:t>、</w:t>
      </w:r>
      <w:r w:rsidRPr="00316A19">
        <w:rPr>
          <w:rFonts w:asciiTheme="minorEastAsia" w:eastAsiaTheme="minorEastAsia" w:hAnsiTheme="minorEastAsia"/>
          <w:sz w:val="28"/>
          <w:szCs w:val="28"/>
        </w:rPr>
        <w:t xml:space="preserve"> 文档移交</w:t>
      </w:r>
    </w:p>
    <w:p w:rsidR="00316A19" w:rsidRPr="00316A19" w:rsidRDefault="00316A19" w:rsidP="00316A19">
      <w:pPr>
        <w:spacing w:line="360" w:lineRule="auto"/>
        <w:ind w:firstLineChars="200" w:firstLine="560"/>
        <w:jc w:val="left"/>
        <w:rPr>
          <w:rFonts w:asciiTheme="minorEastAsia" w:eastAsiaTheme="minorEastAsia" w:hAnsiTheme="minorEastAsia"/>
          <w:sz w:val="28"/>
          <w:szCs w:val="28"/>
        </w:rPr>
      </w:pPr>
      <w:r w:rsidRPr="00316A19">
        <w:rPr>
          <w:rFonts w:asciiTheme="minorEastAsia" w:eastAsiaTheme="minorEastAsia" w:hAnsiTheme="minorEastAsia" w:hint="eastAsia"/>
          <w:sz w:val="28"/>
          <w:szCs w:val="28"/>
        </w:rPr>
        <w:t>运行期满后提供竣工文档及全部技术文档提供以下内容（包括纸质和电子文档两部份）。</w:t>
      </w:r>
    </w:p>
    <w:p w:rsidR="00316A19" w:rsidRPr="00316A19" w:rsidRDefault="00316A19" w:rsidP="00316A19">
      <w:pPr>
        <w:ind w:firstLineChars="200" w:firstLine="562"/>
        <w:jc w:val="left"/>
        <w:rPr>
          <w:b/>
          <w:sz w:val="28"/>
          <w:szCs w:val="28"/>
        </w:rPr>
      </w:pPr>
      <w:r w:rsidRPr="00316A19">
        <w:rPr>
          <w:rFonts w:hint="eastAsia"/>
          <w:b/>
          <w:sz w:val="28"/>
          <w:szCs w:val="28"/>
        </w:rPr>
        <w:t>二、货物质量保证措施</w:t>
      </w:r>
    </w:p>
    <w:p w:rsidR="00316A19" w:rsidRPr="00316A19" w:rsidRDefault="00316A19" w:rsidP="00316A19">
      <w:pPr>
        <w:ind w:firstLineChars="200" w:firstLine="560"/>
        <w:jc w:val="left"/>
        <w:rPr>
          <w:sz w:val="28"/>
          <w:szCs w:val="28"/>
        </w:rPr>
      </w:pPr>
      <w:r w:rsidRPr="00316A19">
        <w:rPr>
          <w:rFonts w:hint="eastAsia"/>
          <w:sz w:val="28"/>
          <w:szCs w:val="28"/>
        </w:rPr>
        <w:t>1.</w:t>
      </w:r>
      <w:r w:rsidRPr="00316A19">
        <w:rPr>
          <w:rFonts w:hint="eastAsia"/>
          <w:sz w:val="28"/>
          <w:szCs w:val="28"/>
        </w:rPr>
        <w:t>供货质量承诺</w:t>
      </w:r>
    </w:p>
    <w:p w:rsidR="00316A19" w:rsidRPr="00316A19" w:rsidRDefault="00316A19" w:rsidP="00316A19">
      <w:pPr>
        <w:ind w:firstLineChars="200" w:firstLine="560"/>
        <w:jc w:val="left"/>
        <w:rPr>
          <w:sz w:val="28"/>
          <w:szCs w:val="28"/>
        </w:rPr>
      </w:pPr>
      <w:r w:rsidRPr="00316A19">
        <w:rPr>
          <w:rFonts w:hint="eastAsia"/>
          <w:sz w:val="28"/>
          <w:szCs w:val="28"/>
        </w:rPr>
        <w:t>我公司承诺：</w:t>
      </w:r>
      <w:r w:rsidRPr="00316A19">
        <w:rPr>
          <w:rFonts w:hint="eastAsia"/>
          <w:sz w:val="28"/>
          <w:szCs w:val="28"/>
        </w:rPr>
        <w:t xml:space="preserve"> </w:t>
      </w:r>
    </w:p>
    <w:p w:rsidR="00316A19" w:rsidRPr="00316A19" w:rsidRDefault="00316A19" w:rsidP="00316A19">
      <w:pPr>
        <w:ind w:firstLineChars="200" w:firstLine="560"/>
        <w:jc w:val="left"/>
        <w:rPr>
          <w:sz w:val="28"/>
          <w:szCs w:val="28"/>
        </w:rPr>
      </w:pPr>
      <w:r w:rsidRPr="00316A19">
        <w:rPr>
          <w:rFonts w:hint="eastAsia"/>
          <w:sz w:val="28"/>
          <w:szCs w:val="28"/>
        </w:rPr>
        <w:t>（</w:t>
      </w:r>
      <w:r w:rsidRPr="00316A19">
        <w:rPr>
          <w:rFonts w:hint="eastAsia"/>
          <w:sz w:val="28"/>
          <w:szCs w:val="28"/>
        </w:rPr>
        <w:t>1</w:t>
      </w:r>
      <w:r w:rsidRPr="00316A19">
        <w:rPr>
          <w:rFonts w:hint="eastAsia"/>
          <w:sz w:val="28"/>
          <w:szCs w:val="28"/>
        </w:rPr>
        <w:t>）货物质量符合中华人民共和国国家标准、行业标准及其它相关标准。</w:t>
      </w:r>
    </w:p>
    <w:p w:rsidR="00316A19" w:rsidRPr="00316A19" w:rsidRDefault="00316A19" w:rsidP="00316A19">
      <w:pPr>
        <w:ind w:firstLineChars="200" w:firstLine="560"/>
        <w:jc w:val="left"/>
        <w:rPr>
          <w:sz w:val="28"/>
          <w:szCs w:val="28"/>
        </w:rPr>
      </w:pPr>
      <w:r w:rsidRPr="00316A19">
        <w:rPr>
          <w:rFonts w:hint="eastAsia"/>
          <w:sz w:val="28"/>
          <w:szCs w:val="28"/>
        </w:rPr>
        <w:t>（</w:t>
      </w:r>
      <w:r w:rsidRPr="00316A19">
        <w:rPr>
          <w:rFonts w:hint="eastAsia"/>
          <w:sz w:val="28"/>
          <w:szCs w:val="28"/>
        </w:rPr>
        <w:t>2</w:t>
      </w:r>
      <w:r w:rsidRPr="00316A19">
        <w:rPr>
          <w:rFonts w:hint="eastAsia"/>
          <w:sz w:val="28"/>
          <w:szCs w:val="28"/>
        </w:rPr>
        <w:t>）提供的所有产品都是全新的，且符合采购单位的设计要求。</w:t>
      </w:r>
    </w:p>
    <w:p w:rsidR="00316A19" w:rsidRPr="00316A19" w:rsidRDefault="00316A19" w:rsidP="00316A19">
      <w:pPr>
        <w:ind w:firstLineChars="200" w:firstLine="560"/>
        <w:jc w:val="left"/>
        <w:rPr>
          <w:sz w:val="28"/>
          <w:szCs w:val="28"/>
        </w:rPr>
      </w:pPr>
      <w:r w:rsidRPr="00316A19">
        <w:rPr>
          <w:rFonts w:hint="eastAsia"/>
          <w:sz w:val="28"/>
          <w:szCs w:val="28"/>
        </w:rPr>
        <w:t>（</w:t>
      </w:r>
      <w:r w:rsidRPr="00316A19">
        <w:rPr>
          <w:rFonts w:hint="eastAsia"/>
          <w:sz w:val="28"/>
          <w:szCs w:val="28"/>
        </w:rPr>
        <w:t>3</w:t>
      </w:r>
      <w:r w:rsidRPr="00316A19">
        <w:rPr>
          <w:rFonts w:hint="eastAsia"/>
          <w:sz w:val="28"/>
          <w:szCs w:val="28"/>
        </w:rPr>
        <w:t>）所购产品来自正规渠道，杜绝“三无”产品入库，绝不以次好，为采购单位</w:t>
      </w:r>
      <w:r w:rsidRPr="00316A19">
        <w:rPr>
          <w:rFonts w:hint="eastAsia"/>
          <w:sz w:val="28"/>
          <w:szCs w:val="28"/>
        </w:rPr>
        <w:t xml:space="preserve"> </w:t>
      </w:r>
      <w:r w:rsidRPr="00316A19">
        <w:rPr>
          <w:rFonts w:hint="eastAsia"/>
          <w:sz w:val="28"/>
          <w:szCs w:val="28"/>
        </w:rPr>
        <w:t>提供充足货源及高品质的材料。</w:t>
      </w:r>
      <w:r w:rsidRPr="00316A19">
        <w:rPr>
          <w:rFonts w:hint="eastAsia"/>
          <w:sz w:val="28"/>
          <w:szCs w:val="28"/>
        </w:rPr>
        <w:t xml:space="preserve"> </w:t>
      </w:r>
    </w:p>
    <w:p w:rsidR="00316A19" w:rsidRPr="00316A19" w:rsidRDefault="00316A19" w:rsidP="00316A19">
      <w:pPr>
        <w:ind w:firstLineChars="200" w:firstLine="560"/>
        <w:jc w:val="left"/>
        <w:rPr>
          <w:sz w:val="28"/>
          <w:szCs w:val="28"/>
        </w:rPr>
      </w:pPr>
      <w:r w:rsidRPr="00316A19">
        <w:rPr>
          <w:rFonts w:hint="eastAsia"/>
          <w:sz w:val="28"/>
          <w:szCs w:val="28"/>
        </w:rPr>
        <w:t>（</w:t>
      </w:r>
      <w:r w:rsidRPr="00316A19">
        <w:rPr>
          <w:rFonts w:hint="eastAsia"/>
          <w:sz w:val="28"/>
          <w:szCs w:val="28"/>
        </w:rPr>
        <w:t>4</w:t>
      </w:r>
      <w:r w:rsidRPr="00316A19">
        <w:rPr>
          <w:rFonts w:hint="eastAsia"/>
          <w:sz w:val="28"/>
          <w:szCs w:val="28"/>
        </w:rPr>
        <w:t>）为保证工程质量，由我公司专职质检员对产品实行跟踪检查，严格按《质量管理制度》、《质量检验、监督制度》、《产品质量奖罚制度》执行，保证工程质量合格。</w:t>
      </w:r>
    </w:p>
    <w:p w:rsidR="00316A19" w:rsidRPr="00316A19" w:rsidRDefault="00316A19" w:rsidP="00316A19">
      <w:pPr>
        <w:ind w:firstLineChars="200" w:firstLine="560"/>
        <w:jc w:val="left"/>
        <w:rPr>
          <w:sz w:val="28"/>
          <w:szCs w:val="28"/>
        </w:rPr>
      </w:pPr>
      <w:r w:rsidRPr="00316A19">
        <w:rPr>
          <w:rFonts w:hint="eastAsia"/>
          <w:sz w:val="28"/>
          <w:szCs w:val="28"/>
        </w:rPr>
        <w:t>（</w:t>
      </w:r>
      <w:r w:rsidRPr="00316A19">
        <w:rPr>
          <w:rFonts w:hint="eastAsia"/>
          <w:sz w:val="28"/>
          <w:szCs w:val="28"/>
        </w:rPr>
        <w:t>5</w:t>
      </w:r>
      <w:r w:rsidRPr="00316A19">
        <w:rPr>
          <w:rFonts w:hint="eastAsia"/>
          <w:sz w:val="28"/>
          <w:szCs w:val="28"/>
        </w:rPr>
        <w:t>）负责货物的运输工作，保证按照合同要求进行包装、运输和控制，使得按时保质地完成货物到交货或施工现场。</w:t>
      </w:r>
    </w:p>
    <w:p w:rsidR="00316A19" w:rsidRPr="00316A19" w:rsidRDefault="00316A19" w:rsidP="00316A19">
      <w:pPr>
        <w:ind w:firstLineChars="200" w:firstLine="560"/>
        <w:jc w:val="left"/>
        <w:rPr>
          <w:sz w:val="28"/>
          <w:szCs w:val="28"/>
        </w:rPr>
      </w:pPr>
      <w:r w:rsidRPr="00316A19">
        <w:rPr>
          <w:rFonts w:hint="eastAsia"/>
          <w:sz w:val="28"/>
          <w:szCs w:val="28"/>
        </w:rPr>
        <w:t>（</w:t>
      </w:r>
      <w:r w:rsidRPr="00316A19">
        <w:rPr>
          <w:rFonts w:hint="eastAsia"/>
          <w:sz w:val="28"/>
          <w:szCs w:val="28"/>
        </w:rPr>
        <w:t>6</w:t>
      </w:r>
      <w:r w:rsidRPr="00316A19">
        <w:rPr>
          <w:rFonts w:hint="eastAsia"/>
          <w:sz w:val="28"/>
          <w:szCs w:val="28"/>
        </w:rPr>
        <w:t>）货物到达台方指定地点后，组织双方相关人员进行到货验收，保证符合合同要求。</w:t>
      </w:r>
    </w:p>
    <w:p w:rsidR="00316A19" w:rsidRPr="00316A19" w:rsidRDefault="00316A19" w:rsidP="00316A19">
      <w:pPr>
        <w:ind w:firstLineChars="200" w:firstLine="560"/>
        <w:jc w:val="left"/>
        <w:rPr>
          <w:sz w:val="28"/>
          <w:szCs w:val="28"/>
        </w:rPr>
      </w:pPr>
      <w:r w:rsidRPr="00316A19">
        <w:rPr>
          <w:rFonts w:hint="eastAsia"/>
          <w:sz w:val="28"/>
          <w:szCs w:val="28"/>
        </w:rPr>
        <w:t>（</w:t>
      </w:r>
      <w:r w:rsidRPr="00316A19">
        <w:rPr>
          <w:rFonts w:hint="eastAsia"/>
          <w:sz w:val="28"/>
          <w:szCs w:val="28"/>
        </w:rPr>
        <w:t>7</w:t>
      </w:r>
      <w:r w:rsidRPr="00316A19">
        <w:rPr>
          <w:rFonts w:hint="eastAsia"/>
          <w:sz w:val="28"/>
          <w:szCs w:val="28"/>
        </w:rPr>
        <w:t>）做好工程设备材料和辅材的储存和堆放管理。</w:t>
      </w:r>
    </w:p>
    <w:p w:rsidR="00316A19" w:rsidRPr="00316A19" w:rsidRDefault="00316A19" w:rsidP="00316A19">
      <w:pPr>
        <w:ind w:firstLineChars="200" w:firstLine="560"/>
        <w:jc w:val="left"/>
        <w:rPr>
          <w:sz w:val="28"/>
          <w:szCs w:val="28"/>
        </w:rPr>
      </w:pPr>
      <w:r w:rsidRPr="00316A19">
        <w:rPr>
          <w:rFonts w:hint="eastAsia"/>
          <w:sz w:val="28"/>
          <w:szCs w:val="28"/>
        </w:rPr>
        <w:t>（</w:t>
      </w:r>
      <w:r w:rsidRPr="00316A19">
        <w:rPr>
          <w:rFonts w:hint="eastAsia"/>
          <w:sz w:val="28"/>
          <w:szCs w:val="28"/>
        </w:rPr>
        <w:t>8</w:t>
      </w:r>
      <w:r w:rsidRPr="00316A19">
        <w:rPr>
          <w:rFonts w:hint="eastAsia"/>
          <w:sz w:val="28"/>
          <w:szCs w:val="28"/>
        </w:rPr>
        <w:t>）负责全过程的质量问题处理，并承担相应的责任，确保产品和工程的质量。</w:t>
      </w:r>
    </w:p>
    <w:p w:rsidR="00316A19" w:rsidRPr="00316A19" w:rsidRDefault="00316A19" w:rsidP="00316A19">
      <w:pPr>
        <w:ind w:firstLineChars="200" w:firstLine="560"/>
        <w:jc w:val="left"/>
        <w:rPr>
          <w:sz w:val="28"/>
          <w:szCs w:val="28"/>
        </w:rPr>
      </w:pPr>
      <w:r w:rsidRPr="00316A19">
        <w:rPr>
          <w:rFonts w:hint="eastAsia"/>
          <w:sz w:val="28"/>
          <w:szCs w:val="28"/>
        </w:rPr>
        <w:lastRenderedPageBreak/>
        <w:t>（</w:t>
      </w:r>
      <w:r w:rsidRPr="00316A19">
        <w:rPr>
          <w:rFonts w:hint="eastAsia"/>
          <w:sz w:val="28"/>
          <w:szCs w:val="28"/>
        </w:rPr>
        <w:t>9</w:t>
      </w:r>
      <w:r w:rsidRPr="00316A19">
        <w:rPr>
          <w:rFonts w:hint="eastAsia"/>
          <w:sz w:val="28"/>
          <w:szCs w:val="28"/>
        </w:rPr>
        <w:t>）提供全生命周期的产品售后技术服务。</w:t>
      </w:r>
    </w:p>
    <w:p w:rsidR="00316A19" w:rsidRPr="00316A19" w:rsidRDefault="00316A19" w:rsidP="00316A19">
      <w:pPr>
        <w:ind w:firstLineChars="200" w:firstLine="560"/>
        <w:jc w:val="left"/>
        <w:rPr>
          <w:sz w:val="28"/>
          <w:szCs w:val="28"/>
        </w:rPr>
      </w:pPr>
      <w:r w:rsidRPr="00316A19">
        <w:rPr>
          <w:rFonts w:hint="eastAsia"/>
          <w:sz w:val="28"/>
          <w:szCs w:val="28"/>
        </w:rPr>
        <w:t>（</w:t>
      </w:r>
      <w:r w:rsidRPr="00316A19">
        <w:rPr>
          <w:rFonts w:hint="eastAsia"/>
          <w:sz w:val="28"/>
          <w:szCs w:val="28"/>
        </w:rPr>
        <w:t>10</w:t>
      </w:r>
      <w:r w:rsidRPr="00316A19">
        <w:rPr>
          <w:rFonts w:hint="eastAsia"/>
          <w:sz w:val="28"/>
          <w:szCs w:val="28"/>
        </w:rPr>
        <w:t>）提供所有产品的“三包”服务。</w:t>
      </w:r>
    </w:p>
    <w:p w:rsidR="00316A19" w:rsidRPr="00316A19" w:rsidRDefault="00316A19" w:rsidP="00316A19">
      <w:pPr>
        <w:ind w:firstLineChars="200" w:firstLine="560"/>
        <w:jc w:val="left"/>
        <w:rPr>
          <w:sz w:val="28"/>
          <w:szCs w:val="28"/>
        </w:rPr>
      </w:pPr>
      <w:r w:rsidRPr="00316A19">
        <w:rPr>
          <w:rFonts w:hint="eastAsia"/>
          <w:sz w:val="28"/>
          <w:szCs w:val="28"/>
        </w:rPr>
        <w:t>2.</w:t>
      </w:r>
      <w:r w:rsidRPr="00316A19">
        <w:rPr>
          <w:rFonts w:hint="eastAsia"/>
          <w:sz w:val="28"/>
          <w:szCs w:val="28"/>
        </w:rPr>
        <w:t>供货质量保障措施</w:t>
      </w:r>
    </w:p>
    <w:p w:rsidR="00316A19" w:rsidRPr="00316A19" w:rsidRDefault="00316A19" w:rsidP="00316A19">
      <w:pPr>
        <w:ind w:firstLineChars="200" w:firstLine="560"/>
        <w:jc w:val="left"/>
        <w:rPr>
          <w:sz w:val="28"/>
          <w:szCs w:val="28"/>
        </w:rPr>
      </w:pPr>
      <w:r w:rsidRPr="00316A19">
        <w:rPr>
          <w:rFonts w:hint="eastAsia"/>
          <w:sz w:val="28"/>
          <w:szCs w:val="28"/>
        </w:rPr>
        <w:t>为了完成我公司的供货质量承诺，保证项目全过程中的货物质量。本项目建设，特别对所有项目设备、材料、工器具，在运输、存放保管、施工过等过程中，采取必要的保护措施。我公司负责所有的保障措施工作，并甲方配合提供相关的协助工作。</w:t>
      </w:r>
    </w:p>
    <w:p w:rsidR="00316A19" w:rsidRPr="00316A19" w:rsidRDefault="00316A19" w:rsidP="00316A19">
      <w:pPr>
        <w:ind w:firstLineChars="200" w:firstLine="560"/>
        <w:jc w:val="left"/>
        <w:rPr>
          <w:sz w:val="28"/>
          <w:szCs w:val="28"/>
        </w:rPr>
      </w:pPr>
      <w:r w:rsidRPr="00316A19">
        <w:rPr>
          <w:rFonts w:hint="eastAsia"/>
          <w:sz w:val="28"/>
          <w:szCs w:val="28"/>
        </w:rPr>
        <w:t>（</w:t>
      </w:r>
      <w:r w:rsidRPr="00316A19">
        <w:rPr>
          <w:rFonts w:hint="eastAsia"/>
          <w:sz w:val="28"/>
          <w:szCs w:val="28"/>
        </w:rPr>
        <w:t>1</w:t>
      </w:r>
      <w:r w:rsidRPr="00316A19">
        <w:rPr>
          <w:rFonts w:hint="eastAsia"/>
          <w:sz w:val="28"/>
          <w:szCs w:val="28"/>
        </w:rPr>
        <w:t>）质量监督管理措施</w:t>
      </w:r>
    </w:p>
    <w:p w:rsidR="00316A19" w:rsidRPr="00316A19" w:rsidRDefault="00316A19" w:rsidP="00316A19">
      <w:pPr>
        <w:pStyle w:val="ab"/>
        <w:numPr>
          <w:ilvl w:val="0"/>
          <w:numId w:val="2"/>
        </w:numPr>
        <w:contextualSpacing w:val="0"/>
        <w:jc w:val="left"/>
        <w:rPr>
          <w:sz w:val="28"/>
          <w:szCs w:val="28"/>
        </w:rPr>
      </w:pPr>
      <w:r w:rsidRPr="00316A19">
        <w:rPr>
          <w:rFonts w:hint="eastAsia"/>
          <w:sz w:val="28"/>
          <w:szCs w:val="28"/>
        </w:rPr>
        <w:t>成立专门的质量管理监督部门，指定项目质量监督的负责人。确定质量方针、质量目标和清晰的职责分工。</w:t>
      </w:r>
    </w:p>
    <w:p w:rsidR="00316A19" w:rsidRPr="00316A19" w:rsidRDefault="00316A19" w:rsidP="00316A19">
      <w:pPr>
        <w:pStyle w:val="ab"/>
        <w:numPr>
          <w:ilvl w:val="0"/>
          <w:numId w:val="2"/>
        </w:numPr>
        <w:contextualSpacing w:val="0"/>
        <w:jc w:val="left"/>
        <w:rPr>
          <w:sz w:val="28"/>
          <w:szCs w:val="28"/>
        </w:rPr>
      </w:pPr>
      <w:r w:rsidRPr="00316A19">
        <w:rPr>
          <w:rFonts w:hint="eastAsia"/>
          <w:sz w:val="28"/>
          <w:szCs w:val="28"/>
        </w:rPr>
        <w:t>严格执行企业质量管理制度、项目质量监督制度。</w:t>
      </w:r>
    </w:p>
    <w:p w:rsidR="00316A19" w:rsidRPr="00316A19" w:rsidRDefault="00316A19" w:rsidP="00316A19">
      <w:pPr>
        <w:pStyle w:val="ab"/>
        <w:numPr>
          <w:ilvl w:val="0"/>
          <w:numId w:val="2"/>
        </w:numPr>
        <w:contextualSpacing w:val="0"/>
        <w:jc w:val="left"/>
        <w:rPr>
          <w:sz w:val="28"/>
          <w:szCs w:val="28"/>
        </w:rPr>
      </w:pPr>
      <w:r w:rsidRPr="00316A19">
        <w:rPr>
          <w:rFonts w:hint="eastAsia"/>
          <w:sz w:val="28"/>
          <w:szCs w:val="28"/>
        </w:rPr>
        <w:t>对产品和原材料供应商进行认证、评估和监督。</w:t>
      </w:r>
    </w:p>
    <w:p w:rsidR="00316A19" w:rsidRPr="00316A19" w:rsidRDefault="00316A19" w:rsidP="00316A19">
      <w:pPr>
        <w:pStyle w:val="ab"/>
        <w:numPr>
          <w:ilvl w:val="0"/>
          <w:numId w:val="2"/>
        </w:numPr>
        <w:contextualSpacing w:val="0"/>
        <w:jc w:val="left"/>
        <w:rPr>
          <w:sz w:val="28"/>
          <w:szCs w:val="28"/>
        </w:rPr>
      </w:pPr>
      <w:r w:rsidRPr="00316A19">
        <w:rPr>
          <w:rFonts w:hint="eastAsia"/>
          <w:sz w:val="28"/>
          <w:szCs w:val="28"/>
        </w:rPr>
        <w:t>监督和管理对外购产品和材料的检验评估工作。</w:t>
      </w:r>
    </w:p>
    <w:p w:rsidR="00316A19" w:rsidRPr="00316A19" w:rsidRDefault="00316A19" w:rsidP="00316A19">
      <w:pPr>
        <w:pStyle w:val="ab"/>
        <w:numPr>
          <w:ilvl w:val="0"/>
          <w:numId w:val="2"/>
        </w:numPr>
        <w:contextualSpacing w:val="0"/>
        <w:jc w:val="left"/>
        <w:rPr>
          <w:sz w:val="28"/>
          <w:szCs w:val="28"/>
        </w:rPr>
      </w:pPr>
      <w:r w:rsidRPr="00316A19">
        <w:rPr>
          <w:rFonts w:hint="eastAsia"/>
          <w:sz w:val="28"/>
          <w:szCs w:val="28"/>
        </w:rPr>
        <w:t>监督和管理出厂产品的质量评估、产品资料的审核。</w:t>
      </w:r>
    </w:p>
    <w:p w:rsidR="00316A19" w:rsidRPr="00316A19" w:rsidRDefault="00316A19" w:rsidP="00316A19">
      <w:pPr>
        <w:pStyle w:val="ab"/>
        <w:numPr>
          <w:ilvl w:val="0"/>
          <w:numId w:val="2"/>
        </w:numPr>
        <w:contextualSpacing w:val="0"/>
        <w:jc w:val="left"/>
        <w:rPr>
          <w:sz w:val="28"/>
          <w:szCs w:val="28"/>
        </w:rPr>
      </w:pPr>
      <w:r w:rsidRPr="00316A19">
        <w:rPr>
          <w:rFonts w:hint="eastAsia"/>
          <w:sz w:val="28"/>
          <w:szCs w:val="28"/>
        </w:rPr>
        <w:t>监督和管理产品材料的运输、到货验收、货物更换等全过程的产品质量。</w:t>
      </w:r>
    </w:p>
    <w:p w:rsidR="00316A19" w:rsidRPr="00316A19" w:rsidRDefault="00316A19" w:rsidP="00316A19">
      <w:pPr>
        <w:pStyle w:val="ab"/>
        <w:numPr>
          <w:ilvl w:val="0"/>
          <w:numId w:val="2"/>
        </w:numPr>
        <w:contextualSpacing w:val="0"/>
        <w:jc w:val="left"/>
        <w:rPr>
          <w:sz w:val="28"/>
          <w:szCs w:val="28"/>
        </w:rPr>
      </w:pPr>
      <w:r w:rsidRPr="00316A19">
        <w:rPr>
          <w:rFonts w:hint="eastAsia"/>
          <w:sz w:val="28"/>
          <w:szCs w:val="28"/>
        </w:rPr>
        <w:t>监督整个供货计划的执行，确保顺利完成施工。</w:t>
      </w:r>
    </w:p>
    <w:p w:rsidR="00316A19" w:rsidRPr="00316A19" w:rsidRDefault="00316A19" w:rsidP="00316A19">
      <w:pPr>
        <w:pStyle w:val="ab"/>
        <w:numPr>
          <w:ilvl w:val="0"/>
          <w:numId w:val="2"/>
        </w:numPr>
        <w:contextualSpacing w:val="0"/>
        <w:jc w:val="left"/>
        <w:rPr>
          <w:sz w:val="28"/>
          <w:szCs w:val="28"/>
        </w:rPr>
      </w:pPr>
      <w:r w:rsidRPr="00316A19">
        <w:rPr>
          <w:rFonts w:hint="eastAsia"/>
          <w:sz w:val="28"/>
          <w:szCs w:val="28"/>
        </w:rPr>
        <w:t>定期参加工作会议，向项目负责人汇报产品质量监督工作成果。</w:t>
      </w:r>
    </w:p>
    <w:p w:rsidR="00316A19" w:rsidRPr="00316A19" w:rsidRDefault="00316A19" w:rsidP="00316A19">
      <w:pPr>
        <w:ind w:firstLineChars="200" w:firstLine="560"/>
        <w:jc w:val="left"/>
        <w:rPr>
          <w:sz w:val="28"/>
          <w:szCs w:val="28"/>
        </w:rPr>
      </w:pPr>
      <w:r w:rsidRPr="00316A19">
        <w:rPr>
          <w:rFonts w:hint="eastAsia"/>
          <w:sz w:val="28"/>
          <w:szCs w:val="28"/>
        </w:rPr>
        <w:t>（</w:t>
      </w:r>
      <w:r w:rsidRPr="00316A19">
        <w:rPr>
          <w:rFonts w:hint="eastAsia"/>
          <w:sz w:val="28"/>
          <w:szCs w:val="28"/>
        </w:rPr>
        <w:t>2</w:t>
      </w:r>
      <w:r w:rsidRPr="00316A19">
        <w:rPr>
          <w:rFonts w:hint="eastAsia"/>
          <w:sz w:val="28"/>
          <w:szCs w:val="28"/>
        </w:rPr>
        <w:t>）产品出厂生产的质量保障措施</w:t>
      </w:r>
    </w:p>
    <w:p w:rsidR="00316A19" w:rsidRPr="00316A19" w:rsidRDefault="00316A19" w:rsidP="00316A19">
      <w:pPr>
        <w:pStyle w:val="ab"/>
        <w:numPr>
          <w:ilvl w:val="0"/>
          <w:numId w:val="3"/>
        </w:numPr>
        <w:contextualSpacing w:val="0"/>
        <w:jc w:val="left"/>
        <w:rPr>
          <w:sz w:val="28"/>
          <w:szCs w:val="28"/>
        </w:rPr>
      </w:pPr>
      <w:r w:rsidRPr="00316A19">
        <w:rPr>
          <w:rFonts w:hint="eastAsia"/>
          <w:sz w:val="28"/>
          <w:szCs w:val="28"/>
        </w:rPr>
        <w:t>把好原材料采购的质量关，必须符合国家质量标准和产品设计要求。</w:t>
      </w:r>
    </w:p>
    <w:p w:rsidR="00316A19" w:rsidRPr="00316A19" w:rsidRDefault="00316A19" w:rsidP="00316A19">
      <w:pPr>
        <w:pStyle w:val="ab"/>
        <w:numPr>
          <w:ilvl w:val="0"/>
          <w:numId w:val="3"/>
        </w:numPr>
        <w:contextualSpacing w:val="0"/>
        <w:jc w:val="left"/>
        <w:rPr>
          <w:sz w:val="28"/>
          <w:szCs w:val="28"/>
        </w:rPr>
      </w:pPr>
      <w:r w:rsidRPr="00316A19">
        <w:rPr>
          <w:rFonts w:hint="eastAsia"/>
          <w:sz w:val="28"/>
          <w:szCs w:val="28"/>
        </w:rPr>
        <w:lastRenderedPageBreak/>
        <w:t>严格按照质量管理体系的要求进行生产质量的管理，组建质量管理体系领导</w:t>
      </w:r>
      <w:r w:rsidRPr="00316A19">
        <w:rPr>
          <w:rFonts w:hint="eastAsia"/>
          <w:sz w:val="28"/>
          <w:szCs w:val="28"/>
        </w:rPr>
        <w:t xml:space="preserve"> </w:t>
      </w:r>
      <w:r w:rsidRPr="00316A19">
        <w:rPr>
          <w:rFonts w:hint="eastAsia"/>
          <w:sz w:val="28"/>
          <w:szCs w:val="28"/>
        </w:rPr>
        <w:t>小组。明确各级人员的职责。</w:t>
      </w:r>
    </w:p>
    <w:p w:rsidR="00316A19" w:rsidRPr="00316A19" w:rsidRDefault="00316A19" w:rsidP="00316A19">
      <w:pPr>
        <w:pStyle w:val="ab"/>
        <w:numPr>
          <w:ilvl w:val="0"/>
          <w:numId w:val="3"/>
        </w:numPr>
        <w:contextualSpacing w:val="0"/>
        <w:jc w:val="left"/>
        <w:rPr>
          <w:sz w:val="28"/>
          <w:szCs w:val="28"/>
        </w:rPr>
      </w:pPr>
      <w:r w:rsidRPr="00316A19">
        <w:rPr>
          <w:rFonts w:hint="eastAsia"/>
          <w:sz w:val="28"/>
          <w:szCs w:val="28"/>
        </w:rPr>
        <w:t>加强全体员工的生产质量意识。</w:t>
      </w:r>
    </w:p>
    <w:p w:rsidR="00316A19" w:rsidRPr="00316A19" w:rsidRDefault="00316A19" w:rsidP="00316A19">
      <w:pPr>
        <w:pStyle w:val="ab"/>
        <w:numPr>
          <w:ilvl w:val="0"/>
          <w:numId w:val="3"/>
        </w:numPr>
        <w:contextualSpacing w:val="0"/>
        <w:jc w:val="left"/>
        <w:rPr>
          <w:sz w:val="28"/>
          <w:szCs w:val="28"/>
        </w:rPr>
      </w:pPr>
      <w:r w:rsidRPr="00316A19">
        <w:rPr>
          <w:rFonts w:hint="eastAsia"/>
          <w:sz w:val="28"/>
          <w:szCs w:val="28"/>
        </w:rPr>
        <w:t>对生产中的各个环节进行严格把关，定期或不定期地进行检查。如发现不合</w:t>
      </w:r>
      <w:r w:rsidRPr="00316A19">
        <w:rPr>
          <w:rFonts w:hint="eastAsia"/>
          <w:sz w:val="28"/>
          <w:szCs w:val="28"/>
        </w:rPr>
        <w:t xml:space="preserve"> </w:t>
      </w:r>
      <w:r w:rsidRPr="00316A19">
        <w:rPr>
          <w:rFonts w:hint="eastAsia"/>
          <w:sz w:val="28"/>
          <w:szCs w:val="28"/>
        </w:rPr>
        <w:t>格产品，必须重新生产，达到合格为止。</w:t>
      </w:r>
    </w:p>
    <w:p w:rsidR="00316A19" w:rsidRPr="00316A19" w:rsidRDefault="00316A19" w:rsidP="00316A19">
      <w:pPr>
        <w:pStyle w:val="ab"/>
        <w:numPr>
          <w:ilvl w:val="0"/>
          <w:numId w:val="3"/>
        </w:numPr>
        <w:contextualSpacing w:val="0"/>
        <w:jc w:val="left"/>
        <w:rPr>
          <w:sz w:val="28"/>
          <w:szCs w:val="28"/>
        </w:rPr>
      </w:pPr>
      <w:r w:rsidRPr="00316A19">
        <w:rPr>
          <w:rFonts w:hint="eastAsia"/>
          <w:sz w:val="28"/>
          <w:szCs w:val="28"/>
        </w:rPr>
        <w:t>对产品的生产过程进行记录和统计，保证生产质量过程的可追溯性。</w:t>
      </w:r>
    </w:p>
    <w:p w:rsidR="00316A19" w:rsidRPr="00316A19" w:rsidRDefault="00316A19" w:rsidP="00316A19">
      <w:pPr>
        <w:ind w:firstLineChars="200" w:firstLine="560"/>
        <w:jc w:val="left"/>
        <w:rPr>
          <w:sz w:val="28"/>
          <w:szCs w:val="28"/>
        </w:rPr>
      </w:pPr>
      <w:r w:rsidRPr="00316A19">
        <w:rPr>
          <w:rFonts w:hint="eastAsia"/>
          <w:sz w:val="28"/>
          <w:szCs w:val="28"/>
        </w:rPr>
        <w:t>（</w:t>
      </w:r>
      <w:r w:rsidRPr="00316A19">
        <w:rPr>
          <w:rFonts w:hint="eastAsia"/>
          <w:sz w:val="28"/>
          <w:szCs w:val="28"/>
        </w:rPr>
        <w:t>3</w:t>
      </w:r>
      <w:r w:rsidRPr="00316A19">
        <w:rPr>
          <w:rFonts w:hint="eastAsia"/>
          <w:sz w:val="28"/>
          <w:szCs w:val="28"/>
        </w:rPr>
        <w:t>）外购产品和材料的质量保障措施</w:t>
      </w:r>
    </w:p>
    <w:p w:rsidR="00316A19" w:rsidRPr="00316A19" w:rsidRDefault="00316A19" w:rsidP="00316A19">
      <w:pPr>
        <w:pStyle w:val="ab"/>
        <w:numPr>
          <w:ilvl w:val="0"/>
          <w:numId w:val="4"/>
        </w:numPr>
        <w:contextualSpacing w:val="0"/>
        <w:jc w:val="left"/>
        <w:rPr>
          <w:sz w:val="28"/>
          <w:szCs w:val="28"/>
        </w:rPr>
      </w:pPr>
      <w:r w:rsidRPr="00316A19">
        <w:rPr>
          <w:rFonts w:hint="eastAsia"/>
          <w:sz w:val="28"/>
          <w:szCs w:val="28"/>
        </w:rPr>
        <w:t>成立专门的采购部门，对采购的整个计划负责。</w:t>
      </w:r>
    </w:p>
    <w:p w:rsidR="00316A19" w:rsidRPr="00316A19" w:rsidRDefault="00316A19" w:rsidP="00316A19">
      <w:pPr>
        <w:pStyle w:val="ab"/>
        <w:numPr>
          <w:ilvl w:val="0"/>
          <w:numId w:val="4"/>
        </w:numPr>
        <w:contextualSpacing w:val="0"/>
        <w:jc w:val="left"/>
        <w:rPr>
          <w:sz w:val="28"/>
          <w:szCs w:val="28"/>
        </w:rPr>
      </w:pPr>
      <w:r w:rsidRPr="00316A19">
        <w:rPr>
          <w:rFonts w:hint="eastAsia"/>
          <w:sz w:val="28"/>
          <w:szCs w:val="28"/>
        </w:rPr>
        <w:t>制定项目采购计划，完善所有采购文件。包括：项目名称、工程使用部位、</w:t>
      </w:r>
      <w:r w:rsidRPr="00316A19">
        <w:rPr>
          <w:rFonts w:hint="eastAsia"/>
          <w:sz w:val="28"/>
          <w:szCs w:val="28"/>
        </w:rPr>
        <w:t xml:space="preserve"> </w:t>
      </w:r>
      <w:r w:rsidRPr="00316A19">
        <w:rPr>
          <w:rFonts w:hint="eastAsia"/>
          <w:sz w:val="28"/>
          <w:szCs w:val="28"/>
        </w:rPr>
        <w:t>规格、数量、时间及价格要求；合同规定的质量保证规范、标准；工程技术规范的要求；采购进度计划；运输和交货条件；质量鉴定和检查方法。</w:t>
      </w:r>
    </w:p>
    <w:p w:rsidR="00316A19" w:rsidRPr="00316A19" w:rsidRDefault="00316A19" w:rsidP="00316A19">
      <w:pPr>
        <w:pStyle w:val="ab"/>
        <w:numPr>
          <w:ilvl w:val="0"/>
          <w:numId w:val="4"/>
        </w:numPr>
        <w:contextualSpacing w:val="0"/>
        <w:jc w:val="left"/>
        <w:rPr>
          <w:sz w:val="28"/>
          <w:szCs w:val="28"/>
        </w:rPr>
      </w:pPr>
      <w:r w:rsidRPr="00316A19">
        <w:rPr>
          <w:rFonts w:hint="eastAsia"/>
          <w:sz w:val="28"/>
          <w:szCs w:val="28"/>
        </w:rPr>
        <w:t>所有进场材料必须有出厂合格证和必要的检验单据以备审核。</w:t>
      </w:r>
    </w:p>
    <w:p w:rsidR="00316A19" w:rsidRPr="00316A19" w:rsidRDefault="00316A19" w:rsidP="00316A19">
      <w:pPr>
        <w:pStyle w:val="ab"/>
        <w:numPr>
          <w:ilvl w:val="0"/>
          <w:numId w:val="4"/>
        </w:numPr>
        <w:contextualSpacing w:val="0"/>
        <w:jc w:val="left"/>
        <w:rPr>
          <w:sz w:val="28"/>
          <w:szCs w:val="28"/>
        </w:rPr>
      </w:pPr>
      <w:r w:rsidRPr="00316A19">
        <w:rPr>
          <w:rFonts w:hint="eastAsia"/>
          <w:sz w:val="28"/>
          <w:szCs w:val="28"/>
        </w:rPr>
        <w:t>选择优良的生产厂家和供货渠道，保障货物的质量。</w:t>
      </w:r>
    </w:p>
    <w:p w:rsidR="00316A19" w:rsidRPr="00316A19" w:rsidRDefault="00316A19" w:rsidP="00316A19">
      <w:pPr>
        <w:ind w:firstLineChars="200" w:firstLine="560"/>
        <w:jc w:val="left"/>
        <w:rPr>
          <w:sz w:val="28"/>
          <w:szCs w:val="28"/>
        </w:rPr>
      </w:pPr>
      <w:r w:rsidRPr="00316A19">
        <w:rPr>
          <w:rFonts w:hint="eastAsia"/>
          <w:sz w:val="28"/>
          <w:szCs w:val="28"/>
        </w:rPr>
        <w:t>（</w:t>
      </w:r>
      <w:r w:rsidRPr="00316A19">
        <w:rPr>
          <w:rFonts w:hint="eastAsia"/>
          <w:sz w:val="28"/>
          <w:szCs w:val="28"/>
        </w:rPr>
        <w:t>4</w:t>
      </w:r>
      <w:r w:rsidRPr="00316A19">
        <w:rPr>
          <w:rFonts w:hint="eastAsia"/>
          <w:sz w:val="28"/>
          <w:szCs w:val="28"/>
        </w:rPr>
        <w:t>）现有主要设备和检测设施的保障措施</w:t>
      </w:r>
    </w:p>
    <w:p w:rsidR="00316A19" w:rsidRPr="00316A19" w:rsidRDefault="00316A19" w:rsidP="00316A19">
      <w:pPr>
        <w:pStyle w:val="ab"/>
        <w:numPr>
          <w:ilvl w:val="0"/>
          <w:numId w:val="5"/>
        </w:numPr>
        <w:contextualSpacing w:val="0"/>
        <w:jc w:val="left"/>
        <w:rPr>
          <w:sz w:val="28"/>
          <w:szCs w:val="28"/>
        </w:rPr>
      </w:pPr>
      <w:r w:rsidRPr="00316A19">
        <w:rPr>
          <w:rFonts w:hint="eastAsia"/>
          <w:sz w:val="28"/>
          <w:szCs w:val="28"/>
        </w:rPr>
        <w:t>明确项目所需的主要设备和检测设施类型和数量清单。</w:t>
      </w:r>
    </w:p>
    <w:p w:rsidR="00316A19" w:rsidRPr="00316A19" w:rsidRDefault="00316A19" w:rsidP="00316A19">
      <w:pPr>
        <w:pStyle w:val="ab"/>
        <w:numPr>
          <w:ilvl w:val="0"/>
          <w:numId w:val="5"/>
        </w:numPr>
        <w:contextualSpacing w:val="0"/>
        <w:jc w:val="left"/>
        <w:rPr>
          <w:sz w:val="28"/>
          <w:szCs w:val="28"/>
        </w:rPr>
      </w:pPr>
      <w:r w:rsidRPr="00316A19">
        <w:rPr>
          <w:rFonts w:hint="eastAsia"/>
          <w:sz w:val="28"/>
          <w:szCs w:val="28"/>
        </w:rPr>
        <w:t>指定专业的设备和检测设施管理人员，保障整个工程中的设备和检测设备的</w:t>
      </w:r>
      <w:r w:rsidRPr="00316A19">
        <w:rPr>
          <w:rFonts w:hint="eastAsia"/>
          <w:sz w:val="28"/>
          <w:szCs w:val="28"/>
        </w:rPr>
        <w:t xml:space="preserve"> </w:t>
      </w:r>
      <w:r w:rsidRPr="00316A19">
        <w:rPr>
          <w:rFonts w:hint="eastAsia"/>
          <w:sz w:val="28"/>
          <w:szCs w:val="28"/>
        </w:rPr>
        <w:t>安全。</w:t>
      </w:r>
    </w:p>
    <w:p w:rsidR="00316A19" w:rsidRPr="00316A19" w:rsidRDefault="00316A19" w:rsidP="00316A19">
      <w:pPr>
        <w:pStyle w:val="ab"/>
        <w:numPr>
          <w:ilvl w:val="0"/>
          <w:numId w:val="5"/>
        </w:numPr>
        <w:contextualSpacing w:val="0"/>
        <w:jc w:val="left"/>
        <w:rPr>
          <w:sz w:val="28"/>
          <w:szCs w:val="28"/>
        </w:rPr>
      </w:pPr>
      <w:r w:rsidRPr="00316A19">
        <w:rPr>
          <w:rFonts w:hint="eastAsia"/>
          <w:sz w:val="28"/>
          <w:szCs w:val="28"/>
        </w:rPr>
        <w:t>检查现有设备和检测设施的存货量及检测记录。确保有足够的数量和合格的</w:t>
      </w:r>
      <w:r w:rsidRPr="00316A19">
        <w:rPr>
          <w:rFonts w:hint="eastAsia"/>
          <w:sz w:val="28"/>
          <w:szCs w:val="28"/>
        </w:rPr>
        <w:t xml:space="preserve"> </w:t>
      </w:r>
      <w:r w:rsidRPr="00316A19">
        <w:rPr>
          <w:rFonts w:hint="eastAsia"/>
          <w:sz w:val="28"/>
          <w:szCs w:val="28"/>
        </w:rPr>
        <w:t>质量。</w:t>
      </w:r>
    </w:p>
    <w:p w:rsidR="00316A19" w:rsidRPr="00316A19" w:rsidRDefault="00316A19" w:rsidP="00316A19">
      <w:pPr>
        <w:pStyle w:val="ab"/>
        <w:numPr>
          <w:ilvl w:val="0"/>
          <w:numId w:val="5"/>
        </w:numPr>
        <w:contextualSpacing w:val="0"/>
        <w:jc w:val="left"/>
        <w:rPr>
          <w:sz w:val="28"/>
          <w:szCs w:val="28"/>
        </w:rPr>
      </w:pPr>
      <w:r w:rsidRPr="00316A19">
        <w:rPr>
          <w:rFonts w:hint="eastAsia"/>
          <w:sz w:val="28"/>
          <w:szCs w:val="28"/>
        </w:rPr>
        <w:t>对设备和检测设施进行定期的检测和保养维护。</w:t>
      </w:r>
    </w:p>
    <w:p w:rsidR="00316A19" w:rsidRPr="00316A19" w:rsidRDefault="00316A19" w:rsidP="00316A19">
      <w:pPr>
        <w:pStyle w:val="ab"/>
        <w:numPr>
          <w:ilvl w:val="0"/>
          <w:numId w:val="5"/>
        </w:numPr>
        <w:contextualSpacing w:val="0"/>
        <w:jc w:val="left"/>
        <w:rPr>
          <w:sz w:val="28"/>
          <w:szCs w:val="28"/>
        </w:rPr>
      </w:pPr>
      <w:r w:rsidRPr="00316A19">
        <w:rPr>
          <w:rFonts w:hint="eastAsia"/>
          <w:sz w:val="28"/>
          <w:szCs w:val="28"/>
        </w:rPr>
        <w:lastRenderedPageBreak/>
        <w:t>明确设备和检测设施的运输要求、使用技术要求和仓储保管要求。</w:t>
      </w:r>
    </w:p>
    <w:p w:rsidR="00316A19" w:rsidRPr="00316A19" w:rsidRDefault="00316A19" w:rsidP="00316A19">
      <w:pPr>
        <w:pStyle w:val="ab"/>
        <w:numPr>
          <w:ilvl w:val="0"/>
          <w:numId w:val="5"/>
        </w:numPr>
        <w:contextualSpacing w:val="0"/>
        <w:jc w:val="left"/>
        <w:rPr>
          <w:sz w:val="28"/>
          <w:szCs w:val="28"/>
        </w:rPr>
      </w:pPr>
      <w:r w:rsidRPr="00316A19">
        <w:rPr>
          <w:rFonts w:hint="eastAsia"/>
          <w:sz w:val="28"/>
          <w:szCs w:val="28"/>
        </w:rPr>
        <w:t>对技术较强的大型设施，派遣专业的技术人员进行现场安装、检查和维护。</w:t>
      </w:r>
    </w:p>
    <w:p w:rsidR="00316A19" w:rsidRPr="00316A19" w:rsidRDefault="00316A19" w:rsidP="00316A19">
      <w:pPr>
        <w:pStyle w:val="ab"/>
        <w:numPr>
          <w:ilvl w:val="0"/>
          <w:numId w:val="5"/>
        </w:numPr>
        <w:contextualSpacing w:val="0"/>
        <w:jc w:val="left"/>
        <w:rPr>
          <w:sz w:val="28"/>
          <w:szCs w:val="28"/>
        </w:rPr>
      </w:pPr>
      <w:r w:rsidRPr="00316A19">
        <w:rPr>
          <w:rFonts w:hint="eastAsia"/>
          <w:sz w:val="28"/>
          <w:szCs w:val="28"/>
        </w:rPr>
        <w:t>可提供的工程工器具主要有：电锤，电钻、手推车、梯子、升降机、综合布</w:t>
      </w:r>
      <w:r w:rsidRPr="00316A19">
        <w:rPr>
          <w:rFonts w:hint="eastAsia"/>
          <w:sz w:val="28"/>
          <w:szCs w:val="28"/>
        </w:rPr>
        <w:t xml:space="preserve"> </w:t>
      </w:r>
      <w:r w:rsidRPr="00316A19">
        <w:rPr>
          <w:rFonts w:hint="eastAsia"/>
          <w:sz w:val="28"/>
          <w:szCs w:val="28"/>
        </w:rPr>
        <w:t>线工具、视频监控工具、电工工具等工程安装工器具。</w:t>
      </w:r>
    </w:p>
    <w:p w:rsidR="00316A19" w:rsidRPr="00316A19" w:rsidRDefault="00316A19" w:rsidP="00316A19">
      <w:pPr>
        <w:pStyle w:val="ab"/>
        <w:numPr>
          <w:ilvl w:val="0"/>
          <w:numId w:val="5"/>
        </w:numPr>
        <w:contextualSpacing w:val="0"/>
        <w:jc w:val="left"/>
        <w:rPr>
          <w:sz w:val="28"/>
          <w:szCs w:val="28"/>
        </w:rPr>
      </w:pPr>
      <w:r w:rsidRPr="00316A19">
        <w:rPr>
          <w:rFonts w:hint="eastAsia"/>
          <w:sz w:val="28"/>
          <w:szCs w:val="28"/>
        </w:rPr>
        <w:t>可提供的专业监测工器具主要有：频谱分析仪、音频测试仪、噪音探测仪、</w:t>
      </w:r>
      <w:r w:rsidRPr="00316A19">
        <w:rPr>
          <w:rFonts w:hint="eastAsia"/>
          <w:sz w:val="28"/>
          <w:szCs w:val="28"/>
        </w:rPr>
        <w:t xml:space="preserve"> </w:t>
      </w:r>
      <w:r w:rsidRPr="00316A19">
        <w:rPr>
          <w:rFonts w:hint="eastAsia"/>
          <w:sz w:val="28"/>
          <w:szCs w:val="28"/>
        </w:rPr>
        <w:t>电力测量仪器、测量工具、测试软件工具、笔记本计算机、网络测试仪等检测工器具。</w:t>
      </w:r>
    </w:p>
    <w:p w:rsidR="00316A19" w:rsidRPr="00316A19" w:rsidRDefault="00316A19" w:rsidP="00316A19">
      <w:pPr>
        <w:ind w:firstLineChars="200" w:firstLine="560"/>
        <w:jc w:val="left"/>
        <w:rPr>
          <w:sz w:val="28"/>
          <w:szCs w:val="28"/>
        </w:rPr>
      </w:pPr>
      <w:r w:rsidRPr="00316A19">
        <w:rPr>
          <w:rFonts w:hint="eastAsia"/>
          <w:sz w:val="28"/>
          <w:szCs w:val="28"/>
        </w:rPr>
        <w:t>（</w:t>
      </w:r>
      <w:r w:rsidRPr="00316A19">
        <w:rPr>
          <w:rFonts w:hint="eastAsia"/>
          <w:sz w:val="28"/>
          <w:szCs w:val="28"/>
        </w:rPr>
        <w:t>5</w:t>
      </w:r>
      <w:r w:rsidRPr="00316A19">
        <w:rPr>
          <w:rFonts w:hint="eastAsia"/>
          <w:sz w:val="28"/>
          <w:szCs w:val="28"/>
        </w:rPr>
        <w:t>）包装、运送过程中的产品质量保障措施</w:t>
      </w:r>
    </w:p>
    <w:p w:rsidR="00316A19" w:rsidRPr="00316A19" w:rsidRDefault="00316A19" w:rsidP="00316A19">
      <w:pPr>
        <w:pStyle w:val="ab"/>
        <w:numPr>
          <w:ilvl w:val="0"/>
          <w:numId w:val="6"/>
        </w:numPr>
        <w:contextualSpacing w:val="0"/>
        <w:jc w:val="left"/>
        <w:rPr>
          <w:sz w:val="28"/>
          <w:szCs w:val="28"/>
        </w:rPr>
      </w:pPr>
      <w:r w:rsidRPr="00316A19">
        <w:rPr>
          <w:rFonts w:hint="eastAsia"/>
          <w:sz w:val="28"/>
          <w:szCs w:val="28"/>
        </w:rPr>
        <w:t>在运送前，对成品进行必要的包装。原产品包装符合运送要求的，可以使用</w:t>
      </w:r>
      <w:r w:rsidRPr="00316A19">
        <w:rPr>
          <w:rFonts w:hint="eastAsia"/>
          <w:sz w:val="28"/>
          <w:szCs w:val="28"/>
        </w:rPr>
        <w:t xml:space="preserve"> </w:t>
      </w:r>
      <w:r w:rsidRPr="00316A19">
        <w:rPr>
          <w:rFonts w:hint="eastAsia"/>
          <w:sz w:val="28"/>
          <w:szCs w:val="28"/>
        </w:rPr>
        <w:t>原包装；否则要更换或附加新的包装。包装上要标有适当的运输和搬运记号。</w:t>
      </w:r>
    </w:p>
    <w:p w:rsidR="00316A19" w:rsidRPr="00316A19" w:rsidRDefault="00316A19" w:rsidP="00316A19">
      <w:pPr>
        <w:pStyle w:val="ab"/>
        <w:numPr>
          <w:ilvl w:val="0"/>
          <w:numId w:val="6"/>
        </w:numPr>
        <w:contextualSpacing w:val="0"/>
        <w:jc w:val="left"/>
        <w:rPr>
          <w:sz w:val="28"/>
          <w:szCs w:val="28"/>
        </w:rPr>
      </w:pPr>
      <w:r w:rsidRPr="00316A19">
        <w:rPr>
          <w:rFonts w:hint="eastAsia"/>
          <w:sz w:val="28"/>
          <w:szCs w:val="28"/>
        </w:rPr>
        <w:t>根据产品类型，选用适当的运输工具。如控制器类的电子装置可用小型</w:t>
      </w:r>
      <w:r w:rsidRPr="00316A19">
        <w:rPr>
          <w:rFonts w:hint="eastAsia"/>
          <w:sz w:val="28"/>
          <w:szCs w:val="28"/>
        </w:rPr>
        <w:t xml:space="preserve"> </w:t>
      </w:r>
      <w:r w:rsidRPr="00316A19">
        <w:rPr>
          <w:rFonts w:hint="eastAsia"/>
          <w:sz w:val="28"/>
          <w:szCs w:val="28"/>
        </w:rPr>
        <w:t>车</w:t>
      </w:r>
      <w:r w:rsidRPr="00316A19">
        <w:rPr>
          <w:rFonts w:hint="eastAsia"/>
          <w:sz w:val="28"/>
          <w:szCs w:val="28"/>
        </w:rPr>
        <w:t xml:space="preserve"> </w:t>
      </w:r>
      <w:r w:rsidRPr="00316A19">
        <w:rPr>
          <w:rFonts w:hint="eastAsia"/>
          <w:sz w:val="28"/>
          <w:szCs w:val="28"/>
        </w:rPr>
        <w:t>辆；运送至外地的成品，必须用封闭型车辆运输。</w:t>
      </w:r>
    </w:p>
    <w:p w:rsidR="00316A19" w:rsidRPr="00316A19" w:rsidRDefault="00316A19" w:rsidP="00316A19">
      <w:pPr>
        <w:pStyle w:val="ab"/>
        <w:numPr>
          <w:ilvl w:val="0"/>
          <w:numId w:val="6"/>
        </w:numPr>
        <w:contextualSpacing w:val="0"/>
        <w:jc w:val="left"/>
        <w:rPr>
          <w:sz w:val="28"/>
          <w:szCs w:val="28"/>
        </w:rPr>
      </w:pPr>
      <w:r w:rsidRPr="00316A19">
        <w:rPr>
          <w:rFonts w:hint="eastAsia"/>
          <w:sz w:val="28"/>
          <w:szCs w:val="28"/>
        </w:rPr>
        <w:t>在包装以外，还要使用泡沫塑料、海绵、雨布等材料进行适当的防护和</w:t>
      </w:r>
      <w:r w:rsidRPr="00316A19">
        <w:rPr>
          <w:rFonts w:hint="eastAsia"/>
          <w:sz w:val="28"/>
          <w:szCs w:val="28"/>
        </w:rPr>
        <w:t xml:space="preserve"> </w:t>
      </w:r>
      <w:r w:rsidRPr="00316A19">
        <w:rPr>
          <w:rFonts w:hint="eastAsia"/>
          <w:sz w:val="28"/>
          <w:szCs w:val="28"/>
        </w:rPr>
        <w:t>遮</w:t>
      </w:r>
      <w:r w:rsidRPr="00316A19">
        <w:rPr>
          <w:rFonts w:hint="eastAsia"/>
          <w:sz w:val="28"/>
          <w:szCs w:val="28"/>
        </w:rPr>
        <w:t xml:space="preserve"> </w:t>
      </w:r>
      <w:r w:rsidRPr="00316A19">
        <w:rPr>
          <w:rFonts w:hint="eastAsia"/>
          <w:sz w:val="28"/>
          <w:szCs w:val="28"/>
        </w:rPr>
        <w:t>盖，防止或减轻运送过程中震动、磕碰、划伤、污损。对运送至外地的成品，</w:t>
      </w:r>
      <w:r w:rsidRPr="00316A19">
        <w:rPr>
          <w:rFonts w:hint="eastAsia"/>
          <w:sz w:val="28"/>
          <w:szCs w:val="28"/>
        </w:rPr>
        <w:t xml:space="preserve"> </w:t>
      </w:r>
      <w:r w:rsidRPr="00316A19">
        <w:rPr>
          <w:rFonts w:hint="eastAsia"/>
          <w:sz w:val="28"/>
          <w:szCs w:val="28"/>
        </w:rPr>
        <w:t>项目部要派专人押运。</w:t>
      </w:r>
    </w:p>
    <w:p w:rsidR="00316A19" w:rsidRPr="00316A19" w:rsidRDefault="00316A19" w:rsidP="00316A19">
      <w:pPr>
        <w:ind w:firstLineChars="200" w:firstLine="560"/>
        <w:jc w:val="left"/>
        <w:rPr>
          <w:sz w:val="28"/>
          <w:szCs w:val="28"/>
        </w:rPr>
      </w:pPr>
      <w:r w:rsidRPr="00316A19">
        <w:rPr>
          <w:rFonts w:hint="eastAsia"/>
          <w:sz w:val="28"/>
          <w:szCs w:val="28"/>
        </w:rPr>
        <w:t>（</w:t>
      </w:r>
      <w:r w:rsidRPr="00316A19">
        <w:rPr>
          <w:rFonts w:hint="eastAsia"/>
          <w:sz w:val="28"/>
          <w:szCs w:val="28"/>
        </w:rPr>
        <w:t>6</w:t>
      </w:r>
      <w:r w:rsidRPr="00316A19">
        <w:rPr>
          <w:rFonts w:hint="eastAsia"/>
          <w:sz w:val="28"/>
          <w:szCs w:val="28"/>
        </w:rPr>
        <w:t>）到货验收时的质量保障措施</w:t>
      </w:r>
    </w:p>
    <w:p w:rsidR="00316A19" w:rsidRPr="00316A19" w:rsidRDefault="00316A19" w:rsidP="00316A19">
      <w:pPr>
        <w:pStyle w:val="ab"/>
        <w:numPr>
          <w:ilvl w:val="0"/>
          <w:numId w:val="7"/>
        </w:numPr>
        <w:contextualSpacing w:val="0"/>
        <w:jc w:val="left"/>
        <w:rPr>
          <w:sz w:val="28"/>
          <w:szCs w:val="28"/>
        </w:rPr>
      </w:pPr>
      <w:r w:rsidRPr="00316A19">
        <w:rPr>
          <w:rFonts w:hint="eastAsia"/>
          <w:sz w:val="28"/>
          <w:szCs w:val="28"/>
        </w:rPr>
        <w:t>货物按照计划运送到甲方指定地点之后，台方负责人和我公</w:t>
      </w:r>
      <w:r w:rsidRPr="00316A19">
        <w:rPr>
          <w:rFonts w:hint="eastAsia"/>
          <w:sz w:val="28"/>
          <w:szCs w:val="28"/>
        </w:rPr>
        <w:lastRenderedPageBreak/>
        <w:t>司工程师共同接收</w:t>
      </w:r>
      <w:r w:rsidRPr="00316A19">
        <w:rPr>
          <w:rFonts w:hint="eastAsia"/>
          <w:sz w:val="28"/>
          <w:szCs w:val="28"/>
        </w:rPr>
        <w:t xml:space="preserve"> </w:t>
      </w:r>
      <w:r w:rsidRPr="00316A19">
        <w:rPr>
          <w:rFonts w:hint="eastAsia"/>
          <w:sz w:val="28"/>
          <w:szCs w:val="28"/>
        </w:rPr>
        <w:t>货物并验收。</w:t>
      </w:r>
    </w:p>
    <w:p w:rsidR="00316A19" w:rsidRPr="00316A19" w:rsidRDefault="00316A19" w:rsidP="00316A19">
      <w:pPr>
        <w:pStyle w:val="ab"/>
        <w:numPr>
          <w:ilvl w:val="0"/>
          <w:numId w:val="7"/>
        </w:numPr>
        <w:contextualSpacing w:val="0"/>
        <w:jc w:val="left"/>
        <w:rPr>
          <w:sz w:val="28"/>
          <w:szCs w:val="28"/>
        </w:rPr>
      </w:pPr>
      <w:r w:rsidRPr="00316A19">
        <w:rPr>
          <w:rFonts w:hint="eastAsia"/>
          <w:sz w:val="28"/>
          <w:szCs w:val="28"/>
        </w:rPr>
        <w:t>按照供货清单，核对货物名称、规格、数量。</w:t>
      </w:r>
    </w:p>
    <w:p w:rsidR="00316A19" w:rsidRPr="00316A19" w:rsidRDefault="00316A19" w:rsidP="00316A19">
      <w:pPr>
        <w:pStyle w:val="ab"/>
        <w:numPr>
          <w:ilvl w:val="0"/>
          <w:numId w:val="7"/>
        </w:numPr>
        <w:contextualSpacing w:val="0"/>
        <w:jc w:val="left"/>
        <w:rPr>
          <w:sz w:val="28"/>
          <w:szCs w:val="28"/>
        </w:rPr>
      </w:pPr>
      <w:r w:rsidRPr="00316A19">
        <w:rPr>
          <w:rFonts w:hint="eastAsia"/>
          <w:sz w:val="28"/>
          <w:szCs w:val="28"/>
        </w:rPr>
        <w:t>进行开箱验收。包括设备外观、配件、说明书、合格证等装箱内容。</w:t>
      </w:r>
    </w:p>
    <w:p w:rsidR="00316A19" w:rsidRPr="00316A19" w:rsidRDefault="00316A19" w:rsidP="00316A19">
      <w:pPr>
        <w:pStyle w:val="ab"/>
        <w:numPr>
          <w:ilvl w:val="0"/>
          <w:numId w:val="7"/>
        </w:numPr>
        <w:contextualSpacing w:val="0"/>
        <w:jc w:val="left"/>
        <w:rPr>
          <w:sz w:val="28"/>
          <w:szCs w:val="28"/>
        </w:rPr>
      </w:pPr>
      <w:r w:rsidRPr="00316A19">
        <w:rPr>
          <w:rFonts w:hint="eastAsia"/>
          <w:sz w:val="28"/>
          <w:szCs w:val="28"/>
        </w:rPr>
        <w:t>如果货物不符合合同标准要求或者损坏缺少，不予签收。我公司负责更换或者</w:t>
      </w:r>
      <w:r w:rsidRPr="00316A19">
        <w:rPr>
          <w:rFonts w:hint="eastAsia"/>
          <w:sz w:val="28"/>
          <w:szCs w:val="28"/>
        </w:rPr>
        <w:t xml:space="preserve"> </w:t>
      </w:r>
      <w:r w:rsidRPr="00316A19">
        <w:rPr>
          <w:rFonts w:hint="eastAsia"/>
          <w:sz w:val="28"/>
          <w:szCs w:val="28"/>
        </w:rPr>
        <w:t>补货，保证不影响施工进度。</w:t>
      </w:r>
    </w:p>
    <w:p w:rsidR="00316A19" w:rsidRPr="00316A19" w:rsidRDefault="00316A19" w:rsidP="00316A19">
      <w:pPr>
        <w:ind w:firstLineChars="200" w:firstLine="560"/>
        <w:jc w:val="left"/>
        <w:rPr>
          <w:sz w:val="28"/>
          <w:szCs w:val="28"/>
        </w:rPr>
      </w:pPr>
      <w:r w:rsidRPr="00316A19">
        <w:rPr>
          <w:rFonts w:hint="eastAsia"/>
          <w:sz w:val="28"/>
          <w:szCs w:val="28"/>
        </w:rPr>
        <w:t>（</w:t>
      </w:r>
      <w:r w:rsidRPr="00316A19">
        <w:rPr>
          <w:rFonts w:hint="eastAsia"/>
          <w:sz w:val="28"/>
          <w:szCs w:val="28"/>
        </w:rPr>
        <w:t>7</w:t>
      </w:r>
      <w:r w:rsidRPr="00316A19">
        <w:rPr>
          <w:rFonts w:hint="eastAsia"/>
          <w:sz w:val="28"/>
          <w:szCs w:val="28"/>
        </w:rPr>
        <w:t>）现场存放中的货物质量保障措施</w:t>
      </w:r>
    </w:p>
    <w:p w:rsidR="00316A19" w:rsidRPr="00316A19" w:rsidRDefault="00316A19" w:rsidP="00316A19">
      <w:pPr>
        <w:pStyle w:val="ab"/>
        <w:numPr>
          <w:ilvl w:val="0"/>
          <w:numId w:val="8"/>
        </w:numPr>
        <w:contextualSpacing w:val="0"/>
        <w:jc w:val="left"/>
        <w:rPr>
          <w:sz w:val="28"/>
          <w:szCs w:val="28"/>
        </w:rPr>
      </w:pPr>
      <w:r w:rsidRPr="00316A19">
        <w:rPr>
          <w:rFonts w:hint="eastAsia"/>
          <w:sz w:val="28"/>
          <w:szCs w:val="28"/>
        </w:rPr>
        <w:t>工程用设备材料需要在现场存放的，项目部必须设立满足存贮条件的封</w:t>
      </w:r>
      <w:r w:rsidRPr="00316A19">
        <w:rPr>
          <w:rFonts w:hint="eastAsia"/>
          <w:sz w:val="28"/>
          <w:szCs w:val="28"/>
        </w:rPr>
        <w:t xml:space="preserve"> </w:t>
      </w:r>
      <w:r w:rsidRPr="00316A19">
        <w:rPr>
          <w:rFonts w:hint="eastAsia"/>
          <w:sz w:val="28"/>
          <w:szCs w:val="28"/>
        </w:rPr>
        <w:t>闭</w:t>
      </w:r>
      <w:r w:rsidRPr="00316A19">
        <w:rPr>
          <w:rFonts w:hint="eastAsia"/>
          <w:sz w:val="28"/>
          <w:szCs w:val="28"/>
        </w:rPr>
        <w:t xml:space="preserve"> </w:t>
      </w:r>
      <w:r w:rsidRPr="00316A19">
        <w:rPr>
          <w:rFonts w:hint="eastAsia"/>
          <w:sz w:val="28"/>
          <w:szCs w:val="28"/>
        </w:rPr>
        <w:t>库房，由项目部经理指定专人负责管理，并接受管理部库管员的指导与监管。</w:t>
      </w:r>
      <w:r w:rsidRPr="00316A19">
        <w:rPr>
          <w:rFonts w:hint="eastAsia"/>
          <w:sz w:val="28"/>
          <w:szCs w:val="28"/>
        </w:rPr>
        <w:t xml:space="preserve"> </w:t>
      </w:r>
      <w:r w:rsidRPr="00316A19">
        <w:rPr>
          <w:rFonts w:hint="eastAsia"/>
          <w:sz w:val="28"/>
          <w:szCs w:val="28"/>
        </w:rPr>
        <w:t>不允许露天堆放。</w:t>
      </w:r>
    </w:p>
    <w:p w:rsidR="00316A19" w:rsidRPr="00316A19" w:rsidRDefault="00316A19" w:rsidP="00316A19">
      <w:pPr>
        <w:pStyle w:val="ab"/>
        <w:numPr>
          <w:ilvl w:val="0"/>
          <w:numId w:val="8"/>
        </w:numPr>
        <w:contextualSpacing w:val="0"/>
        <w:jc w:val="left"/>
        <w:rPr>
          <w:sz w:val="28"/>
          <w:szCs w:val="28"/>
        </w:rPr>
      </w:pPr>
      <w:r w:rsidRPr="00316A19">
        <w:rPr>
          <w:rFonts w:hint="eastAsia"/>
          <w:sz w:val="28"/>
          <w:szCs w:val="28"/>
        </w:rPr>
        <w:t>项目部要根据工程实际进度，合理安排领用设备材料数量，现场不允许</w:t>
      </w:r>
      <w:r w:rsidRPr="00316A19">
        <w:rPr>
          <w:rFonts w:hint="eastAsia"/>
          <w:sz w:val="28"/>
          <w:szCs w:val="28"/>
        </w:rPr>
        <w:t xml:space="preserve"> </w:t>
      </w:r>
      <w:r w:rsidRPr="00316A19">
        <w:rPr>
          <w:rFonts w:hint="eastAsia"/>
          <w:sz w:val="28"/>
          <w:szCs w:val="28"/>
        </w:rPr>
        <w:t>存</w:t>
      </w:r>
      <w:r w:rsidRPr="00316A19">
        <w:rPr>
          <w:rFonts w:hint="eastAsia"/>
          <w:sz w:val="28"/>
          <w:szCs w:val="28"/>
        </w:rPr>
        <w:t xml:space="preserve"> </w:t>
      </w:r>
      <w:r w:rsidRPr="00316A19">
        <w:rPr>
          <w:rFonts w:hint="eastAsia"/>
          <w:sz w:val="28"/>
          <w:szCs w:val="28"/>
        </w:rPr>
        <w:t>放过多的设备材料。</w:t>
      </w:r>
    </w:p>
    <w:p w:rsidR="00316A19" w:rsidRPr="00316A19" w:rsidRDefault="00316A19" w:rsidP="00316A19">
      <w:pPr>
        <w:ind w:firstLineChars="200" w:firstLine="560"/>
        <w:jc w:val="left"/>
        <w:rPr>
          <w:sz w:val="28"/>
          <w:szCs w:val="28"/>
        </w:rPr>
      </w:pPr>
      <w:r w:rsidRPr="00316A19">
        <w:rPr>
          <w:rFonts w:hint="eastAsia"/>
          <w:sz w:val="28"/>
          <w:szCs w:val="28"/>
        </w:rPr>
        <w:t>（</w:t>
      </w:r>
      <w:r w:rsidRPr="00316A19">
        <w:rPr>
          <w:rFonts w:hint="eastAsia"/>
          <w:sz w:val="28"/>
          <w:szCs w:val="28"/>
        </w:rPr>
        <w:t>8</w:t>
      </w:r>
      <w:r w:rsidRPr="00316A19">
        <w:rPr>
          <w:rFonts w:hint="eastAsia"/>
          <w:sz w:val="28"/>
          <w:szCs w:val="28"/>
        </w:rPr>
        <w:t>）施工过程中的货物质量保障措施</w:t>
      </w:r>
    </w:p>
    <w:p w:rsidR="00316A19" w:rsidRPr="00316A19" w:rsidRDefault="00316A19" w:rsidP="00316A19">
      <w:pPr>
        <w:pStyle w:val="ab"/>
        <w:numPr>
          <w:ilvl w:val="0"/>
          <w:numId w:val="9"/>
        </w:numPr>
        <w:contextualSpacing w:val="0"/>
        <w:jc w:val="left"/>
        <w:rPr>
          <w:sz w:val="28"/>
          <w:szCs w:val="28"/>
        </w:rPr>
      </w:pPr>
      <w:r w:rsidRPr="00316A19">
        <w:rPr>
          <w:rFonts w:hint="eastAsia"/>
          <w:sz w:val="28"/>
          <w:szCs w:val="28"/>
        </w:rPr>
        <w:t>指定完善的货物领用制度，并严格执行。</w:t>
      </w:r>
    </w:p>
    <w:p w:rsidR="00316A19" w:rsidRPr="00316A19" w:rsidRDefault="00316A19" w:rsidP="00316A19">
      <w:pPr>
        <w:pStyle w:val="ab"/>
        <w:numPr>
          <w:ilvl w:val="0"/>
          <w:numId w:val="9"/>
        </w:numPr>
        <w:contextualSpacing w:val="0"/>
        <w:jc w:val="left"/>
        <w:rPr>
          <w:sz w:val="28"/>
          <w:szCs w:val="28"/>
        </w:rPr>
      </w:pPr>
      <w:r w:rsidRPr="00316A19">
        <w:rPr>
          <w:rFonts w:hint="eastAsia"/>
          <w:sz w:val="28"/>
          <w:szCs w:val="28"/>
        </w:rPr>
        <w:t>项目部要根据合同要求和工程施工计划，合理安排施工顺序，防止已完</w:t>
      </w:r>
      <w:r w:rsidRPr="00316A19">
        <w:rPr>
          <w:rFonts w:hint="eastAsia"/>
          <w:sz w:val="28"/>
          <w:szCs w:val="28"/>
        </w:rPr>
        <w:t xml:space="preserve"> </w:t>
      </w:r>
      <w:r w:rsidRPr="00316A19">
        <w:rPr>
          <w:rFonts w:hint="eastAsia"/>
          <w:sz w:val="28"/>
          <w:szCs w:val="28"/>
        </w:rPr>
        <w:t>分</w:t>
      </w:r>
      <w:r w:rsidRPr="00316A19">
        <w:rPr>
          <w:rFonts w:hint="eastAsia"/>
          <w:sz w:val="28"/>
          <w:szCs w:val="28"/>
        </w:rPr>
        <w:t xml:space="preserve"> </w:t>
      </w:r>
      <w:r w:rsidRPr="00316A19">
        <w:rPr>
          <w:rFonts w:hint="eastAsia"/>
          <w:sz w:val="28"/>
          <w:szCs w:val="28"/>
        </w:rPr>
        <w:t>项工程在后续工程中遭受损坏。</w:t>
      </w:r>
    </w:p>
    <w:p w:rsidR="00316A19" w:rsidRPr="00316A19" w:rsidRDefault="00316A19" w:rsidP="00316A19">
      <w:pPr>
        <w:pStyle w:val="ab"/>
        <w:numPr>
          <w:ilvl w:val="0"/>
          <w:numId w:val="9"/>
        </w:numPr>
        <w:contextualSpacing w:val="0"/>
        <w:jc w:val="left"/>
        <w:rPr>
          <w:sz w:val="28"/>
          <w:szCs w:val="28"/>
        </w:rPr>
      </w:pPr>
      <w:r w:rsidRPr="00316A19">
        <w:rPr>
          <w:rFonts w:hint="eastAsia"/>
          <w:sz w:val="28"/>
          <w:szCs w:val="28"/>
        </w:rPr>
        <w:t>分项工程完成后，项目部要根据合同书要求，对已经安装在施工现场的成品</w:t>
      </w:r>
      <w:r w:rsidRPr="00316A19">
        <w:rPr>
          <w:rFonts w:hint="eastAsia"/>
          <w:sz w:val="28"/>
          <w:szCs w:val="28"/>
        </w:rPr>
        <w:t xml:space="preserve"> </w:t>
      </w:r>
      <w:r w:rsidRPr="00316A19">
        <w:rPr>
          <w:rFonts w:hint="eastAsia"/>
          <w:sz w:val="28"/>
          <w:szCs w:val="28"/>
        </w:rPr>
        <w:t>采取包裹、遮盖、隔离等必要的防护措施。</w:t>
      </w:r>
      <w:r w:rsidRPr="00316A19">
        <w:rPr>
          <w:rFonts w:hint="eastAsia"/>
          <w:sz w:val="28"/>
          <w:szCs w:val="28"/>
        </w:rPr>
        <w:t xml:space="preserve"> </w:t>
      </w:r>
    </w:p>
    <w:p w:rsidR="00316A19" w:rsidRPr="00316A19" w:rsidRDefault="00316A19" w:rsidP="00316A19">
      <w:pPr>
        <w:ind w:firstLineChars="200" w:firstLine="560"/>
        <w:jc w:val="left"/>
        <w:rPr>
          <w:sz w:val="28"/>
          <w:szCs w:val="28"/>
        </w:rPr>
      </w:pPr>
      <w:r w:rsidRPr="00316A19">
        <w:rPr>
          <w:rFonts w:hint="eastAsia"/>
          <w:sz w:val="28"/>
          <w:szCs w:val="28"/>
        </w:rPr>
        <w:t>（</w:t>
      </w:r>
      <w:r w:rsidRPr="00316A19">
        <w:rPr>
          <w:rFonts w:hint="eastAsia"/>
          <w:sz w:val="28"/>
          <w:szCs w:val="28"/>
        </w:rPr>
        <w:t>9</w:t>
      </w:r>
      <w:r w:rsidRPr="00316A19">
        <w:rPr>
          <w:rFonts w:hint="eastAsia"/>
          <w:sz w:val="28"/>
          <w:szCs w:val="28"/>
        </w:rPr>
        <w:t>）验收、交付之前的货物质量保障措施</w:t>
      </w:r>
    </w:p>
    <w:p w:rsidR="00316A19" w:rsidRPr="00316A19" w:rsidRDefault="00316A19" w:rsidP="00316A19">
      <w:pPr>
        <w:ind w:firstLineChars="200" w:firstLine="560"/>
        <w:jc w:val="left"/>
        <w:rPr>
          <w:sz w:val="28"/>
          <w:szCs w:val="28"/>
        </w:rPr>
      </w:pPr>
      <w:r w:rsidRPr="00316A19">
        <w:rPr>
          <w:rFonts w:hint="eastAsia"/>
          <w:sz w:val="28"/>
          <w:szCs w:val="28"/>
        </w:rPr>
        <w:t>工程最终检验合格后，项目部要尽快组织工程交付与验收。在交付验收之前，如果合同书规定由我方负责成品保护，项目部要派专人</w:t>
      </w:r>
      <w:r w:rsidRPr="00316A19">
        <w:rPr>
          <w:rFonts w:hint="eastAsia"/>
          <w:sz w:val="28"/>
          <w:szCs w:val="28"/>
        </w:rPr>
        <w:t xml:space="preserve"> </w:t>
      </w:r>
      <w:r w:rsidRPr="00316A19">
        <w:rPr>
          <w:rFonts w:hint="eastAsia"/>
          <w:sz w:val="28"/>
          <w:szCs w:val="28"/>
        </w:rPr>
        <w:t>值班看护，并建立成品保</w:t>
      </w:r>
      <w:r w:rsidRPr="00316A19">
        <w:rPr>
          <w:rFonts w:hint="eastAsia"/>
          <w:sz w:val="28"/>
          <w:szCs w:val="28"/>
        </w:rPr>
        <w:t xml:space="preserve"> </w:t>
      </w:r>
      <w:r w:rsidRPr="00316A19">
        <w:rPr>
          <w:rFonts w:hint="eastAsia"/>
          <w:sz w:val="28"/>
          <w:szCs w:val="28"/>
        </w:rPr>
        <w:t>护交接班制度。</w:t>
      </w:r>
      <w:r w:rsidRPr="00316A19">
        <w:rPr>
          <w:rFonts w:hint="eastAsia"/>
          <w:sz w:val="28"/>
          <w:szCs w:val="28"/>
        </w:rPr>
        <w:t xml:space="preserve"> </w:t>
      </w:r>
    </w:p>
    <w:p w:rsidR="00316A19" w:rsidRPr="00316A19" w:rsidRDefault="00316A19" w:rsidP="00316A19">
      <w:pPr>
        <w:ind w:firstLineChars="200" w:firstLine="560"/>
        <w:jc w:val="left"/>
        <w:rPr>
          <w:sz w:val="28"/>
          <w:szCs w:val="28"/>
        </w:rPr>
      </w:pPr>
      <w:r w:rsidRPr="00316A19">
        <w:rPr>
          <w:rFonts w:hint="eastAsia"/>
          <w:sz w:val="28"/>
          <w:szCs w:val="28"/>
        </w:rPr>
        <w:lastRenderedPageBreak/>
        <w:t>（</w:t>
      </w:r>
      <w:r w:rsidRPr="00316A19">
        <w:rPr>
          <w:rFonts w:hint="eastAsia"/>
          <w:sz w:val="28"/>
          <w:szCs w:val="28"/>
        </w:rPr>
        <w:t>10</w:t>
      </w:r>
      <w:r w:rsidRPr="00316A19">
        <w:rPr>
          <w:rFonts w:hint="eastAsia"/>
          <w:sz w:val="28"/>
          <w:szCs w:val="28"/>
        </w:rPr>
        <w:t>）工程工具及检测工器具的保护和管理措施</w:t>
      </w:r>
    </w:p>
    <w:p w:rsidR="00316A19" w:rsidRPr="00316A19" w:rsidRDefault="00316A19" w:rsidP="00316A19">
      <w:pPr>
        <w:pStyle w:val="ab"/>
        <w:numPr>
          <w:ilvl w:val="0"/>
          <w:numId w:val="10"/>
        </w:numPr>
        <w:contextualSpacing w:val="0"/>
        <w:jc w:val="left"/>
        <w:rPr>
          <w:sz w:val="28"/>
          <w:szCs w:val="28"/>
        </w:rPr>
      </w:pPr>
      <w:r w:rsidRPr="00316A19">
        <w:rPr>
          <w:rFonts w:hint="eastAsia"/>
          <w:sz w:val="28"/>
          <w:szCs w:val="28"/>
        </w:rPr>
        <w:t>工程工器具多技术含量高，安装、调试要求严格。在输送到施工现场的过程</w:t>
      </w:r>
      <w:r w:rsidRPr="00316A19">
        <w:rPr>
          <w:rFonts w:hint="eastAsia"/>
          <w:sz w:val="28"/>
          <w:szCs w:val="28"/>
        </w:rPr>
        <w:t xml:space="preserve"> </w:t>
      </w:r>
      <w:r w:rsidRPr="00316A19">
        <w:rPr>
          <w:rFonts w:hint="eastAsia"/>
          <w:sz w:val="28"/>
          <w:szCs w:val="28"/>
        </w:rPr>
        <w:t>中，需要做好必要的包装。防止造成设备表面刮花，严重的损毁。</w:t>
      </w:r>
    </w:p>
    <w:p w:rsidR="00316A19" w:rsidRPr="00316A19" w:rsidRDefault="00316A19" w:rsidP="00316A19">
      <w:pPr>
        <w:pStyle w:val="ab"/>
        <w:numPr>
          <w:ilvl w:val="0"/>
          <w:numId w:val="10"/>
        </w:numPr>
        <w:contextualSpacing w:val="0"/>
        <w:jc w:val="left"/>
        <w:rPr>
          <w:sz w:val="28"/>
          <w:szCs w:val="28"/>
        </w:rPr>
      </w:pPr>
      <w:r w:rsidRPr="00316A19">
        <w:rPr>
          <w:rFonts w:hint="eastAsia"/>
          <w:sz w:val="28"/>
          <w:szCs w:val="28"/>
        </w:rPr>
        <w:t>工器具由公司供应部统一集中、清点，项目部逐一检查型号和核对数量打包</w:t>
      </w:r>
      <w:r w:rsidRPr="00316A19">
        <w:rPr>
          <w:rFonts w:hint="eastAsia"/>
          <w:sz w:val="28"/>
          <w:szCs w:val="28"/>
        </w:rPr>
        <w:t xml:space="preserve"> </w:t>
      </w:r>
      <w:r w:rsidRPr="00316A19">
        <w:rPr>
          <w:rFonts w:hint="eastAsia"/>
          <w:sz w:val="28"/>
          <w:szCs w:val="28"/>
        </w:rPr>
        <w:t>装车送货，如数量多或路途远则请信誉好的搬家公司负责运送。</w:t>
      </w:r>
    </w:p>
    <w:p w:rsidR="00316A19" w:rsidRPr="00316A19" w:rsidRDefault="00316A19" w:rsidP="00316A19">
      <w:pPr>
        <w:pStyle w:val="ab"/>
        <w:numPr>
          <w:ilvl w:val="0"/>
          <w:numId w:val="10"/>
        </w:numPr>
        <w:contextualSpacing w:val="0"/>
        <w:jc w:val="left"/>
        <w:rPr>
          <w:sz w:val="28"/>
          <w:szCs w:val="28"/>
        </w:rPr>
      </w:pPr>
      <w:r w:rsidRPr="00316A19">
        <w:rPr>
          <w:rFonts w:hint="eastAsia"/>
          <w:sz w:val="28"/>
          <w:szCs w:val="28"/>
        </w:rPr>
        <w:t>在工地仓库中，预留充足的面积，用于工器具的仓储、保管。避免工器具移</w:t>
      </w:r>
      <w:r w:rsidRPr="00316A19">
        <w:rPr>
          <w:rFonts w:hint="eastAsia"/>
          <w:sz w:val="28"/>
          <w:szCs w:val="28"/>
        </w:rPr>
        <w:t xml:space="preserve"> </w:t>
      </w:r>
      <w:r w:rsidRPr="00316A19">
        <w:rPr>
          <w:rFonts w:hint="eastAsia"/>
          <w:sz w:val="28"/>
          <w:szCs w:val="28"/>
        </w:rPr>
        <w:t>动引起的破损、划花。</w:t>
      </w:r>
    </w:p>
    <w:p w:rsidR="00316A19" w:rsidRPr="00316A19" w:rsidRDefault="00316A19" w:rsidP="00316A19">
      <w:pPr>
        <w:pStyle w:val="ab"/>
        <w:numPr>
          <w:ilvl w:val="0"/>
          <w:numId w:val="10"/>
        </w:numPr>
        <w:contextualSpacing w:val="0"/>
        <w:jc w:val="left"/>
        <w:rPr>
          <w:sz w:val="28"/>
          <w:szCs w:val="28"/>
        </w:rPr>
      </w:pPr>
      <w:r w:rsidRPr="00316A19">
        <w:rPr>
          <w:rFonts w:hint="eastAsia"/>
          <w:sz w:val="28"/>
          <w:szCs w:val="28"/>
        </w:rPr>
        <w:t>工地仓库按照工器具存储条件准备和部署。</w:t>
      </w:r>
    </w:p>
    <w:p w:rsidR="00316A19" w:rsidRPr="00316A19" w:rsidRDefault="00316A19" w:rsidP="00316A19">
      <w:pPr>
        <w:pStyle w:val="ab"/>
        <w:numPr>
          <w:ilvl w:val="0"/>
          <w:numId w:val="10"/>
        </w:numPr>
        <w:contextualSpacing w:val="0"/>
        <w:jc w:val="left"/>
        <w:rPr>
          <w:sz w:val="28"/>
          <w:szCs w:val="28"/>
        </w:rPr>
      </w:pPr>
      <w:r w:rsidRPr="00316A19">
        <w:rPr>
          <w:rFonts w:hint="eastAsia"/>
          <w:sz w:val="28"/>
          <w:szCs w:val="28"/>
        </w:rPr>
        <w:t>制定完善的工器具仓管和领用制度。</w:t>
      </w:r>
    </w:p>
    <w:p w:rsidR="00316A19" w:rsidRPr="00316A19" w:rsidRDefault="00316A19" w:rsidP="00316A19">
      <w:pPr>
        <w:pStyle w:val="ab"/>
        <w:numPr>
          <w:ilvl w:val="0"/>
          <w:numId w:val="10"/>
        </w:numPr>
        <w:contextualSpacing w:val="0"/>
        <w:jc w:val="left"/>
        <w:rPr>
          <w:sz w:val="28"/>
          <w:szCs w:val="28"/>
        </w:rPr>
      </w:pPr>
      <w:r w:rsidRPr="00316A19">
        <w:rPr>
          <w:rFonts w:hint="eastAsia"/>
          <w:sz w:val="28"/>
          <w:szCs w:val="28"/>
        </w:rPr>
        <w:t>大型工器具，需要施工工地现场组装，安排专业人员或原厂工程师就位安装。</w:t>
      </w:r>
    </w:p>
    <w:p w:rsidR="00316A19" w:rsidRPr="00316A19" w:rsidRDefault="00316A19" w:rsidP="00316A19">
      <w:pPr>
        <w:pStyle w:val="ab"/>
        <w:numPr>
          <w:ilvl w:val="0"/>
          <w:numId w:val="10"/>
        </w:numPr>
        <w:contextualSpacing w:val="0"/>
        <w:jc w:val="left"/>
        <w:rPr>
          <w:sz w:val="28"/>
          <w:szCs w:val="28"/>
        </w:rPr>
      </w:pPr>
      <w:r w:rsidRPr="00316A19">
        <w:rPr>
          <w:rFonts w:hint="eastAsia"/>
          <w:sz w:val="28"/>
          <w:szCs w:val="28"/>
        </w:rPr>
        <w:t>施工场地内，应充分考虑到大型工器具的拆卸、搬迁、安装等工序要求。</w:t>
      </w:r>
    </w:p>
    <w:p w:rsidR="00316A19" w:rsidRPr="00316A19" w:rsidRDefault="00316A19" w:rsidP="00316A19">
      <w:pPr>
        <w:pStyle w:val="2"/>
        <w:rPr>
          <w:rFonts w:asciiTheme="minorEastAsia" w:eastAsiaTheme="minorEastAsia" w:hAnsiTheme="minorEastAsia"/>
          <w:color w:val="auto"/>
          <w:sz w:val="28"/>
          <w:szCs w:val="28"/>
        </w:rPr>
      </w:pPr>
      <w:r w:rsidRPr="00316A19">
        <w:rPr>
          <w:rFonts w:asciiTheme="minorEastAsia" w:eastAsiaTheme="minorEastAsia" w:hAnsiTheme="minorEastAsia" w:hint="eastAsia"/>
          <w:color w:val="auto"/>
          <w:sz w:val="28"/>
          <w:szCs w:val="28"/>
        </w:rPr>
        <w:t>三、详细的培训计划方案：</w:t>
      </w:r>
    </w:p>
    <w:p w:rsidR="00316A19" w:rsidRPr="00316A19" w:rsidRDefault="00316A19" w:rsidP="00316A19">
      <w:pPr>
        <w:spacing w:line="360" w:lineRule="auto"/>
        <w:ind w:leftChars="-342" w:left="-101" w:hangingChars="257" w:hanging="720"/>
        <w:rPr>
          <w:rFonts w:asciiTheme="minorEastAsia" w:eastAsiaTheme="minorEastAsia" w:hAnsiTheme="minorEastAsia"/>
          <w:sz w:val="28"/>
          <w:szCs w:val="28"/>
          <w:lang w:val="zh-CN"/>
        </w:rPr>
      </w:pPr>
      <w:r w:rsidRPr="00316A19">
        <w:rPr>
          <w:rFonts w:asciiTheme="minorEastAsia" w:eastAsiaTheme="minorEastAsia" w:hAnsiTheme="minorEastAsia" w:cs="宋体" w:hint="eastAsia"/>
          <w:sz w:val="28"/>
          <w:szCs w:val="28"/>
        </w:rPr>
        <w:t xml:space="preserve">        1.许昌鑫联科技有限公司</w:t>
      </w:r>
      <w:r w:rsidRPr="00316A19">
        <w:rPr>
          <w:rFonts w:asciiTheme="minorEastAsia" w:eastAsiaTheme="minorEastAsia" w:hAnsiTheme="minorEastAsia" w:cs="宋体" w:hint="eastAsia"/>
          <w:sz w:val="28"/>
          <w:szCs w:val="28"/>
          <w:lang w:val="zh-CN"/>
        </w:rPr>
        <w:t>成立于2011年，具有丰富的经验和雄厚的实力。我公司与国内众多知名厂家保持有良好的合作关系，可按用户需求提供免费的软件、硬件升级及相关人员培训。</w:t>
      </w:r>
    </w:p>
    <w:p w:rsidR="00316A19" w:rsidRPr="00316A19" w:rsidRDefault="00316A19" w:rsidP="00316A19">
      <w:pPr>
        <w:spacing w:line="360" w:lineRule="auto"/>
        <w:ind w:leftChars="-275" w:left="-83" w:hangingChars="206" w:hanging="577"/>
        <w:rPr>
          <w:rFonts w:asciiTheme="minorEastAsia" w:eastAsiaTheme="minorEastAsia" w:hAnsiTheme="minorEastAsia"/>
          <w:sz w:val="28"/>
          <w:szCs w:val="28"/>
          <w:lang w:val="zh-CN"/>
        </w:rPr>
      </w:pPr>
      <w:r w:rsidRPr="00316A19">
        <w:rPr>
          <w:rFonts w:asciiTheme="minorEastAsia" w:eastAsiaTheme="minorEastAsia" w:hAnsiTheme="minorEastAsia" w:cs="宋体" w:hint="eastAsia"/>
          <w:sz w:val="28"/>
          <w:szCs w:val="28"/>
          <w:lang w:val="zh-CN"/>
        </w:rPr>
        <w:t xml:space="preserve">       2.工程实施过程中和系统试运行交付使用之前，我公司将安排专人对老师进行系统操作和集中维护培训，根据区域的规模、性能和要求制定培训计划，对系统操作使用人员进行全面的技术培训，以及常用</w:t>
      </w:r>
      <w:r w:rsidRPr="00316A19">
        <w:rPr>
          <w:rFonts w:asciiTheme="minorEastAsia" w:eastAsiaTheme="minorEastAsia" w:hAnsiTheme="minorEastAsia" w:cs="宋体" w:hint="eastAsia"/>
          <w:sz w:val="28"/>
          <w:szCs w:val="28"/>
          <w:lang w:val="zh-CN"/>
        </w:rPr>
        <w:lastRenderedPageBreak/>
        <w:t>的维护保养知识。</w:t>
      </w:r>
    </w:p>
    <w:p w:rsidR="00316A19" w:rsidRPr="00316A19" w:rsidRDefault="00316A19" w:rsidP="00316A19">
      <w:pPr>
        <w:spacing w:line="520" w:lineRule="atLeast"/>
        <w:ind w:firstLineChars="150" w:firstLine="420"/>
        <w:rPr>
          <w:rFonts w:asciiTheme="minorEastAsia" w:eastAsiaTheme="minorEastAsia" w:hAnsiTheme="minorEastAsia" w:cs="宋体"/>
          <w:sz w:val="28"/>
          <w:szCs w:val="28"/>
          <w:lang w:val="zh-CN"/>
        </w:rPr>
      </w:pPr>
      <w:r w:rsidRPr="00316A19">
        <w:rPr>
          <w:rFonts w:asciiTheme="minorEastAsia" w:eastAsiaTheme="minorEastAsia" w:hAnsiTheme="minorEastAsia" w:cs="宋体" w:hint="eastAsia"/>
          <w:sz w:val="28"/>
          <w:szCs w:val="28"/>
          <w:lang w:val="zh-CN"/>
        </w:rPr>
        <w:t>3.现代科学技术正以日新月异的速度向前发展，多媒体计算机的出现、网络技术的运用、信息时代的到来，给学校教育带来了深刻的变化，要办一流教育，要实现教育现代化，都离不开现代教育技术。多媒体手段应用于课堂教学是一种崭新的教学模式，又称计算机辅助教学。</w:t>
      </w:r>
    </w:p>
    <w:p w:rsidR="00316A19" w:rsidRPr="00316A19" w:rsidRDefault="00316A19" w:rsidP="00316A19">
      <w:pPr>
        <w:pStyle w:val="af3"/>
        <w:spacing w:line="720" w:lineRule="auto"/>
        <w:rPr>
          <w:rFonts w:asciiTheme="minorEastAsia" w:eastAsiaTheme="minorEastAsia" w:hAnsiTheme="minorEastAsia"/>
          <w:b/>
          <w:sz w:val="28"/>
          <w:szCs w:val="28"/>
        </w:rPr>
      </w:pPr>
      <w:bookmarkStart w:id="0" w:name="_Toc349126099"/>
      <w:bookmarkStart w:id="1" w:name="_Toc362943537"/>
      <w:bookmarkStart w:id="2" w:name="_Toc355601414"/>
      <w:bookmarkStart w:id="3" w:name="_Toc376954488"/>
      <w:bookmarkStart w:id="4" w:name="_Toc333480426"/>
      <w:bookmarkStart w:id="5" w:name="_Toc364085959"/>
      <w:bookmarkStart w:id="6" w:name="_Toc365186045"/>
      <w:r w:rsidRPr="00316A19">
        <w:rPr>
          <w:rFonts w:asciiTheme="minorEastAsia" w:eastAsiaTheme="minorEastAsia" w:hAnsiTheme="minorEastAsia" w:hint="eastAsia"/>
          <w:b/>
          <w:sz w:val="28"/>
          <w:szCs w:val="28"/>
        </w:rPr>
        <w:t>指导思想</w:t>
      </w:r>
      <w:bookmarkEnd w:id="0"/>
      <w:bookmarkEnd w:id="1"/>
      <w:bookmarkEnd w:id="2"/>
      <w:bookmarkEnd w:id="3"/>
      <w:bookmarkEnd w:id="4"/>
      <w:bookmarkEnd w:id="5"/>
      <w:bookmarkEnd w:id="6"/>
    </w:p>
    <w:p w:rsidR="00316A19" w:rsidRPr="00316A19" w:rsidRDefault="00316A19" w:rsidP="00316A19">
      <w:pPr>
        <w:autoSpaceDE w:val="0"/>
        <w:autoSpaceDN w:val="0"/>
        <w:spacing w:line="360" w:lineRule="auto"/>
        <w:ind w:leftChars="-1" w:left="-2" w:firstLineChars="200" w:firstLine="560"/>
        <w:rPr>
          <w:rFonts w:asciiTheme="minorEastAsia" w:eastAsiaTheme="minorEastAsia" w:hAnsiTheme="minorEastAsia" w:cs="宋体"/>
          <w:sz w:val="28"/>
          <w:szCs w:val="28"/>
          <w:lang w:val="zh-CN"/>
        </w:rPr>
      </w:pPr>
      <w:r w:rsidRPr="00316A19">
        <w:rPr>
          <w:rFonts w:asciiTheme="minorEastAsia" w:eastAsiaTheme="minorEastAsia" w:hAnsiTheme="minorEastAsia" w:cs="宋体" w:hint="eastAsia"/>
          <w:sz w:val="28"/>
          <w:szCs w:val="28"/>
          <w:lang w:val="zh-CN"/>
        </w:rPr>
        <w:t>为进一步提高教师信息技术操作水平和应用信息技术进行教育教学的能力，，实现教育现代化的需要，是落实《面向二十一世纪教育振兴行动计划》，深化基础教育改革，全面实施素质教育的需要，是面向21世纪国际竞争，提高全民族素质，培养具有创新精神和实践能力新型人才的一项重要措施。</w:t>
      </w:r>
    </w:p>
    <w:p w:rsidR="00316A19" w:rsidRPr="00316A19" w:rsidRDefault="00316A19" w:rsidP="00316A19">
      <w:pPr>
        <w:pStyle w:val="af3"/>
        <w:spacing w:line="720" w:lineRule="auto"/>
        <w:rPr>
          <w:rFonts w:asciiTheme="minorEastAsia" w:eastAsiaTheme="minorEastAsia" w:hAnsiTheme="minorEastAsia"/>
          <w:b/>
          <w:sz w:val="28"/>
          <w:szCs w:val="28"/>
        </w:rPr>
      </w:pPr>
      <w:bookmarkStart w:id="7" w:name="_Toc365186046"/>
      <w:bookmarkStart w:id="8" w:name="_Toc355601415"/>
      <w:bookmarkStart w:id="9" w:name="_Toc362943538"/>
      <w:bookmarkStart w:id="10" w:name="_Toc333480427"/>
      <w:bookmarkStart w:id="11" w:name="_Toc349126100"/>
      <w:bookmarkStart w:id="12" w:name="_Toc376954489"/>
      <w:bookmarkStart w:id="13" w:name="_Toc364085960"/>
      <w:r w:rsidRPr="00316A19">
        <w:rPr>
          <w:rFonts w:asciiTheme="minorEastAsia" w:eastAsiaTheme="minorEastAsia" w:hAnsiTheme="minorEastAsia" w:hint="eastAsia"/>
          <w:b/>
          <w:sz w:val="28"/>
          <w:szCs w:val="28"/>
        </w:rPr>
        <w:t>培训实力</w:t>
      </w:r>
      <w:bookmarkEnd w:id="7"/>
      <w:bookmarkEnd w:id="8"/>
      <w:bookmarkEnd w:id="9"/>
      <w:bookmarkEnd w:id="10"/>
      <w:bookmarkEnd w:id="11"/>
      <w:bookmarkEnd w:id="12"/>
      <w:bookmarkEnd w:id="13"/>
    </w:p>
    <w:p w:rsidR="00316A19" w:rsidRPr="00316A19" w:rsidRDefault="00316A19" w:rsidP="00316A19">
      <w:pPr>
        <w:spacing w:line="360" w:lineRule="auto"/>
        <w:ind w:leftChars="-1" w:left="-2" w:firstLineChars="150" w:firstLine="422"/>
        <w:rPr>
          <w:rFonts w:asciiTheme="minorEastAsia" w:eastAsiaTheme="minorEastAsia" w:hAnsiTheme="minorEastAsia"/>
          <w:b/>
          <w:sz w:val="28"/>
          <w:szCs w:val="28"/>
          <w:lang w:val="zh-CN"/>
        </w:rPr>
      </w:pPr>
      <w:r w:rsidRPr="00316A19">
        <w:rPr>
          <w:rFonts w:asciiTheme="minorEastAsia" w:eastAsiaTheme="minorEastAsia" w:hAnsiTheme="minorEastAsia" w:cs="宋体" w:hint="eastAsia"/>
          <w:b/>
          <w:sz w:val="28"/>
          <w:szCs w:val="28"/>
          <w:lang w:val="zh-CN"/>
        </w:rPr>
        <w:t>（1）全面实用的课程体系</w:t>
      </w:r>
    </w:p>
    <w:p w:rsidR="00316A19" w:rsidRPr="00316A19" w:rsidRDefault="00316A19" w:rsidP="00316A19">
      <w:pPr>
        <w:spacing w:line="360" w:lineRule="auto"/>
        <w:ind w:leftChars="-1" w:left="-2" w:firstLineChars="200" w:firstLine="560"/>
        <w:rPr>
          <w:rFonts w:asciiTheme="minorEastAsia" w:eastAsiaTheme="minorEastAsia" w:hAnsiTheme="minorEastAsia"/>
          <w:sz w:val="28"/>
          <w:szCs w:val="28"/>
          <w:lang w:val="zh-CN"/>
        </w:rPr>
      </w:pPr>
      <w:r w:rsidRPr="00316A19">
        <w:rPr>
          <w:rFonts w:asciiTheme="minorEastAsia" w:eastAsiaTheme="minorEastAsia" w:hAnsiTheme="minorEastAsia" w:cs="宋体" w:hint="eastAsia"/>
          <w:sz w:val="28"/>
          <w:szCs w:val="28"/>
          <w:lang w:val="zh-CN"/>
        </w:rPr>
        <w:t>全面的课程设置使我们能够为学校提供更有针对性、一站式的解决方案。为了节省学校的培训时间成本，提高培训效益。</w:t>
      </w:r>
    </w:p>
    <w:p w:rsidR="00316A19" w:rsidRPr="00316A19" w:rsidRDefault="00316A19" w:rsidP="00316A19">
      <w:pPr>
        <w:spacing w:line="360" w:lineRule="auto"/>
        <w:ind w:firstLineChars="150" w:firstLine="422"/>
        <w:rPr>
          <w:rFonts w:asciiTheme="minorEastAsia" w:eastAsiaTheme="minorEastAsia" w:hAnsiTheme="minorEastAsia"/>
          <w:b/>
          <w:sz w:val="28"/>
          <w:szCs w:val="28"/>
          <w:lang w:val="zh-CN"/>
        </w:rPr>
      </w:pPr>
      <w:r w:rsidRPr="00316A19">
        <w:rPr>
          <w:rFonts w:asciiTheme="minorEastAsia" w:eastAsiaTheme="minorEastAsia" w:hAnsiTheme="minorEastAsia" w:cs="宋体" w:hint="eastAsia"/>
          <w:b/>
          <w:sz w:val="28"/>
          <w:szCs w:val="28"/>
          <w:lang w:val="zh-CN"/>
        </w:rPr>
        <w:t>（2）全职务实的讲师团队</w:t>
      </w:r>
    </w:p>
    <w:p w:rsidR="00316A19" w:rsidRPr="00316A19" w:rsidRDefault="00316A19" w:rsidP="00316A19">
      <w:pPr>
        <w:ind w:firstLineChars="200" w:firstLine="560"/>
        <w:rPr>
          <w:rFonts w:asciiTheme="minorEastAsia" w:eastAsiaTheme="minorEastAsia" w:hAnsiTheme="minorEastAsia" w:cs="宋体"/>
          <w:sz w:val="28"/>
          <w:szCs w:val="28"/>
          <w:lang w:val="zh-CN"/>
        </w:rPr>
      </w:pPr>
      <w:r w:rsidRPr="00316A19">
        <w:rPr>
          <w:rFonts w:asciiTheme="minorEastAsia" w:eastAsiaTheme="minorEastAsia" w:hAnsiTheme="minorEastAsia" w:cs="宋体" w:hint="eastAsia"/>
          <w:sz w:val="28"/>
          <w:szCs w:val="28"/>
          <w:lang w:val="zh-CN"/>
        </w:rPr>
        <w:t>公司拥有一批全职的、值得信赖的培训讲师，他们拥有丰富培训经验，对工作充满热情，同时也注重培训技巧的不断提升。他们崇尚持续改善，同时也乐于不断创新。这支稳定的全职讲师团队，使我们有实力不断研发新课、深入了解教育行业需求，并利用各自互补的技</w:t>
      </w:r>
      <w:r w:rsidRPr="00316A19">
        <w:rPr>
          <w:rFonts w:asciiTheme="minorEastAsia" w:eastAsiaTheme="minorEastAsia" w:hAnsiTheme="minorEastAsia" w:cs="宋体" w:hint="eastAsia"/>
          <w:sz w:val="28"/>
          <w:szCs w:val="28"/>
          <w:lang w:val="zh-CN"/>
        </w:rPr>
        <w:lastRenderedPageBreak/>
        <w:t>能为学员解答难题。</w:t>
      </w:r>
    </w:p>
    <w:p w:rsidR="00316A19" w:rsidRPr="00316A19" w:rsidRDefault="00316A19" w:rsidP="00316A19">
      <w:pPr>
        <w:spacing w:line="360" w:lineRule="auto"/>
        <w:ind w:firstLineChars="200" w:firstLine="562"/>
        <w:rPr>
          <w:rFonts w:asciiTheme="minorEastAsia" w:eastAsiaTheme="minorEastAsia" w:hAnsiTheme="minorEastAsia" w:cs="Times New Roman"/>
          <w:b/>
          <w:sz w:val="28"/>
          <w:szCs w:val="28"/>
          <w:lang w:val="zh-CN"/>
        </w:rPr>
      </w:pPr>
      <w:r w:rsidRPr="00316A19">
        <w:rPr>
          <w:rFonts w:asciiTheme="minorEastAsia" w:eastAsiaTheme="minorEastAsia" w:hAnsiTheme="minorEastAsia" w:cs="宋体" w:hint="eastAsia"/>
          <w:b/>
          <w:sz w:val="28"/>
          <w:szCs w:val="28"/>
          <w:lang w:val="zh-CN"/>
        </w:rPr>
        <w:t>3、丰富的行业培训经验</w:t>
      </w:r>
    </w:p>
    <w:p w:rsidR="00316A19" w:rsidRPr="00316A19" w:rsidRDefault="00316A19" w:rsidP="00316A19">
      <w:pPr>
        <w:spacing w:line="360" w:lineRule="auto"/>
        <w:ind w:leftChars="-1" w:left="-2" w:firstLineChars="200" w:firstLine="560"/>
        <w:rPr>
          <w:rFonts w:asciiTheme="minorEastAsia" w:eastAsiaTheme="minorEastAsia" w:hAnsiTheme="minorEastAsia"/>
          <w:sz w:val="28"/>
          <w:szCs w:val="28"/>
          <w:lang w:val="zh-CN"/>
        </w:rPr>
      </w:pPr>
      <w:r w:rsidRPr="00316A19">
        <w:rPr>
          <w:rFonts w:asciiTheme="minorEastAsia" w:eastAsiaTheme="minorEastAsia" w:hAnsiTheme="minorEastAsia" w:cs="宋体" w:hint="eastAsia"/>
          <w:sz w:val="28"/>
          <w:szCs w:val="28"/>
          <w:lang w:val="zh-CN"/>
        </w:rPr>
        <w:t>多年以来，我们积累了丰富的培训经验，并以此为依据为教育行业制定培训方案。同时，我们也归纳相同行业客户的反馈，不断完善我们的方案和服务。</w:t>
      </w:r>
    </w:p>
    <w:p w:rsidR="00316A19" w:rsidRPr="00316A19" w:rsidRDefault="00316A19" w:rsidP="00316A19">
      <w:pPr>
        <w:pStyle w:val="af3"/>
        <w:spacing w:line="720" w:lineRule="auto"/>
        <w:rPr>
          <w:rFonts w:asciiTheme="minorEastAsia" w:eastAsiaTheme="minorEastAsia" w:hAnsiTheme="minorEastAsia"/>
          <w:b/>
          <w:sz w:val="28"/>
          <w:szCs w:val="28"/>
        </w:rPr>
      </w:pPr>
      <w:bookmarkStart w:id="14" w:name="_Toc376954492"/>
      <w:bookmarkStart w:id="15" w:name="_Toc333480430"/>
      <w:bookmarkStart w:id="16" w:name="_Toc362943541"/>
      <w:bookmarkStart w:id="17" w:name="_Toc365186049"/>
      <w:bookmarkStart w:id="18" w:name="_Toc355601418"/>
      <w:bookmarkStart w:id="19" w:name="_Toc364085963"/>
      <w:bookmarkStart w:id="20" w:name="_Toc349126103"/>
      <w:r w:rsidRPr="00316A19">
        <w:rPr>
          <w:rFonts w:asciiTheme="minorEastAsia" w:eastAsiaTheme="minorEastAsia" w:hAnsiTheme="minorEastAsia" w:hint="eastAsia"/>
          <w:b/>
          <w:sz w:val="28"/>
          <w:szCs w:val="28"/>
        </w:rPr>
        <w:t>培训计划</w:t>
      </w:r>
      <w:bookmarkEnd w:id="14"/>
      <w:bookmarkEnd w:id="15"/>
      <w:bookmarkEnd w:id="16"/>
      <w:bookmarkEnd w:id="17"/>
      <w:bookmarkEnd w:id="18"/>
      <w:bookmarkEnd w:id="19"/>
      <w:bookmarkEnd w:id="20"/>
    </w:p>
    <w:p w:rsidR="00316A19" w:rsidRPr="00316A19" w:rsidRDefault="00316A19" w:rsidP="00316A19">
      <w:pPr>
        <w:widowControl/>
        <w:spacing w:line="520" w:lineRule="atLeast"/>
        <w:ind w:firstLineChars="200" w:firstLine="560"/>
        <w:rPr>
          <w:rFonts w:asciiTheme="minorEastAsia" w:eastAsiaTheme="minorEastAsia" w:hAnsiTheme="minorEastAsia" w:cs="宋体"/>
          <w:sz w:val="28"/>
          <w:szCs w:val="28"/>
          <w:lang w:val="zh-CN"/>
        </w:rPr>
      </w:pPr>
      <w:r w:rsidRPr="00316A19">
        <w:rPr>
          <w:rFonts w:asciiTheme="minorEastAsia" w:eastAsiaTheme="minorEastAsia" w:hAnsiTheme="minorEastAsia" w:cs="宋体" w:hint="eastAsia"/>
          <w:sz w:val="28"/>
          <w:szCs w:val="28"/>
          <w:lang w:val="zh-CN"/>
        </w:rPr>
        <w:t>（1）开工前技术培训服务：为了使用户方技术人员和管理人员对系统有一个整体概念，我公司特设立前期的技术培训服务，对用户进行系统原理和产品技术特性的总体介绍和培训。</w:t>
      </w:r>
    </w:p>
    <w:p w:rsidR="00316A19" w:rsidRPr="00316A19" w:rsidRDefault="00316A19" w:rsidP="00316A19">
      <w:pPr>
        <w:spacing w:line="360" w:lineRule="auto"/>
        <w:ind w:leftChars="-1" w:left="-2" w:firstLineChars="200" w:firstLine="560"/>
        <w:rPr>
          <w:rFonts w:asciiTheme="minorEastAsia" w:eastAsiaTheme="minorEastAsia" w:hAnsiTheme="minorEastAsia" w:cs="Times New Roman"/>
          <w:sz w:val="28"/>
          <w:szCs w:val="28"/>
          <w:lang w:val="zh-CN"/>
        </w:rPr>
      </w:pPr>
      <w:r w:rsidRPr="00316A19">
        <w:rPr>
          <w:rFonts w:asciiTheme="minorEastAsia" w:eastAsiaTheme="minorEastAsia" w:hAnsiTheme="minorEastAsia" w:cs="宋体" w:hint="eastAsia"/>
          <w:sz w:val="28"/>
          <w:szCs w:val="28"/>
          <w:lang w:val="zh-CN"/>
        </w:rPr>
        <w:t>（2）施工中技术培训服务：为了使用户方技术人员能尽快熟悉设备，我公司在设备安装调试过程中，就开始培训相关人员，使工程峻工以后，用户就能立即独立上岗操作。</w:t>
      </w:r>
    </w:p>
    <w:p w:rsidR="00316A19" w:rsidRPr="00316A19" w:rsidRDefault="00316A19" w:rsidP="00316A19">
      <w:pPr>
        <w:autoSpaceDE w:val="0"/>
        <w:autoSpaceDN w:val="0"/>
        <w:spacing w:line="360" w:lineRule="auto"/>
        <w:ind w:firstLineChars="200" w:firstLine="560"/>
        <w:rPr>
          <w:rFonts w:asciiTheme="minorEastAsia" w:eastAsiaTheme="minorEastAsia" w:hAnsiTheme="minorEastAsia" w:cs="宋体"/>
          <w:sz w:val="28"/>
          <w:szCs w:val="28"/>
          <w:lang w:val="zh-CN"/>
        </w:rPr>
      </w:pPr>
      <w:r w:rsidRPr="00316A19">
        <w:rPr>
          <w:rFonts w:asciiTheme="minorEastAsia" w:eastAsiaTheme="minorEastAsia" w:hAnsiTheme="minorEastAsia" w:cs="宋体" w:hint="eastAsia"/>
          <w:sz w:val="28"/>
          <w:szCs w:val="28"/>
          <w:lang w:val="zh-CN"/>
        </w:rPr>
        <w:t>（3）竣工后的技术培训：工程竣工以后，我公司再次负责对用户方相关人员进行培训。使他们熟悉设备附带软件的基本操作，从而达到对相关设备的熟练操作。这项技术服务的主要目的是为了用户方的长远利益，也是为了系统能够更加稳定地运行。</w:t>
      </w:r>
    </w:p>
    <w:p w:rsidR="00316A19" w:rsidRPr="00316A19" w:rsidRDefault="00316A19" w:rsidP="00316A19">
      <w:pPr>
        <w:pStyle w:val="10"/>
        <w:spacing w:line="720" w:lineRule="auto"/>
        <w:ind w:firstLine="482"/>
        <w:rPr>
          <w:rFonts w:asciiTheme="minorEastAsia" w:eastAsiaTheme="minorEastAsia" w:hAnsiTheme="minorEastAsia"/>
          <w:b/>
        </w:rPr>
      </w:pPr>
      <w:r w:rsidRPr="00316A19">
        <w:rPr>
          <w:rFonts w:asciiTheme="minorEastAsia" w:eastAsiaTheme="minorEastAsia" w:hAnsiTheme="minorEastAsia" w:hint="eastAsia"/>
          <w:b/>
        </w:rPr>
        <w:t>培训内容</w:t>
      </w:r>
    </w:p>
    <w:p w:rsidR="00316A19" w:rsidRPr="00316A19" w:rsidRDefault="00316A19" w:rsidP="00316A19">
      <w:pPr>
        <w:pStyle w:val="af3"/>
        <w:rPr>
          <w:rFonts w:asciiTheme="minorEastAsia" w:eastAsiaTheme="minorEastAsia" w:hAnsiTheme="minorEastAsia"/>
          <w:kern w:val="0"/>
          <w:sz w:val="28"/>
          <w:szCs w:val="28"/>
          <w:lang w:val="zh-CN"/>
        </w:rPr>
      </w:pPr>
      <w:r w:rsidRPr="00316A19">
        <w:rPr>
          <w:rFonts w:asciiTheme="minorEastAsia" w:eastAsiaTheme="minorEastAsia" w:hAnsiTheme="minorEastAsia" w:hint="eastAsia"/>
          <w:kern w:val="0"/>
          <w:sz w:val="28"/>
          <w:szCs w:val="28"/>
          <w:lang w:val="zh-CN"/>
        </w:rPr>
        <w:t>（</w:t>
      </w:r>
      <w:r w:rsidRPr="00316A19">
        <w:rPr>
          <w:rFonts w:asciiTheme="minorEastAsia" w:eastAsiaTheme="minorEastAsia" w:hAnsiTheme="minorEastAsia"/>
          <w:kern w:val="0"/>
          <w:sz w:val="28"/>
          <w:szCs w:val="28"/>
          <w:lang w:val="zh-CN"/>
        </w:rPr>
        <w:t>1</w:t>
      </w:r>
      <w:r w:rsidRPr="00316A19">
        <w:rPr>
          <w:rFonts w:asciiTheme="minorEastAsia" w:eastAsiaTheme="minorEastAsia" w:hAnsiTheme="minorEastAsia" w:hint="eastAsia"/>
          <w:kern w:val="0"/>
          <w:sz w:val="28"/>
          <w:szCs w:val="28"/>
          <w:lang w:val="zh-CN"/>
        </w:rPr>
        <w:t>）设备的名称、功能和安装位置；</w:t>
      </w:r>
    </w:p>
    <w:p w:rsidR="00316A19" w:rsidRPr="00316A19" w:rsidRDefault="00316A19" w:rsidP="00316A19">
      <w:pPr>
        <w:pStyle w:val="af3"/>
        <w:rPr>
          <w:rFonts w:asciiTheme="minorEastAsia" w:eastAsiaTheme="minorEastAsia" w:hAnsiTheme="minorEastAsia"/>
          <w:kern w:val="0"/>
          <w:sz w:val="28"/>
          <w:szCs w:val="28"/>
          <w:lang w:val="zh-CN"/>
        </w:rPr>
      </w:pPr>
      <w:r w:rsidRPr="00316A19">
        <w:rPr>
          <w:rFonts w:asciiTheme="minorEastAsia" w:eastAsiaTheme="minorEastAsia" w:hAnsiTheme="minorEastAsia" w:hint="eastAsia"/>
          <w:kern w:val="0"/>
          <w:sz w:val="28"/>
          <w:szCs w:val="28"/>
          <w:lang w:val="zh-CN"/>
        </w:rPr>
        <w:t>（</w:t>
      </w:r>
      <w:r w:rsidRPr="00316A19">
        <w:rPr>
          <w:rFonts w:asciiTheme="minorEastAsia" w:eastAsiaTheme="minorEastAsia" w:hAnsiTheme="minorEastAsia"/>
          <w:kern w:val="0"/>
          <w:sz w:val="28"/>
          <w:szCs w:val="28"/>
          <w:lang w:val="zh-CN"/>
        </w:rPr>
        <w:t>2</w:t>
      </w:r>
      <w:r w:rsidRPr="00316A19">
        <w:rPr>
          <w:rFonts w:asciiTheme="minorEastAsia" w:eastAsiaTheme="minorEastAsia" w:hAnsiTheme="minorEastAsia" w:hint="eastAsia"/>
          <w:kern w:val="0"/>
          <w:sz w:val="28"/>
          <w:szCs w:val="28"/>
          <w:lang w:val="zh-CN"/>
        </w:rPr>
        <w:t>）设备的基本操作、使用方法；</w:t>
      </w:r>
    </w:p>
    <w:p w:rsidR="00316A19" w:rsidRPr="00316A19" w:rsidRDefault="00316A19" w:rsidP="00316A19">
      <w:pPr>
        <w:pStyle w:val="af3"/>
        <w:rPr>
          <w:rFonts w:asciiTheme="minorEastAsia" w:eastAsiaTheme="minorEastAsia" w:hAnsiTheme="minorEastAsia"/>
          <w:kern w:val="0"/>
          <w:sz w:val="28"/>
          <w:szCs w:val="28"/>
          <w:lang w:val="zh-CN"/>
        </w:rPr>
      </w:pPr>
      <w:r w:rsidRPr="00316A19">
        <w:rPr>
          <w:rFonts w:asciiTheme="minorEastAsia" w:eastAsiaTheme="minorEastAsia" w:hAnsiTheme="minorEastAsia" w:hint="eastAsia"/>
          <w:kern w:val="0"/>
          <w:sz w:val="28"/>
          <w:szCs w:val="28"/>
          <w:lang w:val="zh-CN"/>
        </w:rPr>
        <w:t>（</w:t>
      </w:r>
      <w:r w:rsidRPr="00316A19">
        <w:rPr>
          <w:rFonts w:asciiTheme="minorEastAsia" w:eastAsiaTheme="minorEastAsia" w:hAnsiTheme="minorEastAsia"/>
          <w:kern w:val="0"/>
          <w:sz w:val="28"/>
          <w:szCs w:val="28"/>
          <w:lang w:val="zh-CN"/>
        </w:rPr>
        <w:t>3</w:t>
      </w:r>
      <w:r w:rsidRPr="00316A19">
        <w:rPr>
          <w:rFonts w:asciiTheme="minorEastAsia" w:eastAsiaTheme="minorEastAsia" w:hAnsiTheme="minorEastAsia" w:hint="eastAsia"/>
          <w:kern w:val="0"/>
          <w:sz w:val="28"/>
          <w:szCs w:val="28"/>
          <w:lang w:val="zh-CN"/>
        </w:rPr>
        <w:t>）设备的工作原理，设备参数的设定和调整；</w:t>
      </w:r>
    </w:p>
    <w:p w:rsidR="00316A19" w:rsidRPr="00316A19" w:rsidRDefault="00316A19" w:rsidP="00316A19">
      <w:pPr>
        <w:pStyle w:val="af3"/>
        <w:rPr>
          <w:rFonts w:asciiTheme="minorEastAsia" w:eastAsiaTheme="minorEastAsia" w:hAnsiTheme="minorEastAsia"/>
          <w:kern w:val="0"/>
          <w:sz w:val="28"/>
          <w:szCs w:val="28"/>
          <w:lang w:val="zh-CN"/>
        </w:rPr>
      </w:pPr>
      <w:r w:rsidRPr="00316A19">
        <w:rPr>
          <w:rFonts w:asciiTheme="minorEastAsia" w:eastAsiaTheme="minorEastAsia" w:hAnsiTheme="minorEastAsia" w:hint="eastAsia"/>
          <w:kern w:val="0"/>
          <w:sz w:val="28"/>
          <w:szCs w:val="28"/>
          <w:lang w:val="zh-CN"/>
        </w:rPr>
        <w:t>（</w:t>
      </w:r>
      <w:r w:rsidRPr="00316A19">
        <w:rPr>
          <w:rFonts w:asciiTheme="minorEastAsia" w:eastAsiaTheme="minorEastAsia" w:hAnsiTheme="minorEastAsia"/>
          <w:kern w:val="0"/>
          <w:sz w:val="28"/>
          <w:szCs w:val="28"/>
          <w:lang w:val="zh-CN"/>
        </w:rPr>
        <w:t>4</w:t>
      </w:r>
      <w:r w:rsidRPr="00316A19">
        <w:rPr>
          <w:rFonts w:asciiTheme="minorEastAsia" w:eastAsiaTheme="minorEastAsia" w:hAnsiTheme="minorEastAsia" w:hint="eastAsia"/>
          <w:kern w:val="0"/>
          <w:sz w:val="28"/>
          <w:szCs w:val="28"/>
          <w:lang w:val="zh-CN"/>
        </w:rPr>
        <w:t>）随机附带软件的使用；</w:t>
      </w:r>
    </w:p>
    <w:p w:rsidR="00316A19" w:rsidRPr="00316A19" w:rsidRDefault="00316A19" w:rsidP="00316A19">
      <w:pPr>
        <w:pStyle w:val="af3"/>
        <w:rPr>
          <w:rFonts w:asciiTheme="minorEastAsia" w:eastAsiaTheme="minorEastAsia" w:hAnsiTheme="minorEastAsia"/>
          <w:sz w:val="28"/>
          <w:szCs w:val="28"/>
          <w:lang w:val="zh-CN"/>
        </w:rPr>
      </w:pPr>
      <w:r w:rsidRPr="00316A19">
        <w:rPr>
          <w:rFonts w:asciiTheme="minorEastAsia" w:eastAsiaTheme="minorEastAsia" w:hAnsiTheme="minorEastAsia" w:hint="eastAsia"/>
          <w:sz w:val="28"/>
          <w:szCs w:val="28"/>
          <w:lang w:val="zh-CN"/>
        </w:rPr>
        <w:lastRenderedPageBreak/>
        <w:t>（</w:t>
      </w:r>
      <w:r w:rsidRPr="00316A19">
        <w:rPr>
          <w:rFonts w:asciiTheme="minorEastAsia" w:eastAsiaTheme="minorEastAsia" w:hAnsiTheme="minorEastAsia"/>
          <w:sz w:val="28"/>
          <w:szCs w:val="28"/>
          <w:lang w:val="zh-CN"/>
        </w:rPr>
        <w:t>5</w:t>
      </w:r>
      <w:r w:rsidRPr="00316A19">
        <w:rPr>
          <w:rFonts w:asciiTheme="minorEastAsia" w:eastAsiaTheme="minorEastAsia" w:hAnsiTheme="minorEastAsia" w:hint="eastAsia"/>
          <w:sz w:val="28"/>
          <w:szCs w:val="28"/>
          <w:lang w:val="zh-CN"/>
        </w:rPr>
        <w:t>）故障时简单的判断和应急处理方法。</w:t>
      </w:r>
    </w:p>
    <w:p w:rsidR="00316A19" w:rsidRPr="00316A19" w:rsidRDefault="00316A19" w:rsidP="00316A19">
      <w:pPr>
        <w:pStyle w:val="af3"/>
        <w:spacing w:line="720" w:lineRule="auto"/>
        <w:rPr>
          <w:rFonts w:asciiTheme="minorEastAsia" w:eastAsiaTheme="minorEastAsia" w:hAnsiTheme="minorEastAsia"/>
          <w:b/>
          <w:sz w:val="28"/>
          <w:szCs w:val="28"/>
        </w:rPr>
      </w:pPr>
      <w:r w:rsidRPr="00316A19">
        <w:rPr>
          <w:rFonts w:asciiTheme="minorEastAsia" w:eastAsiaTheme="minorEastAsia" w:hAnsiTheme="minorEastAsia" w:hint="eastAsia"/>
          <w:b/>
          <w:sz w:val="28"/>
          <w:szCs w:val="28"/>
        </w:rPr>
        <w:t>培训安排</w:t>
      </w:r>
    </w:p>
    <w:p w:rsidR="00316A19" w:rsidRPr="00316A19" w:rsidRDefault="00316A19" w:rsidP="00316A19">
      <w:pPr>
        <w:pStyle w:val="af3"/>
        <w:rPr>
          <w:rFonts w:asciiTheme="minorEastAsia" w:eastAsiaTheme="minorEastAsia" w:hAnsiTheme="minorEastAsia"/>
          <w:sz w:val="28"/>
          <w:szCs w:val="28"/>
          <w:lang w:val="zh-CN"/>
        </w:rPr>
      </w:pPr>
      <w:r w:rsidRPr="00316A19">
        <w:rPr>
          <w:rFonts w:asciiTheme="minorEastAsia" w:eastAsiaTheme="minorEastAsia" w:hAnsiTheme="minorEastAsia" w:hint="eastAsia"/>
          <w:sz w:val="28"/>
          <w:szCs w:val="28"/>
          <w:lang w:val="zh-CN"/>
        </w:rPr>
        <w:t>鑫联公司设备安装、调试后并验收合格后，负责培训技术人员学会日常操作、维护；验收后，中标方对招标方技术人员进行系统化的免费培训，以使技术人员正确使用与维护，延长设备使用寿命。</w:t>
      </w:r>
    </w:p>
    <w:p w:rsidR="00316A19" w:rsidRPr="00316A19" w:rsidRDefault="00316A19" w:rsidP="00316A19">
      <w:pPr>
        <w:pStyle w:val="af3"/>
        <w:rPr>
          <w:rFonts w:asciiTheme="minorEastAsia" w:eastAsiaTheme="minorEastAsia" w:hAnsiTheme="minorEastAsia"/>
          <w:sz w:val="28"/>
          <w:szCs w:val="28"/>
          <w:lang w:val="zh-CN"/>
        </w:rPr>
      </w:pPr>
      <w:r w:rsidRPr="00316A19">
        <w:rPr>
          <w:rFonts w:asciiTheme="minorEastAsia" w:eastAsiaTheme="minorEastAsia" w:hAnsiTheme="minorEastAsia" w:hint="eastAsia"/>
          <w:sz w:val="28"/>
          <w:szCs w:val="28"/>
          <w:lang w:val="zh-CN"/>
        </w:rPr>
        <w:t>参加人员：设备维护和操作人员；</w:t>
      </w:r>
    </w:p>
    <w:p w:rsidR="00316A19" w:rsidRPr="00316A19" w:rsidRDefault="00316A19" w:rsidP="00316A19">
      <w:pPr>
        <w:pStyle w:val="af3"/>
        <w:rPr>
          <w:rFonts w:asciiTheme="minorEastAsia" w:eastAsiaTheme="minorEastAsia" w:hAnsiTheme="minorEastAsia"/>
          <w:sz w:val="28"/>
          <w:szCs w:val="28"/>
          <w:lang w:val="zh-CN"/>
        </w:rPr>
      </w:pPr>
      <w:r w:rsidRPr="00316A19">
        <w:rPr>
          <w:rFonts w:asciiTheme="minorEastAsia" w:eastAsiaTheme="minorEastAsia" w:hAnsiTheme="minorEastAsia" w:hint="eastAsia"/>
          <w:sz w:val="28"/>
          <w:szCs w:val="28"/>
          <w:lang w:val="zh-CN"/>
        </w:rPr>
        <w:t>组织：</w:t>
      </w:r>
      <w:r w:rsidRPr="00316A19">
        <w:rPr>
          <w:rFonts w:asciiTheme="minorEastAsia" w:eastAsiaTheme="minorEastAsia" w:hAnsiTheme="minorEastAsia" w:hint="eastAsia"/>
          <w:sz w:val="28"/>
          <w:szCs w:val="28"/>
        </w:rPr>
        <w:t>许昌鑫联科技有限公司</w:t>
      </w:r>
      <w:r w:rsidRPr="00316A19">
        <w:rPr>
          <w:rFonts w:asciiTheme="minorEastAsia" w:eastAsiaTheme="minorEastAsia" w:hAnsiTheme="minorEastAsia" w:hint="eastAsia"/>
          <w:sz w:val="28"/>
          <w:szCs w:val="28"/>
          <w:lang w:val="zh-CN"/>
        </w:rPr>
        <w:t>；</w:t>
      </w:r>
    </w:p>
    <w:p w:rsidR="00316A19" w:rsidRPr="00316A19" w:rsidRDefault="00316A19" w:rsidP="00316A19">
      <w:pPr>
        <w:pStyle w:val="af3"/>
        <w:rPr>
          <w:rFonts w:asciiTheme="minorEastAsia" w:eastAsiaTheme="minorEastAsia" w:hAnsiTheme="minorEastAsia"/>
          <w:sz w:val="28"/>
          <w:szCs w:val="28"/>
          <w:lang w:val="zh-CN"/>
        </w:rPr>
      </w:pPr>
      <w:r w:rsidRPr="00316A19">
        <w:rPr>
          <w:rFonts w:asciiTheme="minorEastAsia" w:eastAsiaTheme="minorEastAsia" w:hAnsiTheme="minorEastAsia" w:hint="eastAsia"/>
          <w:sz w:val="28"/>
          <w:szCs w:val="28"/>
          <w:lang w:val="zh-CN"/>
        </w:rPr>
        <w:t>目的：了解并掌握各种设备正确使用及操作方法；</w:t>
      </w:r>
    </w:p>
    <w:p w:rsidR="00316A19" w:rsidRPr="00316A19" w:rsidRDefault="00316A19" w:rsidP="00316A19">
      <w:pPr>
        <w:pStyle w:val="af3"/>
        <w:rPr>
          <w:rFonts w:asciiTheme="minorEastAsia" w:eastAsiaTheme="minorEastAsia" w:hAnsiTheme="minorEastAsia"/>
          <w:sz w:val="28"/>
          <w:szCs w:val="28"/>
          <w:lang w:val="zh-CN"/>
        </w:rPr>
      </w:pPr>
      <w:r w:rsidRPr="00316A19">
        <w:rPr>
          <w:rFonts w:asciiTheme="minorEastAsia" w:eastAsiaTheme="minorEastAsia" w:hAnsiTheme="minorEastAsia" w:hint="eastAsia"/>
          <w:sz w:val="28"/>
          <w:szCs w:val="28"/>
          <w:lang w:val="zh-CN"/>
        </w:rPr>
        <w:t>地点：由</w:t>
      </w:r>
      <w:r w:rsidRPr="00316A19">
        <w:rPr>
          <w:rFonts w:asciiTheme="minorEastAsia" w:eastAsiaTheme="minorEastAsia" w:hAnsiTheme="minorEastAsia" w:hint="eastAsia"/>
          <w:sz w:val="28"/>
          <w:szCs w:val="28"/>
        </w:rPr>
        <w:t>许昌鑫联科技有限公司</w:t>
      </w:r>
      <w:r w:rsidRPr="00316A19">
        <w:rPr>
          <w:rFonts w:asciiTheme="minorEastAsia" w:eastAsiaTheme="minorEastAsia" w:hAnsiTheme="minorEastAsia" w:hint="eastAsia"/>
          <w:sz w:val="28"/>
          <w:szCs w:val="28"/>
          <w:lang w:val="zh-CN"/>
        </w:rPr>
        <w:t>统一安排，客户就近参加。</w:t>
      </w:r>
    </w:p>
    <w:p w:rsidR="00316A19" w:rsidRPr="00316A19" w:rsidRDefault="00316A19" w:rsidP="00316A19">
      <w:pPr>
        <w:pStyle w:val="10"/>
        <w:spacing w:line="720" w:lineRule="auto"/>
        <w:ind w:firstLine="482"/>
        <w:rPr>
          <w:rFonts w:asciiTheme="minorEastAsia" w:eastAsiaTheme="minorEastAsia" w:hAnsiTheme="minorEastAsia"/>
          <w:b/>
        </w:rPr>
      </w:pPr>
      <w:bookmarkStart w:id="21" w:name="_Toc355601421"/>
      <w:bookmarkStart w:id="22" w:name="_Toc364085966"/>
      <w:bookmarkStart w:id="23" w:name="_Toc365186052"/>
      <w:bookmarkStart w:id="24" w:name="_Toc333480433"/>
      <w:bookmarkStart w:id="25" w:name="_Toc362943544"/>
      <w:bookmarkStart w:id="26" w:name="_Toc349126106"/>
      <w:bookmarkStart w:id="27" w:name="_Toc376954495"/>
      <w:r w:rsidRPr="00316A19">
        <w:rPr>
          <w:rFonts w:asciiTheme="minorEastAsia" w:eastAsiaTheme="minorEastAsia" w:hAnsiTheme="minorEastAsia" w:hint="eastAsia"/>
          <w:b/>
        </w:rPr>
        <w:t>培训学习多样化</w:t>
      </w:r>
      <w:bookmarkEnd w:id="21"/>
      <w:bookmarkEnd w:id="22"/>
      <w:bookmarkEnd w:id="23"/>
      <w:bookmarkEnd w:id="24"/>
      <w:bookmarkEnd w:id="25"/>
      <w:bookmarkEnd w:id="26"/>
      <w:bookmarkEnd w:id="27"/>
    </w:p>
    <w:p w:rsidR="00316A19" w:rsidRPr="00316A19" w:rsidRDefault="00316A19" w:rsidP="00316A19">
      <w:pPr>
        <w:pStyle w:val="af3"/>
        <w:rPr>
          <w:rFonts w:asciiTheme="minorEastAsia" w:eastAsiaTheme="minorEastAsia" w:hAnsiTheme="minorEastAsia"/>
          <w:sz w:val="28"/>
          <w:szCs w:val="28"/>
          <w:lang w:val="zh-CN"/>
        </w:rPr>
      </w:pPr>
      <w:r w:rsidRPr="00316A19">
        <w:rPr>
          <w:rFonts w:asciiTheme="minorEastAsia" w:eastAsiaTheme="minorEastAsia" w:hAnsiTheme="minorEastAsia" w:hint="eastAsia"/>
          <w:sz w:val="28"/>
          <w:szCs w:val="28"/>
          <w:lang w:val="zh-CN"/>
        </w:rPr>
        <w:t>（</w:t>
      </w:r>
      <w:r w:rsidRPr="00316A19">
        <w:rPr>
          <w:rFonts w:asciiTheme="minorEastAsia" w:eastAsiaTheme="minorEastAsia" w:hAnsiTheme="minorEastAsia"/>
          <w:sz w:val="28"/>
          <w:szCs w:val="28"/>
          <w:lang w:val="zh-CN"/>
        </w:rPr>
        <w:t>1</w:t>
      </w:r>
      <w:r w:rsidRPr="00316A19">
        <w:rPr>
          <w:rFonts w:asciiTheme="minorEastAsia" w:eastAsiaTheme="minorEastAsia" w:hAnsiTheme="minorEastAsia" w:hint="eastAsia"/>
          <w:sz w:val="28"/>
          <w:szCs w:val="28"/>
          <w:lang w:val="zh-CN"/>
        </w:rPr>
        <w:t>）信息技术培训资料；</w:t>
      </w:r>
    </w:p>
    <w:p w:rsidR="00316A19" w:rsidRPr="00316A19" w:rsidRDefault="00316A19" w:rsidP="00316A19">
      <w:pPr>
        <w:pStyle w:val="af3"/>
        <w:rPr>
          <w:rFonts w:asciiTheme="minorEastAsia" w:eastAsiaTheme="minorEastAsia" w:hAnsiTheme="minorEastAsia"/>
          <w:sz w:val="28"/>
          <w:szCs w:val="28"/>
          <w:lang w:val="zh-CN"/>
        </w:rPr>
      </w:pPr>
      <w:r w:rsidRPr="00316A19">
        <w:rPr>
          <w:rFonts w:asciiTheme="minorEastAsia" w:eastAsiaTheme="minorEastAsia" w:hAnsiTheme="minorEastAsia" w:hint="eastAsia"/>
          <w:sz w:val="28"/>
          <w:szCs w:val="28"/>
          <w:lang w:val="zh-CN"/>
        </w:rPr>
        <w:t>（</w:t>
      </w:r>
      <w:r w:rsidRPr="00316A19">
        <w:rPr>
          <w:rFonts w:asciiTheme="minorEastAsia" w:eastAsiaTheme="minorEastAsia" w:hAnsiTheme="minorEastAsia"/>
          <w:sz w:val="28"/>
          <w:szCs w:val="28"/>
          <w:lang w:val="zh-CN"/>
        </w:rPr>
        <w:t>2</w:t>
      </w:r>
      <w:r w:rsidRPr="00316A19">
        <w:rPr>
          <w:rFonts w:asciiTheme="minorEastAsia" w:eastAsiaTheme="minorEastAsia" w:hAnsiTheme="minorEastAsia" w:hint="eastAsia"/>
          <w:sz w:val="28"/>
          <w:szCs w:val="28"/>
          <w:lang w:val="zh-CN"/>
        </w:rPr>
        <w:t>）培训与实践相结合，充足的练习时间，有助于教师们快速的掌握所学的知识点；</w:t>
      </w:r>
    </w:p>
    <w:p w:rsidR="00316A19" w:rsidRPr="00316A19" w:rsidRDefault="00316A19" w:rsidP="00316A19">
      <w:pPr>
        <w:pStyle w:val="af3"/>
        <w:rPr>
          <w:rFonts w:asciiTheme="minorEastAsia" w:eastAsiaTheme="minorEastAsia" w:hAnsiTheme="minorEastAsia"/>
          <w:sz w:val="28"/>
          <w:szCs w:val="28"/>
          <w:lang w:val="zh-CN"/>
        </w:rPr>
      </w:pPr>
      <w:r w:rsidRPr="00316A19">
        <w:rPr>
          <w:rFonts w:asciiTheme="minorEastAsia" w:eastAsiaTheme="minorEastAsia" w:hAnsiTheme="minorEastAsia" w:hint="eastAsia"/>
          <w:sz w:val="28"/>
          <w:szCs w:val="28"/>
          <w:lang w:val="zh-CN"/>
        </w:rPr>
        <w:t>（</w:t>
      </w:r>
      <w:r w:rsidRPr="00316A19">
        <w:rPr>
          <w:rFonts w:asciiTheme="minorEastAsia" w:eastAsiaTheme="minorEastAsia" w:hAnsiTheme="minorEastAsia"/>
          <w:sz w:val="28"/>
          <w:szCs w:val="28"/>
          <w:lang w:val="zh-CN"/>
        </w:rPr>
        <w:t>3</w:t>
      </w:r>
      <w:r w:rsidRPr="00316A19">
        <w:rPr>
          <w:rFonts w:asciiTheme="minorEastAsia" w:eastAsiaTheme="minorEastAsia" w:hAnsiTheme="minorEastAsia" w:hint="eastAsia"/>
          <w:sz w:val="28"/>
          <w:szCs w:val="28"/>
          <w:lang w:val="zh-CN"/>
        </w:rPr>
        <w:t>）培训资源和活动内容放在公司网站上，教师们可以随时上网翻阅、查询。</w:t>
      </w:r>
    </w:p>
    <w:p w:rsidR="00316A19" w:rsidRPr="00316A19" w:rsidRDefault="00316A19" w:rsidP="00316A19">
      <w:pPr>
        <w:autoSpaceDE w:val="0"/>
        <w:autoSpaceDN w:val="0"/>
        <w:adjustRightInd w:val="0"/>
        <w:spacing w:line="480" w:lineRule="auto"/>
        <w:ind w:firstLineChars="200" w:firstLine="560"/>
        <w:rPr>
          <w:rFonts w:asciiTheme="minorEastAsia" w:eastAsiaTheme="minorEastAsia" w:hAnsiTheme="minorEastAsia" w:cs="宋体"/>
          <w:sz w:val="28"/>
          <w:szCs w:val="28"/>
          <w:lang w:val="zh-CN"/>
        </w:rPr>
      </w:pPr>
      <w:r w:rsidRPr="00316A19">
        <w:rPr>
          <w:rFonts w:asciiTheme="minorEastAsia" w:eastAsiaTheme="minorEastAsia" w:hAnsiTheme="minorEastAsia" w:cs="宋体" w:hint="eastAsia"/>
          <w:sz w:val="28"/>
          <w:szCs w:val="28"/>
          <w:lang w:val="zh-CN"/>
        </w:rPr>
        <w:t>投标人（公章）：许昌鑫联科技有限公司</w:t>
      </w:r>
    </w:p>
    <w:p w:rsidR="00316A19" w:rsidRPr="00316A19" w:rsidRDefault="00316A19" w:rsidP="00316A19">
      <w:pPr>
        <w:autoSpaceDE w:val="0"/>
        <w:autoSpaceDN w:val="0"/>
        <w:adjustRightInd w:val="0"/>
        <w:spacing w:line="480" w:lineRule="auto"/>
        <w:ind w:firstLineChars="200" w:firstLine="560"/>
        <w:rPr>
          <w:rFonts w:asciiTheme="minorEastAsia" w:eastAsiaTheme="minorEastAsia" w:hAnsiTheme="minorEastAsia" w:cs="宋体"/>
          <w:sz w:val="28"/>
          <w:szCs w:val="28"/>
          <w:lang w:val="zh-CN"/>
        </w:rPr>
      </w:pPr>
      <w:r w:rsidRPr="00316A19">
        <w:rPr>
          <w:rFonts w:asciiTheme="minorEastAsia" w:eastAsiaTheme="minorEastAsia" w:hAnsiTheme="minorEastAsia" w:cs="宋体" w:hint="eastAsia"/>
          <w:sz w:val="28"/>
          <w:szCs w:val="28"/>
          <w:lang w:val="zh-CN"/>
        </w:rPr>
        <w:t>投标人法定代表人（或授权代表）签字：</w:t>
      </w:r>
    </w:p>
    <w:p w:rsidR="00316A19" w:rsidRPr="00316A19" w:rsidRDefault="00316A19" w:rsidP="00316A19">
      <w:pPr>
        <w:widowControl/>
        <w:ind w:firstLineChars="200" w:firstLine="560"/>
        <w:jc w:val="left"/>
        <w:rPr>
          <w:rFonts w:asciiTheme="minorEastAsia" w:eastAsiaTheme="minorEastAsia" w:hAnsiTheme="minorEastAsia"/>
          <w:bCs/>
          <w:sz w:val="28"/>
          <w:szCs w:val="28"/>
        </w:rPr>
      </w:pPr>
      <w:r w:rsidRPr="00316A19">
        <w:rPr>
          <w:rFonts w:asciiTheme="minorEastAsia" w:eastAsiaTheme="minorEastAsia" w:hAnsiTheme="minorEastAsia" w:hint="eastAsia"/>
          <w:bCs/>
          <w:sz w:val="28"/>
          <w:szCs w:val="28"/>
        </w:rPr>
        <w:t>日期：2019年 8</w:t>
      </w:r>
      <w:r w:rsidRPr="00316A19">
        <w:rPr>
          <w:rFonts w:asciiTheme="minorEastAsia" w:eastAsiaTheme="minorEastAsia" w:hAnsiTheme="minorEastAsia"/>
          <w:bCs/>
          <w:sz w:val="28"/>
          <w:szCs w:val="28"/>
        </w:rPr>
        <w:t xml:space="preserve"> </w:t>
      </w:r>
      <w:r w:rsidRPr="00316A19">
        <w:rPr>
          <w:rFonts w:asciiTheme="minorEastAsia" w:eastAsiaTheme="minorEastAsia" w:hAnsiTheme="minorEastAsia" w:hint="eastAsia"/>
          <w:bCs/>
          <w:sz w:val="28"/>
          <w:szCs w:val="28"/>
        </w:rPr>
        <w:t>月9日</w:t>
      </w:r>
    </w:p>
    <w:p w:rsidR="00870ADF" w:rsidRPr="00316A19" w:rsidRDefault="00870ADF"/>
    <w:sectPr w:rsidR="00870ADF" w:rsidRPr="00316A19" w:rsidSect="00870AD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56BD" w:rsidRDefault="009656BD" w:rsidP="00316A19">
      <w:r>
        <w:separator/>
      </w:r>
    </w:p>
  </w:endnote>
  <w:endnote w:type="continuationSeparator" w:id="0">
    <w:p w:rsidR="009656BD" w:rsidRDefault="009656BD" w:rsidP="00316A1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dobeSongStd-Light">
    <w:altName w:val="hakuyoxingshu7000"/>
    <w:panose1 w:val="00000000000000000000"/>
    <w:charset w:val="86"/>
    <w:family w:val="auto"/>
    <w:notTrueType/>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ËÎÌå">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56BD" w:rsidRDefault="009656BD" w:rsidP="00316A19">
      <w:r>
        <w:separator/>
      </w:r>
    </w:p>
  </w:footnote>
  <w:footnote w:type="continuationSeparator" w:id="0">
    <w:p w:rsidR="009656BD" w:rsidRDefault="009656BD" w:rsidP="00316A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A7E46"/>
    <w:multiLevelType w:val="hybridMultilevel"/>
    <w:tmpl w:val="2F4CF0E4"/>
    <w:lvl w:ilvl="0" w:tplc="04090003">
      <w:start w:val="1"/>
      <w:numFmt w:val="bullet"/>
      <w:lvlText w:val=""/>
      <w:lvlJc w:val="left"/>
      <w:pPr>
        <w:ind w:left="1020" w:hanging="420"/>
      </w:pPr>
      <w:rPr>
        <w:rFonts w:ascii="Wingdings" w:hAnsi="Wingdings" w:hint="default"/>
      </w:rPr>
    </w:lvl>
    <w:lvl w:ilvl="1" w:tplc="04090003" w:tentative="1">
      <w:start w:val="1"/>
      <w:numFmt w:val="bullet"/>
      <w:lvlText w:val=""/>
      <w:lvlJc w:val="left"/>
      <w:pPr>
        <w:ind w:left="1440" w:hanging="420"/>
      </w:pPr>
      <w:rPr>
        <w:rFonts w:ascii="Wingdings" w:hAnsi="Wingdings" w:hint="default"/>
      </w:rPr>
    </w:lvl>
    <w:lvl w:ilvl="2" w:tplc="04090005"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3" w:tentative="1">
      <w:start w:val="1"/>
      <w:numFmt w:val="bullet"/>
      <w:lvlText w:val=""/>
      <w:lvlJc w:val="left"/>
      <w:pPr>
        <w:ind w:left="2700" w:hanging="420"/>
      </w:pPr>
      <w:rPr>
        <w:rFonts w:ascii="Wingdings" w:hAnsi="Wingdings" w:hint="default"/>
      </w:rPr>
    </w:lvl>
    <w:lvl w:ilvl="5" w:tplc="04090005"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3" w:tentative="1">
      <w:start w:val="1"/>
      <w:numFmt w:val="bullet"/>
      <w:lvlText w:val=""/>
      <w:lvlJc w:val="left"/>
      <w:pPr>
        <w:ind w:left="3960" w:hanging="420"/>
      </w:pPr>
      <w:rPr>
        <w:rFonts w:ascii="Wingdings" w:hAnsi="Wingdings" w:hint="default"/>
      </w:rPr>
    </w:lvl>
    <w:lvl w:ilvl="8" w:tplc="04090005" w:tentative="1">
      <w:start w:val="1"/>
      <w:numFmt w:val="bullet"/>
      <w:lvlText w:val=""/>
      <w:lvlJc w:val="left"/>
      <w:pPr>
        <w:ind w:left="4380" w:hanging="420"/>
      </w:pPr>
      <w:rPr>
        <w:rFonts w:ascii="Wingdings" w:hAnsi="Wingdings" w:hint="default"/>
      </w:rPr>
    </w:lvl>
  </w:abstractNum>
  <w:abstractNum w:abstractNumId="1">
    <w:nsid w:val="157C7C05"/>
    <w:multiLevelType w:val="hybridMultilevel"/>
    <w:tmpl w:val="630071A4"/>
    <w:lvl w:ilvl="0" w:tplc="04090003">
      <w:start w:val="1"/>
      <w:numFmt w:val="bullet"/>
      <w:lvlText w:val=""/>
      <w:lvlJc w:val="left"/>
      <w:pPr>
        <w:ind w:left="1020" w:hanging="420"/>
      </w:pPr>
      <w:rPr>
        <w:rFonts w:ascii="Wingdings" w:hAnsi="Wingdings" w:hint="default"/>
      </w:rPr>
    </w:lvl>
    <w:lvl w:ilvl="1" w:tplc="04090003" w:tentative="1">
      <w:start w:val="1"/>
      <w:numFmt w:val="bullet"/>
      <w:lvlText w:val=""/>
      <w:lvlJc w:val="left"/>
      <w:pPr>
        <w:ind w:left="1440" w:hanging="420"/>
      </w:pPr>
      <w:rPr>
        <w:rFonts w:ascii="Wingdings" w:hAnsi="Wingdings" w:hint="default"/>
      </w:rPr>
    </w:lvl>
    <w:lvl w:ilvl="2" w:tplc="04090005"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3" w:tentative="1">
      <w:start w:val="1"/>
      <w:numFmt w:val="bullet"/>
      <w:lvlText w:val=""/>
      <w:lvlJc w:val="left"/>
      <w:pPr>
        <w:ind w:left="2700" w:hanging="420"/>
      </w:pPr>
      <w:rPr>
        <w:rFonts w:ascii="Wingdings" w:hAnsi="Wingdings" w:hint="default"/>
      </w:rPr>
    </w:lvl>
    <w:lvl w:ilvl="5" w:tplc="04090005"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3" w:tentative="1">
      <w:start w:val="1"/>
      <w:numFmt w:val="bullet"/>
      <w:lvlText w:val=""/>
      <w:lvlJc w:val="left"/>
      <w:pPr>
        <w:ind w:left="3960" w:hanging="420"/>
      </w:pPr>
      <w:rPr>
        <w:rFonts w:ascii="Wingdings" w:hAnsi="Wingdings" w:hint="default"/>
      </w:rPr>
    </w:lvl>
    <w:lvl w:ilvl="8" w:tplc="04090005" w:tentative="1">
      <w:start w:val="1"/>
      <w:numFmt w:val="bullet"/>
      <w:lvlText w:val=""/>
      <w:lvlJc w:val="left"/>
      <w:pPr>
        <w:ind w:left="4380" w:hanging="420"/>
      </w:pPr>
      <w:rPr>
        <w:rFonts w:ascii="Wingdings" w:hAnsi="Wingdings" w:hint="default"/>
      </w:rPr>
    </w:lvl>
  </w:abstractNum>
  <w:abstractNum w:abstractNumId="2">
    <w:nsid w:val="1AA024EE"/>
    <w:multiLevelType w:val="hybridMultilevel"/>
    <w:tmpl w:val="E452E19E"/>
    <w:lvl w:ilvl="0" w:tplc="04090003">
      <w:start w:val="1"/>
      <w:numFmt w:val="bullet"/>
      <w:lvlText w:val=""/>
      <w:lvlJc w:val="left"/>
      <w:pPr>
        <w:ind w:left="1020" w:hanging="420"/>
      </w:pPr>
      <w:rPr>
        <w:rFonts w:ascii="Wingdings" w:hAnsi="Wingdings" w:hint="default"/>
      </w:rPr>
    </w:lvl>
    <w:lvl w:ilvl="1" w:tplc="04090003" w:tentative="1">
      <w:start w:val="1"/>
      <w:numFmt w:val="bullet"/>
      <w:lvlText w:val=""/>
      <w:lvlJc w:val="left"/>
      <w:pPr>
        <w:ind w:left="1440" w:hanging="420"/>
      </w:pPr>
      <w:rPr>
        <w:rFonts w:ascii="Wingdings" w:hAnsi="Wingdings" w:hint="default"/>
      </w:rPr>
    </w:lvl>
    <w:lvl w:ilvl="2" w:tplc="04090005"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3" w:tentative="1">
      <w:start w:val="1"/>
      <w:numFmt w:val="bullet"/>
      <w:lvlText w:val=""/>
      <w:lvlJc w:val="left"/>
      <w:pPr>
        <w:ind w:left="2700" w:hanging="420"/>
      </w:pPr>
      <w:rPr>
        <w:rFonts w:ascii="Wingdings" w:hAnsi="Wingdings" w:hint="default"/>
      </w:rPr>
    </w:lvl>
    <w:lvl w:ilvl="5" w:tplc="04090005"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3" w:tentative="1">
      <w:start w:val="1"/>
      <w:numFmt w:val="bullet"/>
      <w:lvlText w:val=""/>
      <w:lvlJc w:val="left"/>
      <w:pPr>
        <w:ind w:left="3960" w:hanging="420"/>
      </w:pPr>
      <w:rPr>
        <w:rFonts w:ascii="Wingdings" w:hAnsi="Wingdings" w:hint="default"/>
      </w:rPr>
    </w:lvl>
    <w:lvl w:ilvl="8" w:tplc="04090005" w:tentative="1">
      <w:start w:val="1"/>
      <w:numFmt w:val="bullet"/>
      <w:lvlText w:val=""/>
      <w:lvlJc w:val="left"/>
      <w:pPr>
        <w:ind w:left="4380" w:hanging="420"/>
      </w:pPr>
      <w:rPr>
        <w:rFonts w:ascii="Wingdings" w:hAnsi="Wingdings" w:hint="default"/>
      </w:rPr>
    </w:lvl>
  </w:abstractNum>
  <w:abstractNum w:abstractNumId="3">
    <w:nsid w:val="22E61552"/>
    <w:multiLevelType w:val="hybridMultilevel"/>
    <w:tmpl w:val="483E04C8"/>
    <w:lvl w:ilvl="0" w:tplc="04090003">
      <w:start w:val="1"/>
      <w:numFmt w:val="bullet"/>
      <w:lvlText w:val=""/>
      <w:lvlJc w:val="left"/>
      <w:pPr>
        <w:ind w:left="1020" w:hanging="420"/>
      </w:pPr>
      <w:rPr>
        <w:rFonts w:ascii="Wingdings" w:hAnsi="Wingdings" w:hint="default"/>
      </w:rPr>
    </w:lvl>
    <w:lvl w:ilvl="1" w:tplc="04090003" w:tentative="1">
      <w:start w:val="1"/>
      <w:numFmt w:val="bullet"/>
      <w:lvlText w:val=""/>
      <w:lvlJc w:val="left"/>
      <w:pPr>
        <w:ind w:left="1440" w:hanging="420"/>
      </w:pPr>
      <w:rPr>
        <w:rFonts w:ascii="Wingdings" w:hAnsi="Wingdings" w:hint="default"/>
      </w:rPr>
    </w:lvl>
    <w:lvl w:ilvl="2" w:tplc="04090005"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3" w:tentative="1">
      <w:start w:val="1"/>
      <w:numFmt w:val="bullet"/>
      <w:lvlText w:val=""/>
      <w:lvlJc w:val="left"/>
      <w:pPr>
        <w:ind w:left="2700" w:hanging="420"/>
      </w:pPr>
      <w:rPr>
        <w:rFonts w:ascii="Wingdings" w:hAnsi="Wingdings" w:hint="default"/>
      </w:rPr>
    </w:lvl>
    <w:lvl w:ilvl="5" w:tplc="04090005"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3" w:tentative="1">
      <w:start w:val="1"/>
      <w:numFmt w:val="bullet"/>
      <w:lvlText w:val=""/>
      <w:lvlJc w:val="left"/>
      <w:pPr>
        <w:ind w:left="3960" w:hanging="420"/>
      </w:pPr>
      <w:rPr>
        <w:rFonts w:ascii="Wingdings" w:hAnsi="Wingdings" w:hint="default"/>
      </w:rPr>
    </w:lvl>
    <w:lvl w:ilvl="8" w:tplc="04090005" w:tentative="1">
      <w:start w:val="1"/>
      <w:numFmt w:val="bullet"/>
      <w:lvlText w:val=""/>
      <w:lvlJc w:val="left"/>
      <w:pPr>
        <w:ind w:left="4380" w:hanging="420"/>
      </w:pPr>
      <w:rPr>
        <w:rFonts w:ascii="Wingdings" w:hAnsi="Wingdings" w:hint="default"/>
      </w:rPr>
    </w:lvl>
  </w:abstractNum>
  <w:abstractNum w:abstractNumId="4">
    <w:nsid w:val="2F1447B7"/>
    <w:multiLevelType w:val="hybridMultilevel"/>
    <w:tmpl w:val="68B0A0C0"/>
    <w:lvl w:ilvl="0" w:tplc="010EF1F8">
      <w:start w:val="1"/>
      <w:numFmt w:val="decimal"/>
      <w:lvlText w:val="%1、"/>
      <w:lvlJc w:val="left"/>
      <w:pPr>
        <w:ind w:left="842" w:hanging="36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5">
    <w:nsid w:val="31747A17"/>
    <w:multiLevelType w:val="hybridMultilevel"/>
    <w:tmpl w:val="349A45B8"/>
    <w:lvl w:ilvl="0" w:tplc="04090003">
      <w:start w:val="1"/>
      <w:numFmt w:val="bullet"/>
      <w:lvlText w:val=""/>
      <w:lvlJc w:val="left"/>
      <w:pPr>
        <w:ind w:left="1020" w:hanging="420"/>
      </w:pPr>
      <w:rPr>
        <w:rFonts w:ascii="Wingdings" w:hAnsi="Wingdings" w:hint="default"/>
      </w:rPr>
    </w:lvl>
    <w:lvl w:ilvl="1" w:tplc="04090003" w:tentative="1">
      <w:start w:val="1"/>
      <w:numFmt w:val="bullet"/>
      <w:lvlText w:val=""/>
      <w:lvlJc w:val="left"/>
      <w:pPr>
        <w:ind w:left="1440" w:hanging="420"/>
      </w:pPr>
      <w:rPr>
        <w:rFonts w:ascii="Wingdings" w:hAnsi="Wingdings" w:hint="default"/>
      </w:rPr>
    </w:lvl>
    <w:lvl w:ilvl="2" w:tplc="04090005"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3" w:tentative="1">
      <w:start w:val="1"/>
      <w:numFmt w:val="bullet"/>
      <w:lvlText w:val=""/>
      <w:lvlJc w:val="left"/>
      <w:pPr>
        <w:ind w:left="2700" w:hanging="420"/>
      </w:pPr>
      <w:rPr>
        <w:rFonts w:ascii="Wingdings" w:hAnsi="Wingdings" w:hint="default"/>
      </w:rPr>
    </w:lvl>
    <w:lvl w:ilvl="5" w:tplc="04090005"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3" w:tentative="1">
      <w:start w:val="1"/>
      <w:numFmt w:val="bullet"/>
      <w:lvlText w:val=""/>
      <w:lvlJc w:val="left"/>
      <w:pPr>
        <w:ind w:left="3960" w:hanging="420"/>
      </w:pPr>
      <w:rPr>
        <w:rFonts w:ascii="Wingdings" w:hAnsi="Wingdings" w:hint="default"/>
      </w:rPr>
    </w:lvl>
    <w:lvl w:ilvl="8" w:tplc="04090005" w:tentative="1">
      <w:start w:val="1"/>
      <w:numFmt w:val="bullet"/>
      <w:lvlText w:val=""/>
      <w:lvlJc w:val="left"/>
      <w:pPr>
        <w:ind w:left="4380" w:hanging="420"/>
      </w:pPr>
      <w:rPr>
        <w:rFonts w:ascii="Wingdings" w:hAnsi="Wingdings" w:hint="default"/>
      </w:rPr>
    </w:lvl>
  </w:abstractNum>
  <w:abstractNum w:abstractNumId="6">
    <w:nsid w:val="38CC268A"/>
    <w:multiLevelType w:val="hybridMultilevel"/>
    <w:tmpl w:val="4E847190"/>
    <w:lvl w:ilvl="0" w:tplc="04090003">
      <w:start w:val="1"/>
      <w:numFmt w:val="bullet"/>
      <w:lvlText w:val=""/>
      <w:lvlJc w:val="left"/>
      <w:pPr>
        <w:ind w:left="1020" w:hanging="420"/>
      </w:pPr>
      <w:rPr>
        <w:rFonts w:ascii="Wingdings" w:hAnsi="Wingdings" w:hint="default"/>
      </w:rPr>
    </w:lvl>
    <w:lvl w:ilvl="1" w:tplc="04090003" w:tentative="1">
      <w:start w:val="1"/>
      <w:numFmt w:val="bullet"/>
      <w:lvlText w:val=""/>
      <w:lvlJc w:val="left"/>
      <w:pPr>
        <w:ind w:left="1440" w:hanging="420"/>
      </w:pPr>
      <w:rPr>
        <w:rFonts w:ascii="Wingdings" w:hAnsi="Wingdings" w:hint="default"/>
      </w:rPr>
    </w:lvl>
    <w:lvl w:ilvl="2" w:tplc="04090005"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3" w:tentative="1">
      <w:start w:val="1"/>
      <w:numFmt w:val="bullet"/>
      <w:lvlText w:val=""/>
      <w:lvlJc w:val="left"/>
      <w:pPr>
        <w:ind w:left="2700" w:hanging="420"/>
      </w:pPr>
      <w:rPr>
        <w:rFonts w:ascii="Wingdings" w:hAnsi="Wingdings" w:hint="default"/>
      </w:rPr>
    </w:lvl>
    <w:lvl w:ilvl="5" w:tplc="04090005"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3" w:tentative="1">
      <w:start w:val="1"/>
      <w:numFmt w:val="bullet"/>
      <w:lvlText w:val=""/>
      <w:lvlJc w:val="left"/>
      <w:pPr>
        <w:ind w:left="3960" w:hanging="420"/>
      </w:pPr>
      <w:rPr>
        <w:rFonts w:ascii="Wingdings" w:hAnsi="Wingdings" w:hint="default"/>
      </w:rPr>
    </w:lvl>
    <w:lvl w:ilvl="8" w:tplc="04090005" w:tentative="1">
      <w:start w:val="1"/>
      <w:numFmt w:val="bullet"/>
      <w:lvlText w:val=""/>
      <w:lvlJc w:val="left"/>
      <w:pPr>
        <w:ind w:left="4380" w:hanging="420"/>
      </w:pPr>
      <w:rPr>
        <w:rFonts w:ascii="Wingdings" w:hAnsi="Wingdings" w:hint="default"/>
      </w:rPr>
    </w:lvl>
  </w:abstractNum>
  <w:abstractNum w:abstractNumId="7">
    <w:nsid w:val="48CC7AC3"/>
    <w:multiLevelType w:val="hybridMultilevel"/>
    <w:tmpl w:val="9DA44CB0"/>
    <w:lvl w:ilvl="0" w:tplc="04090003">
      <w:start w:val="1"/>
      <w:numFmt w:val="bullet"/>
      <w:lvlText w:val=""/>
      <w:lvlJc w:val="left"/>
      <w:pPr>
        <w:ind w:left="1020" w:hanging="420"/>
      </w:pPr>
      <w:rPr>
        <w:rFonts w:ascii="Wingdings" w:hAnsi="Wingdings" w:hint="default"/>
      </w:rPr>
    </w:lvl>
    <w:lvl w:ilvl="1" w:tplc="04090003" w:tentative="1">
      <w:start w:val="1"/>
      <w:numFmt w:val="bullet"/>
      <w:lvlText w:val=""/>
      <w:lvlJc w:val="left"/>
      <w:pPr>
        <w:ind w:left="1440" w:hanging="420"/>
      </w:pPr>
      <w:rPr>
        <w:rFonts w:ascii="Wingdings" w:hAnsi="Wingdings" w:hint="default"/>
      </w:rPr>
    </w:lvl>
    <w:lvl w:ilvl="2" w:tplc="04090005"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3" w:tentative="1">
      <w:start w:val="1"/>
      <w:numFmt w:val="bullet"/>
      <w:lvlText w:val=""/>
      <w:lvlJc w:val="left"/>
      <w:pPr>
        <w:ind w:left="2700" w:hanging="420"/>
      </w:pPr>
      <w:rPr>
        <w:rFonts w:ascii="Wingdings" w:hAnsi="Wingdings" w:hint="default"/>
      </w:rPr>
    </w:lvl>
    <w:lvl w:ilvl="5" w:tplc="04090005"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3" w:tentative="1">
      <w:start w:val="1"/>
      <w:numFmt w:val="bullet"/>
      <w:lvlText w:val=""/>
      <w:lvlJc w:val="left"/>
      <w:pPr>
        <w:ind w:left="3960" w:hanging="420"/>
      </w:pPr>
      <w:rPr>
        <w:rFonts w:ascii="Wingdings" w:hAnsi="Wingdings" w:hint="default"/>
      </w:rPr>
    </w:lvl>
    <w:lvl w:ilvl="8" w:tplc="04090005" w:tentative="1">
      <w:start w:val="1"/>
      <w:numFmt w:val="bullet"/>
      <w:lvlText w:val=""/>
      <w:lvlJc w:val="left"/>
      <w:pPr>
        <w:ind w:left="4380" w:hanging="420"/>
      </w:pPr>
      <w:rPr>
        <w:rFonts w:ascii="Wingdings" w:hAnsi="Wingdings" w:hint="default"/>
      </w:rPr>
    </w:lvl>
  </w:abstractNum>
  <w:abstractNum w:abstractNumId="8">
    <w:nsid w:val="60950127"/>
    <w:multiLevelType w:val="hybridMultilevel"/>
    <w:tmpl w:val="D5303368"/>
    <w:lvl w:ilvl="0" w:tplc="04090003">
      <w:start w:val="1"/>
      <w:numFmt w:val="bullet"/>
      <w:lvlText w:val=""/>
      <w:lvlJc w:val="left"/>
      <w:pPr>
        <w:ind w:left="1020" w:hanging="420"/>
      </w:pPr>
      <w:rPr>
        <w:rFonts w:ascii="Wingdings" w:hAnsi="Wingdings" w:hint="default"/>
      </w:rPr>
    </w:lvl>
    <w:lvl w:ilvl="1" w:tplc="04090003" w:tentative="1">
      <w:start w:val="1"/>
      <w:numFmt w:val="bullet"/>
      <w:lvlText w:val=""/>
      <w:lvlJc w:val="left"/>
      <w:pPr>
        <w:ind w:left="1440" w:hanging="420"/>
      </w:pPr>
      <w:rPr>
        <w:rFonts w:ascii="Wingdings" w:hAnsi="Wingdings" w:hint="default"/>
      </w:rPr>
    </w:lvl>
    <w:lvl w:ilvl="2" w:tplc="04090005"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3" w:tentative="1">
      <w:start w:val="1"/>
      <w:numFmt w:val="bullet"/>
      <w:lvlText w:val=""/>
      <w:lvlJc w:val="left"/>
      <w:pPr>
        <w:ind w:left="2700" w:hanging="420"/>
      </w:pPr>
      <w:rPr>
        <w:rFonts w:ascii="Wingdings" w:hAnsi="Wingdings" w:hint="default"/>
      </w:rPr>
    </w:lvl>
    <w:lvl w:ilvl="5" w:tplc="04090005"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3" w:tentative="1">
      <w:start w:val="1"/>
      <w:numFmt w:val="bullet"/>
      <w:lvlText w:val=""/>
      <w:lvlJc w:val="left"/>
      <w:pPr>
        <w:ind w:left="3960" w:hanging="420"/>
      </w:pPr>
      <w:rPr>
        <w:rFonts w:ascii="Wingdings" w:hAnsi="Wingdings" w:hint="default"/>
      </w:rPr>
    </w:lvl>
    <w:lvl w:ilvl="8" w:tplc="04090005" w:tentative="1">
      <w:start w:val="1"/>
      <w:numFmt w:val="bullet"/>
      <w:lvlText w:val=""/>
      <w:lvlJc w:val="left"/>
      <w:pPr>
        <w:ind w:left="4380" w:hanging="420"/>
      </w:pPr>
      <w:rPr>
        <w:rFonts w:ascii="Wingdings" w:hAnsi="Wingdings" w:hint="default"/>
      </w:rPr>
    </w:lvl>
  </w:abstractNum>
  <w:abstractNum w:abstractNumId="9">
    <w:nsid w:val="65DB491E"/>
    <w:multiLevelType w:val="hybridMultilevel"/>
    <w:tmpl w:val="AF9C96A0"/>
    <w:lvl w:ilvl="0" w:tplc="04090003">
      <w:start w:val="1"/>
      <w:numFmt w:val="bullet"/>
      <w:lvlText w:val=""/>
      <w:lvlJc w:val="left"/>
      <w:pPr>
        <w:ind w:left="1020" w:hanging="420"/>
      </w:pPr>
      <w:rPr>
        <w:rFonts w:ascii="Wingdings" w:hAnsi="Wingdings" w:hint="default"/>
      </w:rPr>
    </w:lvl>
    <w:lvl w:ilvl="1" w:tplc="04090003" w:tentative="1">
      <w:start w:val="1"/>
      <w:numFmt w:val="bullet"/>
      <w:lvlText w:val=""/>
      <w:lvlJc w:val="left"/>
      <w:pPr>
        <w:ind w:left="1440" w:hanging="420"/>
      </w:pPr>
      <w:rPr>
        <w:rFonts w:ascii="Wingdings" w:hAnsi="Wingdings" w:hint="default"/>
      </w:rPr>
    </w:lvl>
    <w:lvl w:ilvl="2" w:tplc="04090005"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3" w:tentative="1">
      <w:start w:val="1"/>
      <w:numFmt w:val="bullet"/>
      <w:lvlText w:val=""/>
      <w:lvlJc w:val="left"/>
      <w:pPr>
        <w:ind w:left="2700" w:hanging="420"/>
      </w:pPr>
      <w:rPr>
        <w:rFonts w:ascii="Wingdings" w:hAnsi="Wingdings" w:hint="default"/>
      </w:rPr>
    </w:lvl>
    <w:lvl w:ilvl="5" w:tplc="04090005"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3" w:tentative="1">
      <w:start w:val="1"/>
      <w:numFmt w:val="bullet"/>
      <w:lvlText w:val=""/>
      <w:lvlJc w:val="left"/>
      <w:pPr>
        <w:ind w:left="3960" w:hanging="420"/>
      </w:pPr>
      <w:rPr>
        <w:rFonts w:ascii="Wingdings" w:hAnsi="Wingdings" w:hint="default"/>
      </w:rPr>
    </w:lvl>
    <w:lvl w:ilvl="8" w:tplc="04090005" w:tentative="1">
      <w:start w:val="1"/>
      <w:numFmt w:val="bullet"/>
      <w:lvlText w:val=""/>
      <w:lvlJc w:val="left"/>
      <w:pPr>
        <w:ind w:left="4380" w:hanging="420"/>
      </w:pPr>
      <w:rPr>
        <w:rFonts w:ascii="Wingdings" w:hAnsi="Wingdings" w:hint="default"/>
      </w:rPr>
    </w:lvl>
  </w:abstractNum>
  <w:num w:numId="1">
    <w:abstractNumId w:val="4"/>
  </w:num>
  <w:num w:numId="2">
    <w:abstractNumId w:val="9"/>
  </w:num>
  <w:num w:numId="3">
    <w:abstractNumId w:val="3"/>
  </w:num>
  <w:num w:numId="4">
    <w:abstractNumId w:val="1"/>
  </w:num>
  <w:num w:numId="5">
    <w:abstractNumId w:val="7"/>
  </w:num>
  <w:num w:numId="6">
    <w:abstractNumId w:val="8"/>
  </w:num>
  <w:num w:numId="7">
    <w:abstractNumId w:val="0"/>
  </w:num>
  <w:num w:numId="8">
    <w:abstractNumId w:val="2"/>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16A19"/>
    <w:rsid w:val="00035A39"/>
    <w:rsid w:val="00316A19"/>
    <w:rsid w:val="00870ADF"/>
    <w:rsid w:val="009656BD"/>
    <w:rsid w:val="00E85F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A19"/>
    <w:pPr>
      <w:widowControl w:val="0"/>
      <w:spacing w:after="0" w:line="240" w:lineRule="auto"/>
      <w:jc w:val="both"/>
    </w:pPr>
    <w:rPr>
      <w:rFonts w:eastAsia="宋体"/>
      <w:sz w:val="24"/>
    </w:rPr>
  </w:style>
  <w:style w:type="paragraph" w:styleId="1">
    <w:name w:val="heading 1"/>
    <w:basedOn w:val="a"/>
    <w:next w:val="a"/>
    <w:link w:val="1Char"/>
    <w:uiPriority w:val="9"/>
    <w:qFormat/>
    <w:rsid w:val="00035A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035A3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035A3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semiHidden/>
    <w:unhideWhenUsed/>
    <w:qFormat/>
    <w:rsid w:val="00035A39"/>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semiHidden/>
    <w:unhideWhenUsed/>
    <w:qFormat/>
    <w:rsid w:val="00035A39"/>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iPriority w:val="9"/>
    <w:semiHidden/>
    <w:unhideWhenUsed/>
    <w:qFormat/>
    <w:rsid w:val="00035A39"/>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uiPriority w:val="9"/>
    <w:semiHidden/>
    <w:unhideWhenUsed/>
    <w:qFormat/>
    <w:rsid w:val="00035A39"/>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semiHidden/>
    <w:unhideWhenUsed/>
    <w:qFormat/>
    <w:rsid w:val="00035A39"/>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Char"/>
    <w:uiPriority w:val="9"/>
    <w:semiHidden/>
    <w:unhideWhenUsed/>
    <w:qFormat/>
    <w:rsid w:val="00035A39"/>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35A39"/>
    <w:rPr>
      <w:rFonts w:asciiTheme="majorHAnsi" w:eastAsiaTheme="majorEastAsia" w:hAnsiTheme="majorHAnsi" w:cstheme="majorBidi"/>
      <w:b/>
      <w:bCs/>
      <w:color w:val="365F91" w:themeColor="accent1" w:themeShade="BF"/>
      <w:kern w:val="0"/>
      <w:sz w:val="28"/>
      <w:szCs w:val="28"/>
      <w:lang w:eastAsia="en-US" w:bidi="en-US"/>
    </w:rPr>
  </w:style>
  <w:style w:type="character" w:customStyle="1" w:styleId="2Char">
    <w:name w:val="标题 2 Char"/>
    <w:basedOn w:val="a0"/>
    <w:link w:val="2"/>
    <w:uiPriority w:val="9"/>
    <w:rsid w:val="00035A39"/>
    <w:rPr>
      <w:rFonts w:asciiTheme="majorHAnsi" w:eastAsiaTheme="majorEastAsia" w:hAnsiTheme="majorHAnsi" w:cstheme="majorBidi"/>
      <w:b/>
      <w:bCs/>
      <w:color w:val="4F81BD" w:themeColor="accent1"/>
      <w:kern w:val="0"/>
      <w:sz w:val="26"/>
      <w:szCs w:val="26"/>
      <w:lang w:eastAsia="en-US" w:bidi="en-US"/>
    </w:rPr>
  </w:style>
  <w:style w:type="character" w:customStyle="1" w:styleId="3Char">
    <w:name w:val="标题 3 Char"/>
    <w:basedOn w:val="a0"/>
    <w:link w:val="3"/>
    <w:uiPriority w:val="9"/>
    <w:semiHidden/>
    <w:rsid w:val="00035A39"/>
    <w:rPr>
      <w:rFonts w:asciiTheme="majorHAnsi" w:eastAsiaTheme="majorEastAsia" w:hAnsiTheme="majorHAnsi" w:cstheme="majorBidi"/>
      <w:b/>
      <w:bCs/>
      <w:color w:val="4F81BD" w:themeColor="accent1"/>
      <w:kern w:val="0"/>
      <w:sz w:val="22"/>
      <w:lang w:eastAsia="en-US" w:bidi="en-US"/>
    </w:rPr>
  </w:style>
  <w:style w:type="character" w:customStyle="1" w:styleId="4Char">
    <w:name w:val="标题 4 Char"/>
    <w:basedOn w:val="a0"/>
    <w:link w:val="4"/>
    <w:uiPriority w:val="9"/>
    <w:semiHidden/>
    <w:rsid w:val="00035A39"/>
    <w:rPr>
      <w:rFonts w:asciiTheme="majorHAnsi" w:eastAsiaTheme="majorEastAsia" w:hAnsiTheme="majorHAnsi" w:cstheme="majorBidi"/>
      <w:b/>
      <w:bCs/>
      <w:i/>
      <w:iCs/>
      <w:color w:val="4F81BD" w:themeColor="accent1"/>
      <w:kern w:val="0"/>
      <w:sz w:val="22"/>
      <w:lang w:eastAsia="en-US" w:bidi="en-US"/>
    </w:rPr>
  </w:style>
  <w:style w:type="character" w:customStyle="1" w:styleId="5Char">
    <w:name w:val="标题 5 Char"/>
    <w:basedOn w:val="a0"/>
    <w:link w:val="5"/>
    <w:uiPriority w:val="9"/>
    <w:semiHidden/>
    <w:rsid w:val="00035A39"/>
    <w:rPr>
      <w:rFonts w:asciiTheme="majorHAnsi" w:eastAsiaTheme="majorEastAsia" w:hAnsiTheme="majorHAnsi" w:cstheme="majorBidi"/>
      <w:color w:val="243F60" w:themeColor="accent1" w:themeShade="7F"/>
      <w:kern w:val="0"/>
      <w:sz w:val="22"/>
      <w:lang w:eastAsia="en-US" w:bidi="en-US"/>
    </w:rPr>
  </w:style>
  <w:style w:type="character" w:customStyle="1" w:styleId="6Char">
    <w:name w:val="标题 6 Char"/>
    <w:basedOn w:val="a0"/>
    <w:link w:val="6"/>
    <w:uiPriority w:val="9"/>
    <w:semiHidden/>
    <w:rsid w:val="00035A39"/>
    <w:rPr>
      <w:rFonts w:asciiTheme="majorHAnsi" w:eastAsiaTheme="majorEastAsia" w:hAnsiTheme="majorHAnsi" w:cstheme="majorBidi"/>
      <w:i/>
      <w:iCs/>
      <w:color w:val="243F60" w:themeColor="accent1" w:themeShade="7F"/>
      <w:kern w:val="0"/>
      <w:sz w:val="22"/>
      <w:lang w:eastAsia="en-US" w:bidi="en-US"/>
    </w:rPr>
  </w:style>
  <w:style w:type="character" w:customStyle="1" w:styleId="7Char">
    <w:name w:val="标题 7 Char"/>
    <w:basedOn w:val="a0"/>
    <w:link w:val="7"/>
    <w:uiPriority w:val="9"/>
    <w:semiHidden/>
    <w:rsid w:val="00035A39"/>
    <w:rPr>
      <w:rFonts w:asciiTheme="majorHAnsi" w:eastAsiaTheme="majorEastAsia" w:hAnsiTheme="majorHAnsi" w:cstheme="majorBidi"/>
      <w:i/>
      <w:iCs/>
      <w:color w:val="404040" w:themeColor="text1" w:themeTint="BF"/>
      <w:kern w:val="0"/>
      <w:sz w:val="22"/>
      <w:lang w:eastAsia="en-US" w:bidi="en-US"/>
    </w:rPr>
  </w:style>
  <w:style w:type="character" w:customStyle="1" w:styleId="8Char">
    <w:name w:val="标题 8 Char"/>
    <w:basedOn w:val="a0"/>
    <w:link w:val="8"/>
    <w:uiPriority w:val="9"/>
    <w:semiHidden/>
    <w:rsid w:val="00035A39"/>
    <w:rPr>
      <w:rFonts w:asciiTheme="majorHAnsi" w:eastAsiaTheme="majorEastAsia" w:hAnsiTheme="majorHAnsi" w:cstheme="majorBidi"/>
      <w:color w:val="4F81BD" w:themeColor="accent1"/>
      <w:kern w:val="0"/>
      <w:sz w:val="20"/>
      <w:szCs w:val="20"/>
      <w:lang w:eastAsia="en-US" w:bidi="en-US"/>
    </w:rPr>
  </w:style>
  <w:style w:type="character" w:customStyle="1" w:styleId="9Char">
    <w:name w:val="标题 9 Char"/>
    <w:basedOn w:val="a0"/>
    <w:link w:val="9"/>
    <w:uiPriority w:val="9"/>
    <w:semiHidden/>
    <w:rsid w:val="00035A39"/>
    <w:rPr>
      <w:rFonts w:asciiTheme="majorHAnsi" w:eastAsiaTheme="majorEastAsia" w:hAnsiTheme="majorHAnsi" w:cstheme="majorBidi"/>
      <w:i/>
      <w:iCs/>
      <w:color w:val="404040" w:themeColor="text1" w:themeTint="BF"/>
      <w:kern w:val="0"/>
      <w:sz w:val="20"/>
      <w:szCs w:val="20"/>
      <w:lang w:eastAsia="en-US" w:bidi="en-US"/>
    </w:rPr>
  </w:style>
  <w:style w:type="paragraph" w:styleId="a3">
    <w:name w:val="header"/>
    <w:basedOn w:val="a"/>
    <w:link w:val="Char"/>
    <w:uiPriority w:val="99"/>
    <w:semiHidden/>
    <w:unhideWhenUsed/>
    <w:rsid w:val="00035A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35A39"/>
    <w:rPr>
      <w:kern w:val="0"/>
      <w:sz w:val="18"/>
      <w:szCs w:val="18"/>
      <w:lang w:eastAsia="en-US" w:bidi="en-US"/>
    </w:rPr>
  </w:style>
  <w:style w:type="paragraph" w:styleId="a4">
    <w:name w:val="footer"/>
    <w:basedOn w:val="a"/>
    <w:link w:val="Char0"/>
    <w:uiPriority w:val="99"/>
    <w:semiHidden/>
    <w:unhideWhenUsed/>
    <w:rsid w:val="00035A39"/>
    <w:pPr>
      <w:tabs>
        <w:tab w:val="center" w:pos="4153"/>
        <w:tab w:val="right" w:pos="8306"/>
      </w:tabs>
      <w:snapToGrid w:val="0"/>
    </w:pPr>
    <w:rPr>
      <w:sz w:val="18"/>
      <w:szCs w:val="18"/>
    </w:rPr>
  </w:style>
  <w:style w:type="character" w:customStyle="1" w:styleId="Char0">
    <w:name w:val="页脚 Char"/>
    <w:basedOn w:val="a0"/>
    <w:link w:val="a4"/>
    <w:uiPriority w:val="99"/>
    <w:semiHidden/>
    <w:rsid w:val="00035A39"/>
    <w:rPr>
      <w:kern w:val="0"/>
      <w:sz w:val="18"/>
      <w:szCs w:val="18"/>
      <w:lang w:eastAsia="en-US" w:bidi="en-US"/>
    </w:rPr>
  </w:style>
  <w:style w:type="paragraph" w:styleId="a5">
    <w:name w:val="caption"/>
    <w:basedOn w:val="a"/>
    <w:next w:val="a"/>
    <w:uiPriority w:val="35"/>
    <w:semiHidden/>
    <w:unhideWhenUsed/>
    <w:qFormat/>
    <w:rsid w:val="00035A39"/>
    <w:rPr>
      <w:b/>
      <w:bCs/>
      <w:color w:val="4F81BD" w:themeColor="accent1"/>
      <w:sz w:val="18"/>
      <w:szCs w:val="18"/>
    </w:rPr>
  </w:style>
  <w:style w:type="paragraph" w:styleId="a6">
    <w:name w:val="Title"/>
    <w:basedOn w:val="a"/>
    <w:next w:val="a"/>
    <w:link w:val="Char1"/>
    <w:uiPriority w:val="10"/>
    <w:qFormat/>
    <w:rsid w:val="00035A3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1">
    <w:name w:val="标题 Char"/>
    <w:basedOn w:val="a0"/>
    <w:link w:val="a6"/>
    <w:uiPriority w:val="10"/>
    <w:rsid w:val="00035A39"/>
    <w:rPr>
      <w:rFonts w:asciiTheme="majorHAnsi" w:eastAsiaTheme="majorEastAsia" w:hAnsiTheme="majorHAnsi" w:cstheme="majorBidi"/>
      <w:color w:val="17365D" w:themeColor="text2" w:themeShade="BF"/>
      <w:spacing w:val="5"/>
      <w:kern w:val="28"/>
      <w:sz w:val="52"/>
      <w:szCs w:val="52"/>
      <w:lang w:eastAsia="en-US" w:bidi="en-US"/>
    </w:rPr>
  </w:style>
  <w:style w:type="paragraph" w:styleId="a7">
    <w:name w:val="Subtitle"/>
    <w:basedOn w:val="a"/>
    <w:next w:val="a"/>
    <w:link w:val="Char2"/>
    <w:uiPriority w:val="11"/>
    <w:qFormat/>
    <w:rsid w:val="00035A39"/>
    <w:pPr>
      <w:numPr>
        <w:ilvl w:val="1"/>
      </w:numPr>
    </w:pPr>
    <w:rPr>
      <w:rFonts w:asciiTheme="majorHAnsi" w:eastAsiaTheme="majorEastAsia" w:hAnsiTheme="majorHAnsi" w:cstheme="majorBidi"/>
      <w:i/>
      <w:iCs/>
      <w:color w:val="4F81BD" w:themeColor="accent1"/>
      <w:spacing w:val="15"/>
      <w:szCs w:val="24"/>
    </w:rPr>
  </w:style>
  <w:style w:type="character" w:customStyle="1" w:styleId="Char2">
    <w:name w:val="副标题 Char"/>
    <w:basedOn w:val="a0"/>
    <w:link w:val="a7"/>
    <w:uiPriority w:val="11"/>
    <w:rsid w:val="00035A39"/>
    <w:rPr>
      <w:rFonts w:asciiTheme="majorHAnsi" w:eastAsiaTheme="majorEastAsia" w:hAnsiTheme="majorHAnsi" w:cstheme="majorBidi"/>
      <w:i/>
      <w:iCs/>
      <w:color w:val="4F81BD" w:themeColor="accent1"/>
      <w:spacing w:val="15"/>
      <w:kern w:val="0"/>
      <w:sz w:val="24"/>
      <w:szCs w:val="24"/>
      <w:lang w:eastAsia="en-US" w:bidi="en-US"/>
    </w:rPr>
  </w:style>
  <w:style w:type="character" w:styleId="a8">
    <w:name w:val="Strong"/>
    <w:basedOn w:val="a0"/>
    <w:uiPriority w:val="22"/>
    <w:qFormat/>
    <w:rsid w:val="00035A39"/>
    <w:rPr>
      <w:b/>
      <w:bCs/>
    </w:rPr>
  </w:style>
  <w:style w:type="character" w:styleId="a9">
    <w:name w:val="Emphasis"/>
    <w:basedOn w:val="a0"/>
    <w:uiPriority w:val="20"/>
    <w:qFormat/>
    <w:rsid w:val="00035A39"/>
    <w:rPr>
      <w:i/>
      <w:iCs/>
    </w:rPr>
  </w:style>
  <w:style w:type="paragraph" w:styleId="aa">
    <w:name w:val="No Spacing"/>
    <w:uiPriority w:val="1"/>
    <w:qFormat/>
    <w:rsid w:val="00035A39"/>
    <w:rPr>
      <w:kern w:val="0"/>
      <w:lang w:eastAsia="en-US" w:bidi="en-US"/>
    </w:rPr>
  </w:style>
  <w:style w:type="paragraph" w:styleId="ab">
    <w:name w:val="List Paragraph"/>
    <w:basedOn w:val="a"/>
    <w:uiPriority w:val="34"/>
    <w:qFormat/>
    <w:rsid w:val="00035A39"/>
    <w:pPr>
      <w:ind w:left="720"/>
      <w:contextualSpacing/>
    </w:pPr>
  </w:style>
  <w:style w:type="paragraph" w:styleId="ac">
    <w:name w:val="Quote"/>
    <w:basedOn w:val="a"/>
    <w:next w:val="a"/>
    <w:link w:val="Char3"/>
    <w:uiPriority w:val="29"/>
    <w:qFormat/>
    <w:rsid w:val="00035A39"/>
    <w:rPr>
      <w:i/>
      <w:iCs/>
      <w:color w:val="000000" w:themeColor="text1"/>
    </w:rPr>
  </w:style>
  <w:style w:type="character" w:customStyle="1" w:styleId="Char3">
    <w:name w:val="引用 Char"/>
    <w:basedOn w:val="a0"/>
    <w:link w:val="ac"/>
    <w:uiPriority w:val="29"/>
    <w:rsid w:val="00035A39"/>
    <w:rPr>
      <w:i/>
      <w:iCs/>
      <w:color w:val="000000" w:themeColor="text1"/>
      <w:kern w:val="0"/>
      <w:sz w:val="22"/>
      <w:lang w:eastAsia="en-US" w:bidi="en-US"/>
    </w:rPr>
  </w:style>
  <w:style w:type="paragraph" w:styleId="ad">
    <w:name w:val="Intense Quote"/>
    <w:basedOn w:val="a"/>
    <w:next w:val="a"/>
    <w:link w:val="Char4"/>
    <w:uiPriority w:val="30"/>
    <w:qFormat/>
    <w:rsid w:val="00035A39"/>
    <w:pPr>
      <w:pBdr>
        <w:bottom w:val="single" w:sz="4" w:space="4" w:color="4F81BD" w:themeColor="accent1"/>
      </w:pBdr>
      <w:spacing w:before="200" w:after="280"/>
      <w:ind w:left="936" w:right="936"/>
    </w:pPr>
    <w:rPr>
      <w:b/>
      <w:bCs/>
      <w:i/>
      <w:iCs/>
      <w:color w:val="4F81BD" w:themeColor="accent1"/>
    </w:rPr>
  </w:style>
  <w:style w:type="character" w:customStyle="1" w:styleId="Char4">
    <w:name w:val="明显引用 Char"/>
    <w:basedOn w:val="a0"/>
    <w:link w:val="ad"/>
    <w:uiPriority w:val="30"/>
    <w:rsid w:val="00035A39"/>
    <w:rPr>
      <w:b/>
      <w:bCs/>
      <w:i/>
      <w:iCs/>
      <w:color w:val="4F81BD" w:themeColor="accent1"/>
      <w:kern w:val="0"/>
      <w:sz w:val="22"/>
      <w:lang w:eastAsia="en-US" w:bidi="en-US"/>
    </w:rPr>
  </w:style>
  <w:style w:type="character" w:styleId="ae">
    <w:name w:val="Subtle Emphasis"/>
    <w:basedOn w:val="a0"/>
    <w:uiPriority w:val="19"/>
    <w:qFormat/>
    <w:rsid w:val="00035A39"/>
    <w:rPr>
      <w:i/>
      <w:iCs/>
      <w:color w:val="808080" w:themeColor="text1" w:themeTint="7F"/>
    </w:rPr>
  </w:style>
  <w:style w:type="character" w:styleId="af">
    <w:name w:val="Intense Emphasis"/>
    <w:basedOn w:val="a0"/>
    <w:uiPriority w:val="21"/>
    <w:qFormat/>
    <w:rsid w:val="00035A39"/>
    <w:rPr>
      <w:b/>
      <w:bCs/>
      <w:i/>
      <w:iCs/>
      <w:color w:val="4F81BD" w:themeColor="accent1"/>
    </w:rPr>
  </w:style>
  <w:style w:type="character" w:styleId="af0">
    <w:name w:val="Subtle Reference"/>
    <w:basedOn w:val="a0"/>
    <w:uiPriority w:val="31"/>
    <w:qFormat/>
    <w:rsid w:val="00035A39"/>
    <w:rPr>
      <w:smallCaps/>
      <w:color w:val="C0504D" w:themeColor="accent2"/>
      <w:u w:val="single"/>
    </w:rPr>
  </w:style>
  <w:style w:type="character" w:styleId="af1">
    <w:name w:val="Intense Reference"/>
    <w:basedOn w:val="a0"/>
    <w:uiPriority w:val="32"/>
    <w:qFormat/>
    <w:rsid w:val="00035A39"/>
    <w:rPr>
      <w:b/>
      <w:bCs/>
      <w:smallCaps/>
      <w:color w:val="C0504D" w:themeColor="accent2"/>
      <w:spacing w:val="5"/>
      <w:u w:val="single"/>
    </w:rPr>
  </w:style>
  <w:style w:type="character" w:styleId="af2">
    <w:name w:val="Book Title"/>
    <w:basedOn w:val="a0"/>
    <w:uiPriority w:val="33"/>
    <w:qFormat/>
    <w:rsid w:val="00035A39"/>
    <w:rPr>
      <w:b/>
      <w:bCs/>
      <w:smallCaps/>
      <w:spacing w:val="5"/>
    </w:rPr>
  </w:style>
  <w:style w:type="paragraph" w:styleId="TOC">
    <w:name w:val="TOC Heading"/>
    <w:basedOn w:val="1"/>
    <w:next w:val="a"/>
    <w:uiPriority w:val="39"/>
    <w:semiHidden/>
    <w:unhideWhenUsed/>
    <w:qFormat/>
    <w:rsid w:val="00035A39"/>
    <w:pPr>
      <w:outlineLvl w:val="9"/>
    </w:pPr>
  </w:style>
  <w:style w:type="character" w:customStyle="1" w:styleId="ca-01">
    <w:name w:val="ca-01"/>
    <w:qFormat/>
    <w:rsid w:val="00316A19"/>
    <w:rPr>
      <w:rFonts w:ascii="宋体" w:eastAsia="宋体"/>
      <w:sz w:val="21"/>
      <w:szCs w:val="21"/>
    </w:rPr>
  </w:style>
  <w:style w:type="paragraph" w:customStyle="1" w:styleId="10">
    <w:name w:val="正文缩进1"/>
    <w:basedOn w:val="a"/>
    <w:qFormat/>
    <w:rsid w:val="00316A19"/>
    <w:pPr>
      <w:adjustRightInd w:val="0"/>
      <w:spacing w:line="360" w:lineRule="atLeast"/>
      <w:ind w:firstLineChars="200" w:firstLine="420"/>
      <w:jc w:val="left"/>
      <w:textAlignment w:val="baseline"/>
    </w:pPr>
    <w:rPr>
      <w:rFonts w:ascii="Times New Roman" w:hAnsi="Times New Roman" w:cs="Times New Roman"/>
      <w:kern w:val="0"/>
      <w:szCs w:val="20"/>
    </w:rPr>
  </w:style>
  <w:style w:type="paragraph" w:styleId="af3">
    <w:name w:val="Normal Indent"/>
    <w:basedOn w:val="a"/>
    <w:unhideWhenUsed/>
    <w:qFormat/>
    <w:rsid w:val="00316A19"/>
    <w:pPr>
      <w:ind w:firstLine="420"/>
    </w:pPr>
    <w:rPr>
      <w:rFonts w:ascii="Times New Roman" w:hAnsi="Times New Roman" w:cs="Times New Roman"/>
      <w:sz w:val="21"/>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882</Words>
  <Characters>5032</Characters>
  <Application>Microsoft Office Word</Application>
  <DocSecurity>0</DocSecurity>
  <Lines>41</Lines>
  <Paragraphs>11</Paragraphs>
  <ScaleCrop>false</ScaleCrop>
  <Company>china</Company>
  <LinksUpToDate>false</LinksUpToDate>
  <CharactersWithSpaces>5903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2019-08-13T00:40:00Z</dcterms:created>
  <dcterms:modified xsi:type="dcterms:W3CDTF">2019-08-13T00:44:00Z</dcterms:modified>
</cp:coreProperties>
</file>