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jc w:val="left"/>
        <w:rPr>
          <w:rFonts w:hint="eastAsia" w:ascii="宋体" w:hAnsi="宋体" w:cs="宋体"/>
          <w:b/>
          <w:bCs/>
          <w:sz w:val="30"/>
          <w:szCs w:val="30"/>
        </w:rPr>
      </w:pPr>
    </w:p>
    <w:p>
      <w:pPr>
        <w:widowControl/>
        <w:shd w:val="clear" w:color="auto" w:fill="FFFFFF"/>
        <w:spacing w:line="360" w:lineRule="auto"/>
        <w:jc w:val="left"/>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长葛市高龄津贴老年人身份和生物识别认证系统项目</w:t>
      </w:r>
    </w:p>
    <w:p>
      <w:pPr>
        <w:widowControl/>
        <w:shd w:val="clear" w:color="auto" w:fill="FFFFFF"/>
        <w:spacing w:line="360" w:lineRule="auto"/>
        <w:jc w:val="left"/>
        <w:rPr>
          <w:rFonts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076</w:t>
      </w:r>
      <w:r>
        <w:rPr>
          <w:rFonts w:hint="eastAsia" w:ascii="宋体" w:hAnsi="宋体" w:cs="宋体"/>
          <w:b/>
          <w:bCs/>
          <w:sz w:val="30"/>
          <w:szCs w:val="30"/>
        </w:rPr>
        <w:t>号</w:t>
      </w:r>
    </w:p>
    <w:p>
      <w:pPr>
        <w:widowControl/>
        <w:shd w:val="clear" w:color="auto" w:fill="FFFFFF"/>
        <w:spacing w:line="360" w:lineRule="auto"/>
        <w:jc w:val="left"/>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jc w:val="left"/>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九年七</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 长葛市高龄津贴老年人身份和生物识别认证系统项目”进行竞争性谈判，欢迎合格的投标人前来投标。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spacing w:line="360" w:lineRule="auto"/>
        <w:ind w:firstLine="480" w:firstLineChars="200"/>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（一）项目名称：长葛市高龄津贴老年人身份和生物识别认证系统项目</w:t>
      </w:r>
    </w:p>
    <w:p>
      <w:pPr>
        <w:widowControl/>
        <w:shd w:val="clear" w:color="auto" w:fill="FFFFFF"/>
        <w:wordWrap/>
        <w:adjustRightInd/>
        <w:snapToGrid/>
        <w:spacing w:line="360" w:lineRule="auto"/>
        <w:ind w:firstLine="480" w:firstLineChars="200"/>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76</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spacing w:line="240" w:lineRule="auto"/>
        <w:ind w:firstLine="480" w:firstLineChars="200"/>
        <w:jc w:val="left"/>
        <w:rPr>
          <w:rFonts w:hint="eastAsia" w:ascii="宋体" w:hAnsi="宋体" w:eastAsia="宋体" w:cs="仿宋_GB2312"/>
          <w:color w:val="FF0000"/>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建立高龄老人个人档案和基础数据库，“使用政府购买养老服务等资金委托第三方定期开展老年人身份和生物识别认证服务”（详见谈判文件）</w:t>
      </w:r>
    </w:p>
    <w:p>
      <w:pPr>
        <w:pStyle w:val="19"/>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16</w:t>
      </w:r>
      <w:r>
        <w:rPr>
          <w:rFonts w:hint="eastAsia" w:ascii="宋体" w:hAnsi="宋体" w:eastAsia="宋体" w:cs="仿宋_GB2312"/>
          <w:shd w:val="clear" w:color="auto" w:fill="FFFFFF"/>
        </w:rPr>
        <w:t>0000元；</w:t>
      </w:r>
      <w:r>
        <w:rPr>
          <w:rFonts w:hint="eastAsia" w:ascii="宋体" w:hAnsi="宋体" w:cs="仿宋"/>
        </w:rPr>
        <w:t>（超过此预算价为无效报价）</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eastAsia="zh-CN"/>
        </w:rPr>
      </w:pPr>
      <w:r>
        <w:rPr>
          <w:rFonts w:hint="eastAsia" w:ascii="宋体" w:hAnsi="宋体" w:cs="仿宋_GB2312"/>
          <w:shd w:val="clear" w:color="auto" w:fill="FFFFFF"/>
          <w:lang w:val="en-US" w:eastAsia="zh-CN"/>
        </w:rPr>
        <w:t xml:space="preserve"> </w:t>
      </w: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六</w:t>
      </w:r>
      <w:r>
        <w:rPr>
          <w:rFonts w:hint="eastAsia" w:ascii="宋体" w:hAnsi="宋体" w:eastAsia="宋体" w:cs="仿宋_GB2312"/>
          <w:shd w:val="clear" w:color="auto" w:fill="FFFFFF"/>
        </w:rPr>
        <w:t>）交付（服务、完工）地点：</w:t>
      </w:r>
      <w:r>
        <w:rPr>
          <w:rFonts w:hint="eastAsia" w:ascii="宋体" w:hAnsi="宋体" w:cs="仿宋_GB2312"/>
          <w:shd w:val="clear" w:color="auto" w:fill="FFFFFF"/>
          <w:lang w:eastAsia="zh-CN"/>
        </w:rPr>
        <w:t>长葛市</w:t>
      </w:r>
    </w:p>
    <w:p>
      <w:pPr>
        <w:pStyle w:val="19"/>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七</w:t>
      </w:r>
      <w:r>
        <w:rPr>
          <w:rFonts w:hint="eastAsia" w:ascii="宋体" w:hAnsi="宋体" w:eastAsia="宋体" w:cs="仿宋_GB2312"/>
          <w:shd w:val="clear" w:color="auto" w:fill="FFFFFF"/>
        </w:rPr>
        <w:t>）分包：不允许。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8</w:t>
      </w:r>
      <w:r>
        <w:rPr>
          <w:rFonts w:hint="eastAsia" w:ascii="宋体" w:hAnsi="宋体" w:eastAsia="宋体" w:cs="仿宋_GB2312"/>
        </w:rPr>
        <w:t>月</w:t>
      </w:r>
      <w:r>
        <w:rPr>
          <w:rFonts w:hint="eastAsia" w:ascii="宋体" w:hAnsi="宋体" w:cs="仿宋_GB2312"/>
          <w:lang w:val="en-US" w:eastAsia="zh-CN"/>
        </w:rPr>
        <w:t>7</w:t>
      </w:r>
      <w:r>
        <w:rPr>
          <w:rFonts w:hint="eastAsia" w:ascii="宋体" w:hAnsi="宋体" w:eastAsia="宋体" w:cs="仿宋_GB2312"/>
        </w:rPr>
        <w:t>日</w:t>
      </w:r>
      <w:r>
        <w:rPr>
          <w:rFonts w:hint="eastAsia" w:ascii="宋体" w:hAnsi="宋体" w:cs="仿宋_GB2312"/>
          <w:lang w:val="en-US" w:eastAsia="zh-CN"/>
        </w:rPr>
        <w:t>09</w:t>
      </w:r>
      <w:r>
        <w:rPr>
          <w:rFonts w:hint="eastAsia" w:ascii="宋体" w:hAnsi="宋体" w:eastAsia="宋体" w:cs="仿宋_GB2312"/>
        </w:rPr>
        <w:t>时</w:t>
      </w:r>
      <w:r>
        <w:rPr>
          <w:rFonts w:hint="eastAsia"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三</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4</w:t>
      </w:r>
      <w:r>
        <w:rPr>
          <w:rFonts w:hint="eastAsia" w:ascii="宋体" w:hAnsi="宋体" w:eastAsia="宋体" w:cs="仿宋_GB2312"/>
          <w:lang w:val="en-US" w:eastAsia="zh-CN"/>
        </w:rPr>
        <w:t>楼</w:t>
      </w:r>
      <w:r>
        <w:rPr>
          <w:rFonts w:hint="eastAsia" w:ascii="宋体" w:hAnsi="宋体" w:cs="仿宋_GB2312"/>
          <w:lang w:val="en-US" w:eastAsia="zh-CN"/>
        </w:rPr>
        <w:t>418</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一</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4"/>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eastAsia" w:hAnsi="宋体"/>
          <w:b/>
          <w:sz w:val="32"/>
          <w:szCs w:val="32"/>
        </w:rPr>
      </w:pPr>
      <w:r>
        <w:rPr>
          <w:rFonts w:hint="eastAsia" w:ascii="宋体" w:hAnsi="宋体" w:eastAsia="宋体" w:cs="仿宋_GB2312"/>
          <w:kern w:val="2"/>
          <w:sz w:val="24"/>
          <w:szCs w:val="24"/>
          <w:lang w:val="en-US" w:eastAsia="zh-CN" w:bidi="ar-SA"/>
        </w:rPr>
        <w:t>联系人：政府采购二部                    联系电话：0374-6189667</w:t>
      </w: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pStyle w:val="29"/>
        <w:keepNext w:val="0"/>
        <w:keepLines w:val="0"/>
        <w:pageBreakBefore w:val="0"/>
        <w:numPr>
          <w:ilvl w:val="0"/>
          <w:numId w:val="0"/>
        </w:numPr>
        <w:kinsoku/>
        <w:overflowPunct/>
        <w:bidi w:val="0"/>
        <w:spacing w:line="240" w:lineRule="auto"/>
        <w:ind w:leftChars="0"/>
        <w:textAlignment w:val="auto"/>
        <w:rPr>
          <w:rFonts w:ascii="黑体" w:hAnsi="黑体" w:eastAsia="黑体"/>
          <w:sz w:val="28"/>
          <w:szCs w:val="28"/>
        </w:rPr>
      </w:pPr>
      <w:r>
        <w:rPr>
          <w:rFonts w:hint="eastAsia" w:ascii="黑体" w:hAnsi="黑体" w:eastAsia="黑体"/>
          <w:sz w:val="28"/>
          <w:szCs w:val="28"/>
          <w:lang w:eastAsia="zh-CN"/>
        </w:rPr>
        <w:t>一、</w:t>
      </w:r>
      <w:r>
        <w:rPr>
          <w:rFonts w:ascii="黑体" w:hAnsi="黑体" w:eastAsia="黑体"/>
          <w:sz w:val="28"/>
          <w:szCs w:val="28"/>
        </w:rPr>
        <w:t>项目概述</w:t>
      </w:r>
    </w:p>
    <w:p>
      <w:pPr>
        <w:pStyle w:val="29"/>
        <w:keepNext w:val="0"/>
        <w:keepLines w:val="0"/>
        <w:pageBreakBefore w:val="0"/>
        <w:kinsoku/>
        <w:overflowPunct/>
        <w:bidi w:val="0"/>
        <w:spacing w:line="240" w:lineRule="auto"/>
        <w:ind w:firstLine="565" w:firstLineChars="202"/>
        <w:textAlignment w:val="auto"/>
        <w:rPr>
          <w:sz w:val="28"/>
          <w:szCs w:val="28"/>
        </w:rPr>
      </w:pPr>
      <w:r>
        <w:rPr>
          <w:rFonts w:hint="eastAsia"/>
          <w:sz w:val="28"/>
          <w:szCs w:val="28"/>
        </w:rPr>
        <w:t>根据《河南省民政厅 河南省财政厅关于实施高龄津贴制度的通知》（豫民文〔2019〕1</w:t>
      </w:r>
      <w:r>
        <w:rPr>
          <w:sz w:val="28"/>
          <w:szCs w:val="28"/>
        </w:rPr>
        <w:t>09</w:t>
      </w:r>
      <w:r>
        <w:rPr>
          <w:rFonts w:hint="eastAsia"/>
          <w:sz w:val="28"/>
          <w:szCs w:val="28"/>
        </w:rPr>
        <w:t>号）的要求，自2</w:t>
      </w:r>
      <w:r>
        <w:rPr>
          <w:sz w:val="28"/>
          <w:szCs w:val="28"/>
        </w:rPr>
        <w:t>019年</w:t>
      </w:r>
      <w:r>
        <w:rPr>
          <w:rFonts w:hint="eastAsia"/>
          <w:sz w:val="28"/>
          <w:szCs w:val="28"/>
        </w:rPr>
        <w:t>1月1日起，全省各县（市、区）分别对年满8</w:t>
      </w:r>
      <w:r>
        <w:rPr>
          <w:sz w:val="28"/>
          <w:szCs w:val="28"/>
        </w:rPr>
        <w:t>0周岁</w:t>
      </w:r>
      <w:r>
        <w:rPr>
          <w:rFonts w:hint="eastAsia"/>
          <w:sz w:val="28"/>
          <w:szCs w:val="28"/>
        </w:rPr>
        <w:t>、9</w:t>
      </w:r>
      <w:r>
        <w:rPr>
          <w:sz w:val="28"/>
          <w:szCs w:val="28"/>
        </w:rPr>
        <w:t>0周岁</w:t>
      </w:r>
      <w:r>
        <w:rPr>
          <w:rFonts w:hint="eastAsia"/>
          <w:sz w:val="28"/>
          <w:szCs w:val="28"/>
        </w:rPr>
        <w:t>、1</w:t>
      </w:r>
      <w:r>
        <w:rPr>
          <w:sz w:val="28"/>
          <w:szCs w:val="28"/>
        </w:rPr>
        <w:t>00周岁的老人</w:t>
      </w:r>
      <w:r>
        <w:rPr>
          <w:rFonts w:hint="eastAsia"/>
          <w:sz w:val="28"/>
          <w:szCs w:val="28"/>
        </w:rPr>
        <w:t>，</w:t>
      </w:r>
      <w:r>
        <w:rPr>
          <w:sz w:val="28"/>
          <w:szCs w:val="28"/>
        </w:rPr>
        <w:t>发放相应标准的高龄津贴</w:t>
      </w:r>
      <w:r>
        <w:rPr>
          <w:rFonts w:hint="eastAsia"/>
          <w:sz w:val="28"/>
          <w:szCs w:val="28"/>
        </w:rPr>
        <w:t>。</w:t>
      </w:r>
      <w:r>
        <w:rPr>
          <w:sz w:val="28"/>
          <w:szCs w:val="28"/>
        </w:rPr>
        <w:t>要求建立高龄老人个人档案和基础数据库</w:t>
      </w:r>
      <w:r>
        <w:rPr>
          <w:rFonts w:hint="eastAsia"/>
          <w:sz w:val="28"/>
          <w:szCs w:val="28"/>
        </w:rPr>
        <w:t>，“</w:t>
      </w:r>
      <w:r>
        <w:rPr>
          <w:sz w:val="28"/>
          <w:szCs w:val="28"/>
        </w:rPr>
        <w:t>可使用政府购买养老服务等资金委托第三方定期开展老年人身份和生物识别认证服务</w:t>
      </w:r>
      <w:r>
        <w:rPr>
          <w:rFonts w:hint="eastAsia"/>
          <w:sz w:val="28"/>
          <w:szCs w:val="28"/>
        </w:rPr>
        <w:t>”。精准核对数据，是切实做到高龄津贴“不漏发、不超发、不错发”，落实民生实事的重要举措。</w:t>
      </w:r>
    </w:p>
    <w:p>
      <w:pPr>
        <w:pStyle w:val="29"/>
        <w:keepNext w:val="0"/>
        <w:keepLines w:val="0"/>
        <w:pageBreakBefore w:val="0"/>
        <w:numPr>
          <w:ilvl w:val="0"/>
          <w:numId w:val="0"/>
        </w:numPr>
        <w:kinsoku/>
        <w:overflowPunct/>
        <w:bidi w:val="0"/>
        <w:spacing w:line="240" w:lineRule="auto"/>
        <w:ind w:leftChars="0"/>
        <w:textAlignment w:val="auto"/>
        <w:rPr>
          <w:rFonts w:ascii="黑体" w:hAnsi="黑体" w:eastAsia="黑体"/>
          <w:sz w:val="28"/>
          <w:szCs w:val="28"/>
        </w:rPr>
      </w:pPr>
      <w:r>
        <w:rPr>
          <w:rFonts w:hint="eastAsia" w:ascii="宋体" w:hAnsi="宋体" w:cs="微软雅黑"/>
          <w:b/>
          <w:sz w:val="24"/>
          <w:szCs w:val="24"/>
        </w:rPr>
        <w:t>★</w:t>
      </w:r>
      <w:r>
        <w:rPr>
          <w:rFonts w:hint="eastAsia" w:ascii="黑体" w:hAnsi="黑体" w:eastAsia="黑体"/>
          <w:sz w:val="28"/>
          <w:szCs w:val="28"/>
          <w:lang w:eastAsia="zh-CN"/>
        </w:rPr>
        <w:t>二、</w:t>
      </w:r>
      <w:r>
        <w:rPr>
          <w:rFonts w:ascii="黑体" w:hAnsi="黑体" w:eastAsia="黑体"/>
          <w:sz w:val="28"/>
          <w:szCs w:val="28"/>
        </w:rPr>
        <w:t>业务流程</w:t>
      </w:r>
    </w:p>
    <w:p>
      <w:pPr>
        <w:pStyle w:val="29"/>
        <w:keepNext w:val="0"/>
        <w:keepLines w:val="0"/>
        <w:pageBreakBefore w:val="0"/>
        <w:numPr>
          <w:ilvl w:val="0"/>
          <w:numId w:val="5"/>
        </w:numPr>
        <w:kinsoku/>
        <w:overflowPunct/>
        <w:bidi w:val="0"/>
        <w:spacing w:line="240" w:lineRule="auto"/>
        <w:ind w:firstLineChars="0"/>
        <w:textAlignment w:val="auto"/>
        <w:rPr>
          <w:rFonts w:ascii="黑体" w:hAnsi="黑体" w:eastAsia="黑体"/>
          <w:sz w:val="28"/>
          <w:szCs w:val="28"/>
        </w:rPr>
      </w:pPr>
      <w:r>
        <w:rPr>
          <w:rFonts w:hint="eastAsia" w:ascii="黑体" w:hAnsi="黑体" w:eastAsia="黑体"/>
          <w:sz w:val="28"/>
          <w:szCs w:val="28"/>
        </w:rPr>
        <w:t>申请高龄津贴</w:t>
      </w:r>
    </w:p>
    <w:p>
      <w:pPr>
        <w:pStyle w:val="29"/>
        <w:keepNext w:val="0"/>
        <w:keepLines w:val="0"/>
        <w:pageBreakBefore w:val="0"/>
        <w:numPr>
          <w:ilvl w:val="0"/>
          <w:numId w:val="6"/>
        </w:numPr>
        <w:kinsoku/>
        <w:overflowPunct/>
        <w:bidi w:val="0"/>
        <w:spacing w:line="240" w:lineRule="auto"/>
        <w:ind w:left="142" w:firstLine="425" w:firstLineChars="0"/>
        <w:textAlignment w:val="auto"/>
        <w:rPr>
          <w:sz w:val="28"/>
          <w:szCs w:val="28"/>
        </w:rPr>
      </w:pPr>
      <w:r>
        <w:rPr>
          <w:rFonts w:hint="eastAsia"/>
          <w:sz w:val="28"/>
          <w:szCs w:val="28"/>
        </w:rPr>
        <w:t>窗口办理，</w:t>
      </w:r>
      <w:r>
        <w:rPr>
          <w:sz w:val="28"/>
          <w:szCs w:val="28"/>
        </w:rPr>
        <w:t>符合条件的老人或其代理人携带老年人身份证</w:t>
      </w:r>
      <w:r>
        <w:rPr>
          <w:rFonts w:hint="eastAsia"/>
          <w:sz w:val="28"/>
          <w:szCs w:val="28"/>
        </w:rPr>
        <w:t>、</w:t>
      </w:r>
      <w:r>
        <w:rPr>
          <w:sz w:val="28"/>
          <w:szCs w:val="28"/>
        </w:rPr>
        <w:t>户口簿</w:t>
      </w:r>
      <w:r>
        <w:rPr>
          <w:rFonts w:hint="eastAsia"/>
          <w:sz w:val="28"/>
          <w:szCs w:val="28"/>
        </w:rPr>
        <w:t>（核对原件，留存复印件）到街道或社区公共服务大厅民政事务窗口，</w:t>
      </w:r>
      <w:r>
        <w:rPr>
          <w:sz w:val="28"/>
          <w:szCs w:val="28"/>
        </w:rPr>
        <w:t>填写</w:t>
      </w:r>
      <w:r>
        <w:rPr>
          <w:rFonts w:hint="eastAsia"/>
          <w:sz w:val="28"/>
          <w:szCs w:val="28"/>
        </w:rPr>
        <w:t>《高龄津贴申请表》，申领高龄津贴。</w:t>
      </w:r>
    </w:p>
    <w:p>
      <w:pPr>
        <w:pStyle w:val="29"/>
        <w:keepNext w:val="0"/>
        <w:keepLines w:val="0"/>
        <w:pageBreakBefore w:val="0"/>
        <w:numPr>
          <w:ilvl w:val="0"/>
          <w:numId w:val="6"/>
        </w:numPr>
        <w:kinsoku/>
        <w:overflowPunct/>
        <w:bidi w:val="0"/>
        <w:spacing w:line="240" w:lineRule="auto"/>
        <w:ind w:left="142" w:firstLine="425" w:firstLineChars="0"/>
        <w:textAlignment w:val="auto"/>
        <w:rPr>
          <w:sz w:val="28"/>
          <w:szCs w:val="28"/>
        </w:rPr>
      </w:pPr>
      <w:r>
        <w:rPr>
          <w:sz w:val="28"/>
          <w:szCs w:val="28"/>
        </w:rPr>
        <w:t>远程申请</w:t>
      </w:r>
      <w:r>
        <w:rPr>
          <w:rFonts w:hint="eastAsia"/>
          <w:sz w:val="28"/>
          <w:szCs w:val="28"/>
        </w:rPr>
        <w:t>，</w:t>
      </w:r>
      <w:r>
        <w:rPr>
          <w:sz w:val="28"/>
          <w:szCs w:val="28"/>
        </w:rPr>
        <w:t>符合条件的老人或其代理人下载高龄津贴认证</w:t>
      </w:r>
      <w:r>
        <w:rPr>
          <w:rFonts w:hint="eastAsia"/>
          <w:sz w:val="28"/>
          <w:szCs w:val="28"/>
        </w:rPr>
        <w:t>A</w:t>
      </w:r>
      <w:r>
        <w:rPr>
          <w:sz w:val="28"/>
          <w:szCs w:val="28"/>
        </w:rPr>
        <w:t>PP,按照</w:t>
      </w:r>
      <w:r>
        <w:rPr>
          <w:rFonts w:hint="eastAsia"/>
          <w:sz w:val="28"/>
          <w:szCs w:val="28"/>
        </w:rPr>
        <w:t>A</w:t>
      </w:r>
      <w:r>
        <w:rPr>
          <w:sz w:val="28"/>
          <w:szCs w:val="28"/>
        </w:rPr>
        <w:t>PP上菜单提示完成账户注册</w:t>
      </w:r>
      <w:r>
        <w:rPr>
          <w:rFonts w:hint="eastAsia"/>
          <w:sz w:val="28"/>
          <w:szCs w:val="28"/>
        </w:rPr>
        <w:t>，</w:t>
      </w:r>
      <w:r>
        <w:rPr>
          <w:sz w:val="28"/>
          <w:szCs w:val="28"/>
        </w:rPr>
        <w:t>按照菜单提示拍摄老人身份证</w:t>
      </w:r>
      <w:r>
        <w:rPr>
          <w:rFonts w:hint="eastAsia"/>
          <w:sz w:val="28"/>
          <w:szCs w:val="28"/>
        </w:rPr>
        <w:t>，</w:t>
      </w:r>
      <w:r>
        <w:rPr>
          <w:sz w:val="28"/>
          <w:szCs w:val="28"/>
        </w:rPr>
        <w:t>并进行人脸识别验证身份</w:t>
      </w:r>
      <w:r>
        <w:rPr>
          <w:rFonts w:hint="eastAsia"/>
          <w:sz w:val="28"/>
          <w:szCs w:val="28"/>
        </w:rPr>
        <w:t>，在A</w:t>
      </w:r>
      <w:r>
        <w:rPr>
          <w:sz w:val="28"/>
          <w:szCs w:val="28"/>
        </w:rPr>
        <w:t>PP上填写老年人收款账户信息</w:t>
      </w:r>
      <w:r>
        <w:rPr>
          <w:rFonts w:hint="eastAsia"/>
          <w:sz w:val="28"/>
          <w:szCs w:val="28"/>
        </w:rPr>
        <w:t>，</w:t>
      </w:r>
      <w:r>
        <w:rPr>
          <w:sz w:val="28"/>
          <w:szCs w:val="28"/>
        </w:rPr>
        <w:t>等待在线审批</w:t>
      </w:r>
      <w:r>
        <w:rPr>
          <w:rFonts w:hint="eastAsia"/>
          <w:sz w:val="28"/>
          <w:szCs w:val="28"/>
        </w:rPr>
        <w:t>。</w:t>
      </w:r>
    </w:p>
    <w:p>
      <w:pPr>
        <w:pStyle w:val="29"/>
        <w:keepNext w:val="0"/>
        <w:keepLines w:val="0"/>
        <w:pageBreakBefore w:val="0"/>
        <w:numPr>
          <w:ilvl w:val="0"/>
          <w:numId w:val="5"/>
        </w:numPr>
        <w:kinsoku/>
        <w:overflowPunct/>
        <w:bidi w:val="0"/>
        <w:spacing w:line="240" w:lineRule="auto"/>
        <w:ind w:firstLineChars="0"/>
        <w:textAlignment w:val="auto"/>
        <w:rPr>
          <w:rFonts w:ascii="黑体" w:hAnsi="黑体" w:eastAsia="黑体"/>
          <w:sz w:val="28"/>
          <w:szCs w:val="28"/>
        </w:rPr>
      </w:pPr>
      <w:r>
        <w:rPr>
          <w:rFonts w:ascii="黑体" w:hAnsi="黑体" w:eastAsia="黑体"/>
          <w:sz w:val="28"/>
          <w:szCs w:val="28"/>
        </w:rPr>
        <w:t>审核审批</w:t>
      </w:r>
    </w:p>
    <w:p>
      <w:pPr>
        <w:pStyle w:val="29"/>
        <w:keepNext w:val="0"/>
        <w:keepLines w:val="0"/>
        <w:pageBreakBefore w:val="0"/>
        <w:kinsoku/>
        <w:overflowPunct/>
        <w:bidi w:val="0"/>
        <w:spacing w:line="240" w:lineRule="auto"/>
        <w:ind w:firstLine="565" w:firstLineChars="202"/>
        <w:textAlignment w:val="auto"/>
        <w:rPr>
          <w:sz w:val="28"/>
          <w:szCs w:val="28"/>
        </w:rPr>
      </w:pPr>
      <w:r>
        <w:rPr>
          <w:sz w:val="28"/>
          <w:szCs w:val="28"/>
        </w:rPr>
        <w:t>符合条件的老人信息</w:t>
      </w:r>
      <w:r>
        <w:rPr>
          <w:rFonts w:hint="eastAsia"/>
          <w:sz w:val="28"/>
          <w:szCs w:val="28"/>
        </w:rPr>
        <w:t>，</w:t>
      </w:r>
      <w:r>
        <w:rPr>
          <w:sz w:val="28"/>
          <w:szCs w:val="28"/>
        </w:rPr>
        <w:t>经过社区审核</w:t>
      </w:r>
      <w:r>
        <w:rPr>
          <w:rFonts w:hint="eastAsia"/>
          <w:sz w:val="28"/>
          <w:szCs w:val="28"/>
        </w:rPr>
        <w:t>、</w:t>
      </w:r>
      <w:r>
        <w:rPr>
          <w:sz w:val="28"/>
          <w:szCs w:val="28"/>
        </w:rPr>
        <w:t>街道审核</w:t>
      </w:r>
      <w:r>
        <w:rPr>
          <w:rFonts w:hint="eastAsia"/>
          <w:sz w:val="28"/>
          <w:szCs w:val="28"/>
        </w:rPr>
        <w:t>，县（市、区）民政部门进行审批，审批通过的老人信息，在高龄津贴管理系统上进行备注。</w:t>
      </w:r>
    </w:p>
    <w:p>
      <w:pPr>
        <w:pStyle w:val="29"/>
        <w:keepNext w:val="0"/>
        <w:keepLines w:val="0"/>
        <w:pageBreakBefore w:val="0"/>
        <w:numPr>
          <w:ilvl w:val="0"/>
          <w:numId w:val="5"/>
        </w:numPr>
        <w:kinsoku/>
        <w:overflowPunct/>
        <w:bidi w:val="0"/>
        <w:spacing w:line="240" w:lineRule="auto"/>
        <w:ind w:firstLineChars="0"/>
        <w:textAlignment w:val="auto"/>
        <w:rPr>
          <w:rFonts w:ascii="黑体" w:hAnsi="黑体" w:eastAsia="黑体"/>
          <w:sz w:val="28"/>
          <w:szCs w:val="28"/>
        </w:rPr>
      </w:pPr>
      <w:r>
        <w:rPr>
          <w:rFonts w:ascii="黑体" w:hAnsi="黑体" w:eastAsia="黑体"/>
          <w:sz w:val="28"/>
          <w:szCs w:val="28"/>
        </w:rPr>
        <w:t>远程认证</w:t>
      </w:r>
    </w:p>
    <w:p>
      <w:pPr>
        <w:pStyle w:val="29"/>
        <w:keepNext w:val="0"/>
        <w:keepLines w:val="0"/>
        <w:pageBreakBefore w:val="0"/>
        <w:kinsoku/>
        <w:overflowPunct/>
        <w:bidi w:val="0"/>
        <w:spacing w:line="240" w:lineRule="auto"/>
        <w:ind w:firstLine="565" w:firstLineChars="202"/>
        <w:textAlignment w:val="auto"/>
        <w:rPr>
          <w:sz w:val="28"/>
          <w:szCs w:val="28"/>
        </w:rPr>
      </w:pPr>
      <w:r>
        <w:rPr>
          <w:sz w:val="28"/>
          <w:szCs w:val="28"/>
        </w:rPr>
        <w:t>对审批通过的老人信息</w:t>
      </w:r>
      <w:r>
        <w:rPr>
          <w:rFonts w:hint="eastAsia"/>
          <w:sz w:val="28"/>
          <w:szCs w:val="28"/>
        </w:rPr>
        <w:t>，</w:t>
      </w:r>
      <w:r>
        <w:rPr>
          <w:sz w:val="28"/>
          <w:szCs w:val="28"/>
        </w:rPr>
        <w:t>每月进行一次远程认证</w:t>
      </w:r>
      <w:r>
        <w:rPr>
          <w:rFonts w:hint="eastAsia"/>
          <w:sz w:val="28"/>
          <w:szCs w:val="28"/>
        </w:rPr>
        <w:t>，</w:t>
      </w:r>
      <w:r>
        <w:rPr>
          <w:sz w:val="28"/>
          <w:szCs w:val="28"/>
        </w:rPr>
        <w:t>通过</w:t>
      </w:r>
      <w:r>
        <w:rPr>
          <w:rFonts w:hint="eastAsia"/>
          <w:sz w:val="28"/>
          <w:szCs w:val="28"/>
        </w:rPr>
        <w:t>A</w:t>
      </w:r>
      <w:r>
        <w:rPr>
          <w:sz w:val="28"/>
          <w:szCs w:val="28"/>
        </w:rPr>
        <w:t>PP远程申</w:t>
      </w:r>
      <w:r>
        <w:rPr>
          <w:rFonts w:hint="eastAsia"/>
          <w:sz w:val="28"/>
          <w:szCs w:val="28"/>
        </w:rPr>
        <w:t>请</w:t>
      </w:r>
      <w:r>
        <w:rPr>
          <w:sz w:val="28"/>
          <w:szCs w:val="28"/>
        </w:rPr>
        <w:t>的老人</w:t>
      </w:r>
      <w:r>
        <w:rPr>
          <w:rFonts w:hint="eastAsia"/>
          <w:sz w:val="28"/>
          <w:szCs w:val="28"/>
        </w:rPr>
        <w:t>，</w:t>
      </w:r>
      <w:r>
        <w:rPr>
          <w:sz w:val="28"/>
          <w:szCs w:val="28"/>
        </w:rPr>
        <w:t>如果通过审批</w:t>
      </w:r>
      <w:r>
        <w:rPr>
          <w:rFonts w:hint="eastAsia"/>
          <w:sz w:val="28"/>
          <w:szCs w:val="28"/>
        </w:rPr>
        <w:t>，</w:t>
      </w:r>
      <w:r>
        <w:rPr>
          <w:sz w:val="28"/>
          <w:szCs w:val="28"/>
        </w:rPr>
        <w:t>第一个月免于认证</w:t>
      </w:r>
      <w:r>
        <w:rPr>
          <w:rFonts w:hint="eastAsia"/>
          <w:sz w:val="28"/>
          <w:szCs w:val="28"/>
        </w:rPr>
        <w:t>，</w:t>
      </w:r>
      <w:r>
        <w:rPr>
          <w:sz w:val="28"/>
          <w:szCs w:val="28"/>
        </w:rPr>
        <w:t>以后每月认证一次</w:t>
      </w:r>
      <w:r>
        <w:rPr>
          <w:rFonts w:hint="eastAsia"/>
          <w:sz w:val="28"/>
          <w:szCs w:val="28"/>
        </w:rPr>
        <w:t>。未通过认证的老人，如果原因为离世，则进行核减，如果为其他原因，及时核实处理。</w:t>
      </w:r>
    </w:p>
    <w:p>
      <w:pPr>
        <w:pStyle w:val="29"/>
        <w:keepNext w:val="0"/>
        <w:keepLines w:val="0"/>
        <w:pageBreakBefore w:val="0"/>
        <w:numPr>
          <w:ilvl w:val="0"/>
          <w:numId w:val="5"/>
        </w:numPr>
        <w:kinsoku/>
        <w:overflowPunct/>
        <w:bidi w:val="0"/>
        <w:spacing w:line="240" w:lineRule="auto"/>
        <w:ind w:firstLineChars="0"/>
        <w:textAlignment w:val="auto"/>
        <w:rPr>
          <w:rFonts w:ascii="黑体" w:hAnsi="黑体" w:eastAsia="黑体"/>
          <w:sz w:val="28"/>
          <w:szCs w:val="28"/>
        </w:rPr>
      </w:pPr>
      <w:r>
        <w:rPr>
          <w:rFonts w:ascii="黑体" w:hAnsi="黑体" w:eastAsia="黑体"/>
          <w:sz w:val="28"/>
          <w:szCs w:val="28"/>
        </w:rPr>
        <w:t>津贴发放管理</w:t>
      </w:r>
    </w:p>
    <w:p>
      <w:pPr>
        <w:pStyle w:val="29"/>
        <w:keepNext w:val="0"/>
        <w:keepLines w:val="0"/>
        <w:pageBreakBefore w:val="0"/>
        <w:kinsoku/>
        <w:overflowPunct/>
        <w:bidi w:val="0"/>
        <w:spacing w:line="240" w:lineRule="auto"/>
        <w:ind w:firstLine="565" w:firstLineChars="202"/>
        <w:textAlignment w:val="auto"/>
        <w:rPr>
          <w:sz w:val="28"/>
          <w:szCs w:val="28"/>
        </w:rPr>
      </w:pPr>
      <w:r>
        <w:rPr>
          <w:sz w:val="28"/>
          <w:szCs w:val="28"/>
        </w:rPr>
        <w:t>认证合格的高龄老人</w:t>
      </w:r>
      <w:r>
        <w:rPr>
          <w:rFonts w:hint="eastAsia"/>
          <w:sz w:val="28"/>
          <w:szCs w:val="28"/>
        </w:rPr>
        <w:t>，</w:t>
      </w:r>
      <w:r>
        <w:rPr>
          <w:sz w:val="28"/>
          <w:szCs w:val="28"/>
        </w:rPr>
        <w:t>结合老年人补贴的发放标准</w:t>
      </w:r>
      <w:r>
        <w:rPr>
          <w:rFonts w:hint="eastAsia"/>
          <w:sz w:val="28"/>
          <w:szCs w:val="28"/>
        </w:rPr>
        <w:t>，</w:t>
      </w:r>
      <w:r>
        <w:rPr>
          <w:sz w:val="28"/>
          <w:szCs w:val="28"/>
        </w:rPr>
        <w:t>形成补贴发放统计表</w:t>
      </w:r>
      <w:r>
        <w:rPr>
          <w:rFonts w:hint="eastAsia"/>
          <w:sz w:val="28"/>
          <w:szCs w:val="28"/>
        </w:rPr>
        <w:t>，</w:t>
      </w:r>
      <w:r>
        <w:rPr>
          <w:sz w:val="28"/>
          <w:szCs w:val="28"/>
        </w:rPr>
        <w:t>由民政发放</w:t>
      </w:r>
      <w:r>
        <w:rPr>
          <w:rFonts w:hint="eastAsia"/>
          <w:sz w:val="28"/>
          <w:szCs w:val="28"/>
        </w:rPr>
        <w:t>，</w:t>
      </w:r>
      <w:r>
        <w:rPr>
          <w:sz w:val="28"/>
          <w:szCs w:val="28"/>
        </w:rPr>
        <w:t>或委托银行代发</w:t>
      </w:r>
      <w:r>
        <w:rPr>
          <w:rFonts w:hint="eastAsia"/>
          <w:sz w:val="28"/>
          <w:szCs w:val="28"/>
        </w:rPr>
        <w:t>，</w:t>
      </w:r>
      <w:r>
        <w:rPr>
          <w:sz w:val="28"/>
          <w:szCs w:val="28"/>
        </w:rPr>
        <w:t>在高龄津贴管理系统上标注补贴发放信息</w:t>
      </w:r>
      <w:r>
        <w:rPr>
          <w:rFonts w:hint="eastAsia"/>
          <w:sz w:val="28"/>
          <w:szCs w:val="28"/>
        </w:rPr>
        <w:t>。</w:t>
      </w:r>
    </w:p>
    <w:p>
      <w:pPr>
        <w:keepNext w:val="0"/>
        <w:keepLines w:val="0"/>
        <w:pageBreakBefore w:val="0"/>
        <w:widowControl/>
        <w:shd w:val="clear" w:color="auto" w:fill="FFFFFF"/>
        <w:kinsoku/>
        <w:overflowPunct/>
        <w:bidi w:val="0"/>
        <w:spacing w:line="240" w:lineRule="auto"/>
        <w:ind w:firstLine="482" w:firstLineChars="200"/>
        <w:contextualSpacing/>
        <w:jc w:val="left"/>
        <w:textAlignment w:val="auto"/>
        <w:rPr>
          <w:rFonts w:ascii="楷体" w:hAnsi="楷体" w:eastAsia="楷体" w:cs="宋体"/>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en-US" w:eastAsia="zh-CN"/>
        </w:rPr>
        <w:t>三</w:t>
      </w:r>
      <w:r>
        <w:rPr>
          <w:rFonts w:hint="eastAsia" w:ascii="宋体" w:hAnsi="宋体" w:cs="宋体"/>
          <w:b/>
          <w:color w:val="auto"/>
          <w:kern w:val="0"/>
          <w:sz w:val="28"/>
          <w:szCs w:val="28"/>
          <w:lang w:val="zh-CN"/>
        </w:rPr>
        <w:t>、验收标准</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1、按照国家相关标准、行业标准、地方标准或者其他标准、规范验收。</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2、按照招标文件要求、投标文件响应和承诺验收。</w:t>
      </w:r>
    </w:p>
    <w:p>
      <w:pPr>
        <w:keepNext w:val="0"/>
        <w:keepLines w:val="0"/>
        <w:pageBreakBefore w:val="0"/>
        <w:widowControl/>
        <w:shd w:val="clear" w:color="auto" w:fill="FFFFFF"/>
        <w:kinsoku/>
        <w:overflowPunct/>
        <w:bidi w:val="0"/>
        <w:spacing w:line="240" w:lineRule="auto"/>
        <w:ind w:firstLine="361" w:firstLineChars="150"/>
        <w:contextualSpacing/>
        <w:jc w:val="left"/>
        <w:textAlignment w:val="auto"/>
        <w:rPr>
          <w:rFonts w:ascii="宋体" w:hAnsi="宋体" w:cs="宋体"/>
          <w:b/>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zh-CN"/>
        </w:rPr>
        <w:t>四、资金支付</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宋体"/>
          <w:color w:val="auto"/>
          <w:kern w:val="0"/>
          <w:sz w:val="28"/>
          <w:szCs w:val="28"/>
          <w:lang w:val="zh-CN"/>
        </w:rPr>
      </w:pPr>
      <w:r>
        <w:rPr>
          <w:rFonts w:hint="eastAsia" w:ascii="宋体" w:hAnsi="宋体" w:cs="宋体"/>
          <w:color w:val="auto"/>
          <w:kern w:val="0"/>
          <w:sz w:val="28"/>
          <w:szCs w:val="28"/>
          <w:lang w:val="zh-CN"/>
        </w:rPr>
        <w:t>1、支付方式：银行转账</w:t>
      </w:r>
    </w:p>
    <w:p>
      <w:pPr>
        <w:keepNext w:val="0"/>
        <w:keepLines w:val="0"/>
        <w:pageBreakBefore w:val="0"/>
        <w:kinsoku/>
        <w:overflowPunct/>
        <w:bidi w:val="0"/>
        <w:spacing w:line="240" w:lineRule="auto"/>
        <w:ind w:firstLine="560" w:firstLineChars="200"/>
        <w:contextualSpacing/>
        <w:textAlignment w:val="auto"/>
        <w:rPr>
          <w:rFonts w:ascii="宋体" w:hAnsi="宋体" w:cs="仿宋_GB2312"/>
          <w:b/>
          <w:bCs/>
          <w:color w:val="auto"/>
          <w:sz w:val="28"/>
          <w:szCs w:val="28"/>
          <w:u w:val="single" w:color="auto"/>
          <w:lang w:val="zh-CN"/>
        </w:rPr>
      </w:pPr>
      <w:r>
        <w:rPr>
          <w:rFonts w:hint="eastAsia" w:ascii="宋体" w:hAnsi="宋体" w:cs="仿宋_GB2312"/>
          <w:color w:val="auto"/>
          <w:sz w:val="28"/>
          <w:szCs w:val="28"/>
          <w:lang w:val="zh-CN"/>
        </w:rPr>
        <w:t>2、支付时间及条件：第一次支付：合同签订后三日内支付项目总价款的60%；第二次支付：提交成果报告并向采购人系统汇报，验收结束支付项目总价款的 40%。</w:t>
      </w:r>
    </w:p>
    <w:p>
      <w:pPr>
        <w:keepNext w:val="0"/>
        <w:keepLines w:val="0"/>
        <w:pageBreakBefore w:val="0"/>
        <w:kinsoku/>
        <w:overflowPunct/>
        <w:bidi w:val="0"/>
        <w:adjustRightInd w:val="0"/>
        <w:snapToGrid w:val="0"/>
        <w:spacing w:line="240" w:lineRule="auto"/>
        <w:ind w:firstLine="422" w:firstLineChars="150"/>
        <w:jc w:val="left"/>
        <w:textAlignment w:val="auto"/>
        <w:rPr>
          <w:rFonts w:ascii="宋体" w:hAnsi="宋体" w:cs="宋体"/>
          <w:kern w:val="0"/>
          <w:sz w:val="28"/>
          <w:szCs w:val="28"/>
          <w:lang w:val="zh-CN"/>
        </w:rPr>
      </w:pPr>
      <w:r>
        <w:rPr>
          <w:rFonts w:hint="eastAsia" w:ascii="宋体" w:hAnsi="宋体" w:cs="宋体"/>
          <w:b/>
          <w:kern w:val="0"/>
          <w:sz w:val="28"/>
          <w:szCs w:val="28"/>
          <w:lang w:val="zh-CN"/>
        </w:rPr>
        <w:t>五、其他要求</w:t>
      </w:r>
    </w:p>
    <w:p>
      <w:pPr>
        <w:keepNext w:val="0"/>
        <w:keepLines w:val="0"/>
        <w:pageBreakBefore w:val="0"/>
        <w:kinsoku/>
        <w:wordWrap w:val="0"/>
        <w:overflowPunct/>
        <w:topLinePunct/>
        <w:autoSpaceDE w:val="0"/>
        <w:autoSpaceDN w:val="0"/>
        <w:bidi w:val="0"/>
        <w:adjustRightInd w:val="0"/>
        <w:spacing w:line="240" w:lineRule="auto"/>
        <w:ind w:firstLine="482"/>
        <w:textAlignment w:val="auto"/>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3、</w:t>
      </w:r>
      <w:r>
        <w:rPr>
          <w:rFonts w:hint="eastAsia" w:ascii="宋体" w:cs="宋体"/>
          <w:bCs/>
          <w:sz w:val="28"/>
          <w:szCs w:val="28"/>
          <w:lang w:val="zh-CN"/>
        </w:rPr>
        <w:t>投标文件中须有详细的实施（技术）方案，</w:t>
      </w:r>
      <w:r>
        <w:rPr>
          <w:rFonts w:hint="eastAsia" w:ascii="宋体" w:cs="宋体"/>
          <w:b/>
          <w:bCs/>
          <w:sz w:val="28"/>
          <w:szCs w:val="28"/>
          <w:lang w:val="zh-CN"/>
        </w:rPr>
        <w:t>否则为无效投标。</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黑体"/>
          <w:kern w:val="0"/>
          <w:sz w:val="28"/>
          <w:szCs w:val="28"/>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bidi w:val="0"/>
      </w:pPr>
    </w:p>
    <w:p/>
    <w:p>
      <w:pPr>
        <w:autoSpaceDE w:val="0"/>
        <w:autoSpaceDN w:val="0"/>
        <w:adjustRightInd w:val="0"/>
        <w:jc w:val="center"/>
        <w:rPr>
          <w:rFonts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项目名称：</w:t>
            </w:r>
            <w:r>
              <w:rPr>
                <w:rFonts w:hint="eastAsia" w:ascii="宋体" w:hAnsi="宋体" w:eastAsia="宋体" w:cs="仿宋_GB2312"/>
                <w:kern w:val="2"/>
                <w:sz w:val="24"/>
                <w:szCs w:val="24"/>
                <w:shd w:val="clear" w:color="auto" w:fill="FFFFFF"/>
                <w:lang w:val="en-US" w:eastAsia="zh-CN" w:bidi="ar-SA"/>
              </w:rPr>
              <w:t>长葛市高龄津贴老年人身份和生物识别认证系统项目</w:t>
            </w:r>
          </w:p>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项目编号：</w:t>
            </w:r>
            <w:r>
              <w:rPr>
                <w:rFonts w:hint="eastAsia" w:ascii="宋体" w:hAnsi="宋体" w:eastAsia="宋体" w:cs="仿宋_GB2312"/>
                <w:kern w:val="2"/>
                <w:sz w:val="24"/>
                <w:szCs w:val="24"/>
                <w:shd w:val="clear" w:color="auto" w:fill="FFFFFF"/>
                <w:lang w:val="en-US" w:eastAsia="zh-CN" w:bidi="ar-SA"/>
              </w:rPr>
              <w:t>长招采竞字【2019】0</w:t>
            </w:r>
            <w:r>
              <w:rPr>
                <w:rFonts w:hint="eastAsia" w:ascii="宋体" w:hAnsi="宋体" w:cs="仿宋_GB2312"/>
                <w:kern w:val="2"/>
                <w:sz w:val="24"/>
                <w:szCs w:val="24"/>
                <w:shd w:val="clear" w:color="auto" w:fill="FFFFFF"/>
                <w:lang w:val="en-US" w:eastAsia="zh-CN" w:bidi="ar-SA"/>
              </w:rPr>
              <w:t>76</w:t>
            </w:r>
            <w:r>
              <w:rPr>
                <w:rFonts w:hint="eastAsia" w:ascii="宋体" w:hAnsi="宋体" w:eastAsia="宋体" w:cs="仿宋_GB2312"/>
                <w:kern w:val="2"/>
                <w:sz w:val="24"/>
                <w:szCs w:val="24"/>
                <w:shd w:val="clear" w:color="auto" w:fill="FFFFFF"/>
                <w:lang w:val="en-US" w:eastAsia="zh-CN" w:bidi="ar-SA"/>
              </w:rPr>
              <w:t>号</w:t>
            </w:r>
          </w:p>
          <w:p>
            <w:pPr>
              <w:spacing w:line="240" w:lineRule="auto"/>
              <w:jc w:val="both"/>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rPr>
              <w:t>项目内容：</w:t>
            </w:r>
            <w:r>
              <w:rPr>
                <w:rFonts w:hint="eastAsia" w:ascii="宋体" w:hAnsi="宋体" w:eastAsia="宋体" w:cs="仿宋_GB2312"/>
                <w:kern w:val="2"/>
                <w:sz w:val="24"/>
                <w:szCs w:val="24"/>
                <w:shd w:val="clear" w:color="auto" w:fill="FFFFFF"/>
                <w:lang w:val="en-US" w:eastAsia="zh-CN" w:bidi="ar-SA"/>
              </w:rPr>
              <w:t>建立高龄老人个人档案和基础数据库，“使用政府购买养老服务等资金委托第三方定期开展老年人身份和生物识别认证服务”</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w:t>
            </w:r>
            <w:r>
              <w:rPr>
                <w:rFonts w:hint="eastAsia" w:ascii="宋体" w:hAnsi="宋体" w:cs="仿宋_GB2312"/>
                <w:sz w:val="24"/>
                <w:szCs w:val="24"/>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eastAsia="宋体" w:cs="仿宋_GB2312"/>
                <w:kern w:val="2"/>
                <w:sz w:val="24"/>
                <w:szCs w:val="24"/>
                <w:lang w:val="en-US" w:eastAsia="zh-CN" w:bidi="ar-SA"/>
              </w:rPr>
              <w:t>集中采购机构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ascii="宋体" w:hAnsi="宋体" w:cs="仿宋_GB2312"/>
                <w:sz w:val="24"/>
                <w:szCs w:val="24"/>
              </w:rPr>
            </w:pPr>
            <w:r>
              <w:rPr>
                <w:rFonts w:hint="eastAsia" w:ascii="宋体" w:hAnsi="宋体" w:eastAsia="宋体" w:cs="仿宋_GB2312"/>
                <w:kern w:val="2"/>
                <w:sz w:val="24"/>
                <w:szCs w:val="24"/>
                <w:lang w:val="en-US" w:eastAsia="zh-CN" w:bidi="ar-SA"/>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16</w:t>
            </w:r>
            <w:r>
              <w:rPr>
                <w:rFonts w:hint="eastAsia" w:ascii="宋体" w:hAnsi="宋体" w:cs="宋体"/>
                <w:b/>
                <w:bCs w:val="0"/>
                <w:sz w:val="24"/>
                <w:szCs w:val="24"/>
                <w:lang w:val="zh-CN"/>
              </w:rPr>
              <w:t>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w:t>
            </w:r>
            <w:r>
              <w:rPr>
                <w:rFonts w:hint="eastAsia" w:ascii="宋体" w:hAnsi="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年</w:t>
            </w:r>
            <w:r>
              <w:rPr>
                <w:rFonts w:hint="eastAsia" w:ascii="宋体" w:hAnsi="宋体" w:cs="宋体"/>
                <w:b w:val="0"/>
                <w:bCs/>
                <w:color w:val="000000" w:themeColor="text1"/>
                <w:sz w:val="24"/>
                <w:szCs w:val="24"/>
                <w:lang w:val="en-US" w:eastAsia="zh-CN"/>
                <w14:textFill>
                  <w14:solidFill>
                    <w14:schemeClr w14:val="tx1"/>
                  </w14:solidFill>
                </w14:textFill>
              </w:rPr>
              <w:t>8</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7</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 xml:space="preserve"> 09</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00</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三室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418</w:t>
            </w:r>
            <w:bookmarkStart w:id="9" w:name="_GoBack"/>
            <w:bookmarkEnd w:id="9"/>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金额：叁仟元整（¥</w:t>
            </w:r>
            <w:r>
              <w:rPr>
                <w:rFonts w:hint="eastAsia" w:ascii="宋体" w:hAnsi="宋体" w:cs="仿宋_GB2312"/>
                <w:sz w:val="24"/>
                <w:szCs w:val="24"/>
                <w:lang w:val="en-US" w:eastAsia="zh-CN"/>
              </w:rPr>
              <w:t>3</w:t>
            </w:r>
            <w:r>
              <w:rPr>
                <w:rFonts w:hint="eastAsia" w:ascii="宋体" w:hAnsi="宋体" w:cs="仿宋_GB2312"/>
                <w:sz w:val="24"/>
                <w:szCs w:val="24"/>
                <w:lang w:val="zh-CN"/>
              </w:rPr>
              <w:t>000.00元）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1、投标人网上下载采购文件后，登录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长葛公共资源交易中心保证金缴纳回执”附于投标文件中，同时在开标现场提供一份“长葛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w:t>
            </w:r>
            <w:r>
              <w:rPr>
                <w:rFonts w:hint="eastAsia" w:ascii="宋体" w:hAnsi="宋体" w:cs="仿宋_GB2312"/>
                <w:color w:val="auto"/>
                <w:sz w:val="24"/>
                <w:szCs w:val="24"/>
                <w:lang w:val="zh-CN"/>
              </w:rPr>
              <w:t>《许昌市公共资源交易当事人不良行为管理暂行办法》（许公管委〔2017〕1号）规定，</w:t>
            </w:r>
            <w:r>
              <w:rPr>
                <w:rFonts w:hint="eastAsia" w:ascii="宋体" w:hAnsi="宋体" w:cs="仿宋_GB2312"/>
                <w:sz w:val="24"/>
                <w:szCs w:val="24"/>
                <w:lang w:val="zh-CN"/>
              </w:rPr>
              <w:t>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color w:val="auto"/>
                <w:szCs w:val="21"/>
                <w:lang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w:t>
      </w:r>
      <w:r>
        <w:rPr>
          <w:rFonts w:hint="eastAsia" w:ascii="宋体" w:hAnsi="宋体" w:cs="宋体"/>
          <w:kern w:val="0"/>
          <w:sz w:val="24"/>
          <w:szCs w:val="24"/>
          <w:lang w:eastAsia="zh-CN"/>
        </w:rPr>
        <w:t>集中采购</w:t>
      </w:r>
      <w:r>
        <w:rPr>
          <w:rFonts w:hint="eastAsia" w:ascii="宋体" w:hAnsi="宋体" w:cs="宋体"/>
          <w:kern w:val="0"/>
          <w:sz w:val="24"/>
          <w:szCs w:val="24"/>
        </w:rPr>
        <w:t>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投标人网上下载采购文件后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投标人要严格按照“保证金缴纳说明单”内容缴纳、成功绑定投标保证金，未绑定标段的投标保证金，视为未按时交纳。并将缴纳凭证附于投标文件中，同时在开标现场提供一份“保证金缴纳回执”以备查询。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退还投标保证金时，区别中标与否，按不同时序按来款途径退还原账户。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(1)</w:t>
      </w:r>
      <w:r>
        <w:rPr>
          <w:rFonts w:hint="eastAsia" w:ascii="宋体" w:hAnsi="宋体" w:cs="仿宋_GB2312"/>
          <w:b w:val="0"/>
          <w:bCs w:val="0"/>
          <w:sz w:val="24"/>
          <w:szCs w:val="24"/>
          <w:lang w:val="zh-CN"/>
        </w:rPr>
        <w:t xml:space="preserve"> 自中标通知书发出之日起5个工作日内退还未中标人的投标保证金。</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(2)</w:t>
      </w:r>
      <w:r>
        <w:rPr>
          <w:rFonts w:hint="eastAsia" w:ascii="宋体" w:hAnsi="宋体" w:cs="仿宋_GB2312"/>
          <w:b w:val="0"/>
          <w:bCs w:val="0"/>
          <w:sz w:val="24"/>
          <w:szCs w:val="24"/>
          <w:lang w:val="zh-CN"/>
        </w:rPr>
        <w:t>自采购合同签订之日起5个工作日内退还中标人的投标保证金。（携带中标通知书和合同原件）。</w:t>
      </w:r>
      <w:r>
        <w:rPr>
          <w:rFonts w:hint="eastAsia" w:ascii="宋体" w:hAnsi="宋体" w:cs="仿宋_GB2312"/>
          <w:b w:val="0"/>
          <w:bCs w:val="0"/>
          <w:sz w:val="24"/>
          <w:szCs w:val="24"/>
          <w:lang w:val="en-US" w:eastAsia="zh-CN"/>
        </w:rPr>
        <w:t xml:space="preserve">  </w:t>
      </w:r>
      <w:r>
        <w:rPr>
          <w:rFonts w:hint="eastAsia" w:ascii="宋体" w:hAnsi="宋体" w:cs="仿宋_GB2312"/>
          <w:b w:val="0"/>
          <w:bCs w:val="0"/>
          <w:sz w:val="24"/>
          <w:szCs w:val="24"/>
          <w:lang w:val="zh-CN"/>
        </w:rPr>
        <w:t>电话：0374-6189</w:t>
      </w:r>
      <w:r>
        <w:rPr>
          <w:rFonts w:hint="eastAsia" w:ascii="宋体" w:hAnsi="宋体" w:cs="仿宋_GB2312"/>
          <w:b w:val="0"/>
          <w:bCs w:val="0"/>
          <w:sz w:val="24"/>
          <w:szCs w:val="24"/>
          <w:lang w:val="en-US" w:eastAsia="zh-CN"/>
        </w:rPr>
        <w:t>667</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(3)</w:t>
      </w:r>
      <w:r>
        <w:rPr>
          <w:rFonts w:hint="eastAsia" w:ascii="宋体" w:hAnsi="宋体" w:cs="仿宋_GB2312"/>
          <w:b w:val="0"/>
          <w:bCs w:val="0"/>
          <w:sz w:val="24"/>
          <w:szCs w:val="24"/>
          <w:lang w:val="zh-CN"/>
        </w:rPr>
        <w:t xml:space="preserve"> 项目废标或采购人终止招标的，在此后5个工作日内退还投标保证金及银行同期活期存利息。</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(4)</w:t>
      </w:r>
      <w:r>
        <w:rPr>
          <w:rFonts w:hint="eastAsia" w:ascii="宋体" w:hAnsi="宋体" w:cs="仿宋_GB2312"/>
          <w:b w:val="0"/>
          <w:bCs w:val="0"/>
          <w:sz w:val="24"/>
          <w:szCs w:val="24"/>
          <w:lang w:val="zh-CN"/>
        </w:rPr>
        <w:t xml:space="preserve"> 投标活动中出现质疑、投诉的，中标候选人、质疑人和被质疑人、投诉人和被投诉人的投标保证金暂停退还。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(5)</w:t>
      </w:r>
      <w:r>
        <w:rPr>
          <w:rFonts w:hint="eastAsia" w:ascii="宋体" w:hAnsi="宋体" w:cs="仿宋_GB2312"/>
          <w:b w:val="0"/>
          <w:bCs w:val="0"/>
          <w:sz w:val="24"/>
          <w:szCs w:val="24"/>
          <w:lang w:val="zh-CN"/>
        </w:rPr>
        <w:t xml:space="preserve"> 相关供应商有违法违规行为的项目，其投标保证金暂不退还，待行政监督部门对相关情况处置后，按照有关规定办理。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以上事项，请投标人仔细研读，未按规定操作引起的无效投标，由投标人自行负责。</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(6)</w:t>
      </w:r>
      <w:r>
        <w:rPr>
          <w:rFonts w:hint="eastAsia" w:ascii="宋体" w:hAnsi="宋体" w:cs="仿宋_GB2312"/>
          <w:b w:val="0"/>
          <w:bCs w:val="0"/>
          <w:sz w:val="24"/>
          <w:szCs w:val="24"/>
          <w:lang w:val="zh-CN"/>
        </w:rPr>
        <w:t>退还投标保证金，除另有规定外，一般以转账方式一次性退还至投标保证金的原提交账户。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(7)</w:t>
      </w:r>
      <w:r>
        <w:rPr>
          <w:rFonts w:hint="eastAsia" w:ascii="宋体" w:hAnsi="宋体" w:cs="仿宋_GB2312"/>
          <w:b w:val="0"/>
          <w:bCs w:val="0"/>
          <w:sz w:val="24"/>
          <w:szCs w:val="24"/>
          <w:lang w:val="zh-CN"/>
        </w:rPr>
        <w:t>特殊情况处理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电话：0374-6175225。</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(8)供应商有下列情形之一的，投标保证金不予退还：</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8.1 供应商在提交投标文件（响应文件）截止时间后撤回其投标文件（响应文件）的；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8.2 供应商在投标文件中提供虚假材料的；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8.3 除因不可抗力或采购文件（谈判文件/询价通知书）认可的情形以外，无正当理由不与采购人签订合同的； </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8.4 供应商与采购人、其他供应商或者集中采购机构恶意串通的；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8.5 法律法规及采购文件（谈判文件/询价通知书）规定的其他情形。</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8.6 凡供应商投标保证金交纳至同一标段相同子账号的，保证金暂不予退还，并依照《许昌市公共资源交易当事人不良行为管理暂行办法》（许公管委〔2017〕1号）规定，进行调查、认定、记录、公示、公告。</w:t>
      </w:r>
      <w:r>
        <w:rPr>
          <w:rFonts w:hint="eastAsia" w:ascii="宋体" w:hAnsi="宋体" w:cs="仿宋_GB2312"/>
          <w:b w:val="0"/>
          <w:bCs w:val="0"/>
          <w:color w:val="000000" w:themeColor="text1"/>
          <w:sz w:val="24"/>
          <w:szCs w:val="24"/>
          <w:lang w:val="en-US" w:eastAsia="zh-CN"/>
          <w14:textFill>
            <w14:solidFill>
              <w14:schemeClr w14:val="tx1"/>
            </w14:solidFill>
          </w14:textFill>
        </w:rPr>
        <w:t>对涉嫌串通投标等违规行为的，移交有关部门进行查处。经调查核实后，按有关规定处理。不予退还的保证金上缴国库。   电话：</w:t>
      </w:r>
      <w:r>
        <w:rPr>
          <w:rFonts w:hint="eastAsia" w:ascii="宋体" w:hAnsi="宋体" w:cs="仿宋_GB2312"/>
          <w:b w:val="0"/>
          <w:bCs w:val="0"/>
          <w:sz w:val="24"/>
          <w:szCs w:val="24"/>
          <w:lang w:val="en-US" w:eastAsia="zh-CN"/>
        </w:rPr>
        <w:t>0374-6175225。</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31.1.1 未按照采购文件的规定提交投标保证金的；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31.2.6 不同投标人的投标保证金从同一单位或者个人的账户转出。</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的，视为放弃中标，其投标保证金不予退还，给采购人造成的损失超过投标保证金数额的，中标人还应当对超过部分予以赔偿。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bCs/>
                <w:sz w:val="24"/>
                <w:szCs w:val="24"/>
                <w:lang w:eastAsia="zh-CN"/>
              </w:rPr>
              <w:t>（</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w:t>
      </w:r>
      <w:r>
        <w:rPr>
          <w:rFonts w:hint="eastAsia" w:ascii="宋体" w:hAnsi="宋体" w:cs="宋体"/>
          <w:kern w:val="0"/>
          <w:sz w:val="24"/>
          <w:szCs w:val="24"/>
        </w:rPr>
        <w:t>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2"/>
        <w:adjustRightInd w:val="0"/>
        <w:snapToGrid w:val="0"/>
        <w:spacing w:line="360" w:lineRule="auto"/>
        <w:rPr>
          <w:rFonts w:ascii="宋体" w:hAnsi="宋体" w:eastAsia="宋体"/>
          <w:szCs w:val="24"/>
        </w:rPr>
      </w:pPr>
    </w:p>
    <w:p>
      <w:pPr>
        <w:pStyle w:val="12"/>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en1Q8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3Pfq8BAABL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MLnJ7+hBrzHoImJeGaz/gmEd/RGdWPSiw+Yt6&#10;CMax0btTc+WQiMiP5rP5vMKQwNh4QXz2+jxATF+ktyQbDQWcXmkq336N6ZA6puRqzt9qY8oEjXvn&#10;QMzsYZn7gWO20rAajoJWvt2hnh4H31CHm0mJuXPY17wjowGjsRqNTQC97pDatPCK4WqTkEThlisc&#10;YI+FcWJF3XG78kq8vZes139g+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3Pf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773298"/>
    <w:multiLevelType w:val="multilevel"/>
    <w:tmpl w:val="11773298"/>
    <w:lvl w:ilvl="0" w:tentative="0">
      <w:start w:val="1"/>
      <w:numFmt w:val="decimal"/>
      <w:lvlText w:val="（%1）"/>
      <w:lvlJc w:val="left"/>
      <w:pPr>
        <w:ind w:left="1860" w:hanging="720"/>
      </w:pPr>
      <w:rPr>
        <w:rFonts w:hint="default"/>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4">
    <w:nsid w:val="3C787CD9"/>
    <w:multiLevelType w:val="multilevel"/>
    <w:tmpl w:val="3C787CD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AC3"/>
    <w:rsid w:val="03506A8C"/>
    <w:rsid w:val="0814178D"/>
    <w:rsid w:val="08C00B72"/>
    <w:rsid w:val="092E3D25"/>
    <w:rsid w:val="100A5A07"/>
    <w:rsid w:val="12BA47FA"/>
    <w:rsid w:val="196C077A"/>
    <w:rsid w:val="1C431E4C"/>
    <w:rsid w:val="1CF6240D"/>
    <w:rsid w:val="1F3E43F1"/>
    <w:rsid w:val="284D2C33"/>
    <w:rsid w:val="2C544406"/>
    <w:rsid w:val="2F944BD0"/>
    <w:rsid w:val="3F004844"/>
    <w:rsid w:val="41AD6498"/>
    <w:rsid w:val="42F47256"/>
    <w:rsid w:val="508C39DF"/>
    <w:rsid w:val="51A058F9"/>
    <w:rsid w:val="53161387"/>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49"/>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2"/>
    <w:qFormat/>
    <w:uiPriority w:val="0"/>
    <w:rPr>
      <w:rFonts w:ascii="Calibri" w:hAnsi="Calibri" w:eastAsia="宋体" w:cs="Times New Roman"/>
      <w:b/>
      <w:bCs/>
      <w:kern w:val="44"/>
      <w:sz w:val="44"/>
      <w:szCs w:val="44"/>
    </w:rPr>
  </w:style>
  <w:style w:type="character" w:customStyle="1" w:styleId="38">
    <w:name w:val="标题 2 Char Char"/>
    <w:basedOn w:val="22"/>
    <w:link w:val="3"/>
    <w:qFormat/>
    <w:uiPriority w:val="0"/>
    <w:rPr>
      <w:rFonts w:ascii="Arial" w:hAnsi="Arial" w:eastAsia="黑体" w:cs="Times New Roman"/>
      <w:b/>
      <w:bCs/>
      <w:kern w:val="0"/>
      <w:sz w:val="32"/>
      <w:szCs w:val="32"/>
    </w:rPr>
  </w:style>
  <w:style w:type="character" w:customStyle="1" w:styleId="39">
    <w:name w:val="标题 3 Char Char"/>
    <w:basedOn w:val="22"/>
    <w:link w:val="4"/>
    <w:qFormat/>
    <w:uiPriority w:val="0"/>
    <w:rPr>
      <w:rFonts w:ascii="宋体" w:hAnsi="宋体" w:eastAsia="宋体" w:cs="Times New Roman"/>
      <w:b/>
      <w:color w:val="000000"/>
      <w:kern w:val="0"/>
      <w:sz w:val="24"/>
      <w:szCs w:val="20"/>
    </w:rPr>
  </w:style>
  <w:style w:type="character" w:customStyle="1" w:styleId="40">
    <w:name w:val="标题 4 Char Char"/>
    <w:basedOn w:val="22"/>
    <w:link w:val="5"/>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8"/>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9"/>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长葛市公共资源交易中心:王丹丹</cp:lastModifiedBy>
  <cp:lastPrinted>2018-03-20T03:26:00Z</cp:lastPrinted>
  <dcterms:modified xsi:type="dcterms:W3CDTF">2019-07-30T02:50:22Z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