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widowControl/>
        <w:shd w:val="clear" w:color="auto" w:fill="FFFFFF"/>
        <w:spacing w:line="360" w:lineRule="auto"/>
        <w:jc w:val="left"/>
        <w:rPr>
          <w:rFonts w:hint="eastAsia" w:ascii="宋体" w:hAnsi="宋体" w:cs="宋体"/>
          <w:b/>
          <w:bCs/>
          <w:sz w:val="30"/>
          <w:szCs w:val="30"/>
        </w:rPr>
      </w:pPr>
    </w:p>
    <w:p>
      <w:pPr>
        <w:widowControl/>
        <w:shd w:val="clear" w:color="auto" w:fill="FFFFFF"/>
        <w:spacing w:line="360" w:lineRule="auto"/>
        <w:jc w:val="left"/>
        <w:rPr>
          <w:rFonts w:hint="eastAsia" w:ascii="宋体" w:hAnsi="宋体" w:eastAsia="宋体" w:cs="宋体"/>
          <w:b/>
          <w:bCs/>
          <w:sz w:val="30"/>
          <w:szCs w:val="30"/>
          <w:lang w:val="en-US"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长葛市敬老院购买智慧用电设备项目</w:t>
      </w:r>
    </w:p>
    <w:p>
      <w:pPr>
        <w:widowControl/>
        <w:shd w:val="clear" w:color="auto" w:fill="FFFFFF"/>
        <w:spacing w:line="360" w:lineRule="auto"/>
        <w:jc w:val="left"/>
        <w:rPr>
          <w:rFonts w:ascii="宋体" w:hAnsi="宋体" w:cs="宋体"/>
          <w:b/>
          <w:bCs/>
          <w:sz w:val="30"/>
          <w:szCs w:val="30"/>
        </w:rPr>
      </w:pPr>
      <w:r>
        <w:rPr>
          <w:rFonts w:hint="eastAsia" w:ascii="宋体" w:hAnsi="宋体" w:cs="宋体"/>
          <w:b/>
          <w:bCs/>
          <w:sz w:val="30"/>
          <w:szCs w:val="30"/>
        </w:rPr>
        <w:t>项目编号：长招采竞字【201</w:t>
      </w:r>
      <w:r>
        <w:rPr>
          <w:rFonts w:hint="eastAsia" w:ascii="宋体" w:hAnsi="宋体" w:cs="宋体"/>
          <w:b/>
          <w:bCs/>
          <w:sz w:val="30"/>
          <w:szCs w:val="30"/>
          <w:lang w:val="en-US" w:eastAsia="zh-CN"/>
        </w:rPr>
        <w:t>9</w:t>
      </w:r>
      <w:r>
        <w:rPr>
          <w:rFonts w:hint="eastAsia" w:ascii="宋体" w:hAnsi="宋体" w:cs="宋体"/>
          <w:b/>
          <w:bCs/>
          <w:sz w:val="30"/>
          <w:szCs w:val="30"/>
        </w:rPr>
        <w:t>】</w:t>
      </w:r>
      <w:r>
        <w:rPr>
          <w:rFonts w:hint="eastAsia" w:ascii="宋体" w:hAnsi="宋体" w:cs="宋体"/>
          <w:b/>
          <w:bCs/>
          <w:sz w:val="30"/>
          <w:szCs w:val="30"/>
          <w:lang w:val="en-US" w:eastAsia="zh-CN"/>
        </w:rPr>
        <w:t>080</w:t>
      </w:r>
      <w:r>
        <w:rPr>
          <w:rFonts w:hint="eastAsia" w:ascii="宋体" w:hAnsi="宋体" w:cs="宋体"/>
          <w:b/>
          <w:bCs/>
          <w:sz w:val="30"/>
          <w:szCs w:val="30"/>
        </w:rPr>
        <w:t>号</w:t>
      </w:r>
    </w:p>
    <w:p>
      <w:pPr>
        <w:widowControl/>
        <w:shd w:val="clear" w:color="auto" w:fill="FFFFFF"/>
        <w:spacing w:line="360" w:lineRule="auto"/>
        <w:jc w:val="left"/>
        <w:rPr>
          <w:rFonts w:hint="eastAsia" w:ascii="宋体" w:hAnsi="宋体" w:eastAsia="宋体" w:cs="宋体"/>
          <w:b/>
          <w:bCs/>
          <w:sz w:val="30"/>
          <w:szCs w:val="30"/>
          <w:lang w:eastAsia="zh-CN"/>
        </w:rPr>
      </w:pPr>
      <w:r>
        <w:rPr>
          <w:rFonts w:hint="eastAsia" w:ascii="宋体" w:hAnsi="宋体" w:cs="宋体"/>
          <w:b/>
          <w:bCs/>
          <w:sz w:val="30"/>
          <w:szCs w:val="30"/>
        </w:rPr>
        <w:t>采 购 人：长葛市</w:t>
      </w:r>
      <w:r>
        <w:rPr>
          <w:rFonts w:hint="eastAsia" w:ascii="宋体" w:hAnsi="宋体" w:cs="宋体"/>
          <w:b/>
          <w:bCs/>
          <w:sz w:val="30"/>
          <w:szCs w:val="30"/>
          <w:lang w:eastAsia="zh-CN"/>
        </w:rPr>
        <w:t>民政局</w:t>
      </w:r>
    </w:p>
    <w:p>
      <w:pPr>
        <w:adjustRightInd w:val="0"/>
        <w:snapToGrid w:val="0"/>
        <w:spacing w:line="360" w:lineRule="auto"/>
        <w:jc w:val="left"/>
        <w:rPr>
          <w:rFonts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新宋体" w:hAnsi="新宋体" w:eastAsia="新宋体" w:cs="新宋体"/>
          <w:b/>
          <w:bCs/>
          <w:sz w:val="32"/>
          <w:szCs w:val="32"/>
        </w:rPr>
      </w:pPr>
    </w:p>
    <w:p>
      <w:pPr>
        <w:adjustRightInd w:val="0"/>
        <w:snapToGrid w:val="0"/>
        <w:spacing w:line="360" w:lineRule="auto"/>
        <w:ind w:firstLine="3213" w:firstLineChars="1000"/>
        <w:rPr>
          <w:rFonts w:hint="default" w:ascii="宋体" w:hAnsi="宋体" w:eastAsia="新宋体"/>
          <w:b/>
          <w:kern w:val="36"/>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w:t>
      </w:r>
      <w:r>
        <w:rPr>
          <w:rFonts w:hint="eastAsia" w:ascii="新宋体" w:hAnsi="新宋体" w:eastAsia="新宋体" w:cs="新宋体"/>
          <w:b/>
          <w:bCs/>
          <w:sz w:val="32"/>
          <w:szCs w:val="32"/>
          <w:lang w:eastAsia="zh-CN"/>
        </w:rPr>
        <w:t>九年七</w:t>
      </w:r>
      <w:r>
        <w:rPr>
          <w:rFonts w:hint="eastAsia" w:ascii="新宋体" w:hAnsi="新宋体" w:eastAsia="新宋体" w:cs="新宋体"/>
          <w:b/>
          <w:bCs/>
          <w:sz w:val="32"/>
          <w:szCs w:val="32"/>
          <w:lang w:val="en-US" w:eastAsia="zh-CN"/>
        </w:rPr>
        <w:t>月</w:t>
      </w:r>
    </w:p>
    <w:p>
      <w:pPr>
        <w:widowControl/>
        <w:ind w:firstLine="3092" w:firstLineChars="700"/>
        <w:jc w:val="left"/>
        <w:rPr>
          <w:rFonts w:ascii="宋体" w:hAnsi="宋体" w:cs="黑体"/>
          <w:b/>
          <w:bCs/>
          <w:sz w:val="44"/>
          <w:szCs w:val="44"/>
          <w:lang w:val="zh-CN"/>
        </w:rPr>
      </w:pPr>
      <w:r>
        <w:rPr>
          <w:rFonts w:hint="eastAsia" w:ascii="宋体" w:hAnsi="宋体" w:cs="黑体"/>
          <w:b/>
          <w:bCs/>
          <w:sz w:val="44"/>
          <w:szCs w:val="44"/>
          <w:lang w:val="zh-CN"/>
        </w:rPr>
        <w:t>采购文件目录</w:t>
      </w:r>
    </w:p>
    <w:p>
      <w:pPr>
        <w:autoSpaceDE w:val="0"/>
        <w:autoSpaceDN w:val="0"/>
        <w:adjustRightInd w:val="0"/>
        <w:spacing w:line="700" w:lineRule="exact"/>
        <w:ind w:firstLine="643" w:firstLineChars="200"/>
        <w:rPr>
          <w:rFonts w:hint="eastAsia" w:ascii="宋体" w:hAnsi="宋体" w:eastAsia="宋体" w:cs="宋体"/>
          <w:b/>
          <w:bCs/>
          <w:sz w:val="32"/>
          <w:szCs w:val="32"/>
          <w:lang w:val="zh-CN"/>
        </w:rPr>
      </w:pPr>
    </w:p>
    <w:p>
      <w:pPr>
        <w:autoSpaceDE w:val="0"/>
        <w:autoSpaceDN w:val="0"/>
        <w:adjustRightInd w:val="0"/>
        <w:spacing w:line="700" w:lineRule="exact"/>
        <w:ind w:firstLine="643" w:firstLineChars="200"/>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二、采购文件说明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宋体"/>
          <w:b/>
          <w:kern w:val="0"/>
          <w:sz w:val="32"/>
          <w:szCs w:val="32"/>
        </w:rPr>
      </w:pPr>
    </w:p>
    <w:p>
      <w:pPr>
        <w:autoSpaceDE w:val="0"/>
        <w:autoSpaceDN w:val="0"/>
        <w:adjustRightInd w:val="0"/>
        <w:spacing w:line="700" w:lineRule="exact"/>
        <w:ind w:firstLine="723" w:firstLineChars="200"/>
        <w:rPr>
          <w:rFonts w:ascii="宋体" w:hAnsi="宋体" w:eastAsia="宋体" w:cs="宋体"/>
          <w:b/>
          <w:bCs/>
          <w:sz w:val="32"/>
          <w:szCs w:val="32"/>
          <w:lang w:val="zh-CN"/>
        </w:rPr>
      </w:pPr>
      <w:r>
        <w:rPr>
          <w:rFonts w:ascii="宋体" w:hAnsi="宋体" w:cs="宋体"/>
          <w:b/>
          <w:sz w:val="36"/>
          <w:szCs w:val="36"/>
          <w:shd w:val="clear" w:color="auto" w:fill="FFFFFF"/>
        </w:rPr>
        <w:br w:type="page"/>
      </w:r>
      <w:r>
        <w:rPr>
          <w:rFonts w:hint="eastAsia" w:ascii="宋体" w:hAnsi="宋体" w:cs="宋体"/>
          <w:b/>
          <w:sz w:val="36"/>
          <w:szCs w:val="36"/>
          <w:shd w:val="clear" w:color="auto" w:fill="FFFFFF"/>
          <w:lang w:val="en-US" w:eastAsia="zh-CN"/>
        </w:rPr>
        <w:t xml:space="preserve">            </w:t>
      </w:r>
      <w:r>
        <w:rPr>
          <w:rFonts w:hint="eastAsia" w:ascii="宋体" w:hAnsi="宋体" w:eastAsia="宋体" w:cs="宋体"/>
          <w:b/>
          <w:bCs/>
          <w:sz w:val="32"/>
          <w:szCs w:val="32"/>
          <w:lang w:val="zh-CN"/>
        </w:rPr>
        <w:t>第一章 投标邀请</w:t>
      </w:r>
    </w:p>
    <w:p>
      <w:pPr>
        <w:pStyle w:val="19"/>
        <w:widowControl/>
        <w:shd w:val="clear" w:color="auto" w:fill="FFFFFF"/>
        <w:spacing w:line="360" w:lineRule="auto"/>
        <w:ind w:firstLine="960" w:firstLineChars="400"/>
        <w:contextualSpacing/>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受“</w:t>
      </w:r>
      <w:r>
        <w:rPr>
          <w:rFonts w:hint="eastAsia" w:ascii="宋体" w:hAnsi="宋体" w:eastAsia="宋体" w:cs="仿宋_GB2312"/>
          <w:lang w:eastAsia="zh-CN"/>
        </w:rPr>
        <w:t>长葛</w:t>
      </w:r>
      <w:r>
        <w:rPr>
          <w:rFonts w:hint="eastAsia" w:ascii="宋体" w:hAnsi="宋体" w:eastAsia="宋体" w:cs="仿宋_GB2312"/>
        </w:rPr>
        <w:t>市民政局</w:t>
      </w:r>
      <w:r>
        <w:rPr>
          <w:rFonts w:hint="eastAsia" w:ascii="宋体" w:hAnsi="宋体" w:eastAsia="宋体" w:cs="仿宋_GB2312"/>
          <w:kern w:val="2"/>
          <w:sz w:val="24"/>
          <w:szCs w:val="24"/>
          <w:shd w:val="clear" w:color="auto" w:fill="FFFFFF"/>
          <w:lang w:val="en-US" w:eastAsia="zh-CN" w:bidi="ar-SA"/>
        </w:rPr>
        <w:t>”的委托，长葛市公共资源交易中心就“</w:t>
      </w:r>
      <w:r>
        <w:rPr>
          <w:rFonts w:hint="eastAsia" w:ascii="宋体" w:hAnsi="宋体" w:cs="仿宋_GB2312"/>
          <w:kern w:val="2"/>
          <w:sz w:val="24"/>
          <w:szCs w:val="24"/>
          <w:shd w:val="clear" w:color="auto" w:fill="FFFFFF"/>
          <w:lang w:val="en-US" w:eastAsia="zh-CN" w:bidi="ar-SA"/>
        </w:rPr>
        <w:t>长葛市敬老院购买智慧用电设备</w:t>
      </w:r>
      <w:r>
        <w:rPr>
          <w:rFonts w:hint="eastAsia" w:ascii="宋体" w:hAnsi="宋体" w:eastAsia="宋体" w:cs="仿宋_GB2312"/>
          <w:kern w:val="2"/>
          <w:sz w:val="24"/>
          <w:szCs w:val="24"/>
          <w:shd w:val="clear" w:color="auto" w:fill="FFFFFF"/>
          <w:lang w:val="en-US" w:eastAsia="zh-CN" w:bidi="ar-SA"/>
        </w:rPr>
        <w:t>项目”进行竞争性谈判，欢迎合格的投标人前来投标。</w:t>
      </w:r>
    </w:p>
    <w:p>
      <w:pPr>
        <w:pStyle w:val="19"/>
        <w:widowControl/>
        <w:shd w:val="clear" w:color="auto" w:fill="FFFFFF"/>
        <w:spacing w:line="360" w:lineRule="auto"/>
        <w:ind w:firstLine="480" w:firstLineChars="200"/>
        <w:contextualSpacing/>
        <w:jc w:val="left"/>
        <w:rPr>
          <w:rFonts w:ascii="宋体" w:hAnsi="宋体" w:eastAsia="宋体" w:cs="黑体"/>
          <w:b/>
          <w:bCs/>
        </w:rPr>
      </w:pPr>
      <w:r>
        <w:rPr>
          <w:rFonts w:hint="eastAsia" w:ascii="黑体" w:hAnsi="黑体" w:eastAsia="黑体" w:cs="黑体"/>
          <w:bCs/>
          <w:shd w:val="clear" w:color="auto" w:fill="FFFFFF"/>
        </w:rPr>
        <w:t xml:space="preserve"> </w:t>
      </w:r>
      <w:r>
        <w:rPr>
          <w:rFonts w:hint="eastAsia" w:ascii="宋体" w:hAnsi="宋体" w:eastAsia="宋体" w:cs="黑体"/>
          <w:b/>
          <w:bCs/>
          <w:shd w:val="clear" w:color="auto" w:fill="FFFFFF"/>
        </w:rPr>
        <w:t>一、项目基本情况</w:t>
      </w:r>
    </w:p>
    <w:p>
      <w:pPr>
        <w:widowControl/>
        <w:shd w:val="clear" w:color="auto" w:fill="FFFFFF"/>
        <w:spacing w:line="360" w:lineRule="auto"/>
        <w:ind w:firstLine="480" w:firstLineChars="200"/>
        <w:jc w:val="left"/>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（一）项目名称：</w:t>
      </w:r>
      <w:r>
        <w:rPr>
          <w:rFonts w:hint="eastAsia" w:ascii="宋体" w:hAnsi="宋体" w:cs="仿宋_GB2312"/>
          <w:kern w:val="2"/>
          <w:sz w:val="24"/>
          <w:szCs w:val="24"/>
          <w:shd w:val="clear" w:color="auto" w:fill="FFFFFF"/>
          <w:lang w:val="en-US" w:eastAsia="zh-CN" w:bidi="ar-SA"/>
        </w:rPr>
        <w:t>长葛市敬老院购买智慧用电设备</w:t>
      </w:r>
      <w:r>
        <w:rPr>
          <w:rFonts w:hint="eastAsia" w:ascii="宋体" w:hAnsi="宋体" w:eastAsia="宋体" w:cs="仿宋_GB2312"/>
          <w:kern w:val="2"/>
          <w:sz w:val="24"/>
          <w:szCs w:val="24"/>
          <w:shd w:val="clear" w:color="auto" w:fill="FFFFFF"/>
          <w:lang w:val="en-US" w:eastAsia="zh-CN" w:bidi="ar-SA"/>
        </w:rPr>
        <w:t>项目</w:t>
      </w:r>
    </w:p>
    <w:p>
      <w:pPr>
        <w:widowControl/>
        <w:shd w:val="clear" w:color="auto" w:fill="FFFFFF"/>
        <w:wordWrap/>
        <w:adjustRightInd/>
        <w:snapToGrid/>
        <w:spacing w:line="360" w:lineRule="auto"/>
        <w:ind w:firstLine="480" w:firstLineChars="200"/>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（二）项目编号：长招采竞字【2019】0</w:t>
      </w:r>
      <w:r>
        <w:rPr>
          <w:rFonts w:hint="eastAsia" w:ascii="宋体" w:hAnsi="宋体" w:cs="仿宋_GB2312"/>
          <w:kern w:val="2"/>
          <w:sz w:val="24"/>
          <w:szCs w:val="24"/>
          <w:shd w:val="clear" w:color="auto" w:fill="FFFFFF"/>
          <w:lang w:val="en-US" w:eastAsia="zh-CN" w:bidi="ar-SA"/>
        </w:rPr>
        <w:t>80</w:t>
      </w:r>
      <w:r>
        <w:rPr>
          <w:rFonts w:hint="eastAsia" w:ascii="宋体" w:hAnsi="宋体" w:eastAsia="宋体" w:cs="仿宋_GB2312"/>
          <w:kern w:val="2"/>
          <w:sz w:val="24"/>
          <w:szCs w:val="24"/>
          <w:shd w:val="clear" w:color="auto" w:fill="FFFFFF"/>
          <w:lang w:val="en-US" w:eastAsia="zh-CN" w:bidi="ar-SA"/>
        </w:rPr>
        <w:t>号</w:t>
      </w:r>
    </w:p>
    <w:p>
      <w:pPr>
        <w:pStyle w:val="19"/>
        <w:widowControl/>
        <w:shd w:val="clear" w:color="auto" w:fill="FFFFFF"/>
        <w:wordWrap/>
        <w:adjustRightInd/>
        <w:snapToGrid/>
        <w:spacing w:line="360" w:lineRule="auto"/>
        <w:ind w:firstLine="480" w:firstLineChars="200"/>
        <w:contextualSpacing/>
        <w:jc w:val="left"/>
        <w:textAlignment w:val="auto"/>
        <w:rPr>
          <w:rFonts w:hint="eastAsia" w:ascii="宋体" w:hAnsi="宋体" w:eastAsia="宋体" w:cs="仿宋_GB2312"/>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（三）采购方式：竞争性谈判</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firstLineChars="200"/>
        <w:jc w:val="left"/>
        <w:rPr>
          <w:rFonts w:hint="eastAsia" w:ascii="宋体" w:hAnsi="宋体" w:eastAsia="宋体" w:cs="仿宋_GB2312"/>
          <w:color w:val="FF0000"/>
          <w:kern w:val="2"/>
          <w:sz w:val="24"/>
          <w:szCs w:val="24"/>
          <w:shd w:val="clear" w:color="auto" w:fill="FFFFFF"/>
          <w:lang w:val="en-US" w:eastAsia="zh-CN" w:bidi="ar-SA"/>
        </w:rPr>
      </w:pPr>
      <w:r>
        <w:rPr>
          <w:rFonts w:hint="eastAsia" w:ascii="宋体" w:hAnsi="宋体" w:eastAsia="宋体" w:cs="仿宋_GB2312"/>
          <w:kern w:val="2"/>
          <w:sz w:val="24"/>
          <w:szCs w:val="24"/>
          <w:shd w:val="clear" w:color="auto" w:fill="FFFFFF"/>
          <w:lang w:val="en-US" w:eastAsia="zh-CN" w:bidi="ar-SA"/>
        </w:rPr>
        <w:t>（四）项目主要内容</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在长葛市敬老院设计安装智慧用电安全在线监测前端装置，可对用电环境的电压、电流、漏电、线端温度等物理量进行实时监控，并在显示界面直接显示出来，通过无线通信模块把数据实时上传到后台进行监控</w:t>
      </w:r>
      <w:r>
        <w:rPr>
          <w:rFonts w:hint="eastAsia" w:ascii="宋体" w:hAnsi="宋体" w:cs="仿宋_GB2312"/>
          <w:kern w:val="2"/>
          <w:sz w:val="24"/>
          <w:szCs w:val="24"/>
          <w:shd w:val="clear" w:color="auto" w:fill="FFFFFF"/>
          <w:lang w:val="en-US" w:eastAsia="zh-CN" w:bidi="ar-SA"/>
        </w:rPr>
        <w:t>。</w:t>
      </w:r>
      <w:r>
        <w:rPr>
          <w:rFonts w:hint="eastAsia" w:ascii="宋体" w:hAnsi="宋体" w:eastAsia="宋体" w:cs="仿宋_GB2312"/>
          <w:kern w:val="2"/>
          <w:sz w:val="24"/>
          <w:szCs w:val="24"/>
          <w:shd w:val="clear" w:color="auto" w:fill="FFFFFF"/>
          <w:lang w:val="en-US" w:eastAsia="zh-CN" w:bidi="ar-SA"/>
        </w:rPr>
        <w:t>（详见谈判文件）</w:t>
      </w:r>
    </w:p>
    <w:p>
      <w:pPr>
        <w:pStyle w:val="19"/>
        <w:widowControl/>
        <w:shd w:val="clear" w:color="auto" w:fill="FFFFFF"/>
        <w:spacing w:line="360" w:lineRule="auto"/>
        <w:ind w:firstLine="480" w:firstLineChars="20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（五）预算金额：</w:t>
      </w:r>
      <w:r>
        <w:rPr>
          <w:rFonts w:hint="eastAsia" w:ascii="宋体" w:hAnsi="宋体" w:cs="仿宋_GB2312"/>
          <w:shd w:val="clear" w:color="auto" w:fill="FFFFFF"/>
          <w:lang w:val="en-US" w:eastAsia="zh-CN"/>
        </w:rPr>
        <w:t>154</w:t>
      </w:r>
      <w:r>
        <w:rPr>
          <w:rFonts w:hint="eastAsia" w:ascii="宋体" w:hAnsi="宋体" w:eastAsia="宋体" w:cs="仿宋_GB2312"/>
          <w:shd w:val="clear" w:color="auto" w:fill="FFFFFF"/>
        </w:rPr>
        <w:t>000元；</w:t>
      </w:r>
      <w:r>
        <w:rPr>
          <w:rFonts w:hint="eastAsia" w:ascii="宋体" w:hAnsi="宋体" w:cs="仿宋"/>
        </w:rPr>
        <w:t>（超过此预算价为无效报价）</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firstLineChars="200"/>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（六）交付（服务、完工）时</w:t>
      </w:r>
      <w:r>
        <w:rPr>
          <w:rFonts w:hint="eastAsia" w:ascii="宋体" w:hAnsi="宋体" w:eastAsia="宋体" w:cs="仿宋_GB2312"/>
          <w:shd w:val="clear" w:color="auto" w:fill="FFFFFF"/>
          <w:lang w:val="en-US" w:eastAsia="zh-CN"/>
        </w:rPr>
        <w:t>间 ：</w:t>
      </w:r>
      <w:r>
        <w:rPr>
          <w:rFonts w:hint="eastAsia" w:ascii="宋体" w:hAnsi="宋体" w:eastAsia="宋体" w:cs="仿宋"/>
          <w:kern w:val="2"/>
          <w:sz w:val="24"/>
          <w:szCs w:val="24"/>
          <w:lang w:val="en-US" w:eastAsia="zh-CN" w:bidi="ar-SA"/>
        </w:rPr>
        <w:t>合同签订后30日内完成。</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（七）交付（服务、完工）地点：</w:t>
      </w:r>
      <w:r>
        <w:rPr>
          <w:rFonts w:hint="eastAsia" w:ascii="宋体" w:hAnsi="宋体" w:eastAsia="宋体" w:cs="仿宋_GB2312"/>
          <w:shd w:val="clear" w:color="auto" w:fill="FFFFFF"/>
          <w:lang w:eastAsia="zh-CN"/>
        </w:rPr>
        <w:t>长葛</w:t>
      </w:r>
      <w:r>
        <w:rPr>
          <w:rFonts w:hint="eastAsia" w:ascii="宋体" w:hAnsi="宋体" w:eastAsia="宋体" w:cs="仿宋_GB2312"/>
          <w:shd w:val="clear" w:color="auto" w:fill="FFFFFF"/>
        </w:rPr>
        <w:t>市</w:t>
      </w:r>
    </w:p>
    <w:p>
      <w:pPr>
        <w:pStyle w:val="19"/>
        <w:widowControl/>
        <w:shd w:val="clear" w:color="auto" w:fill="FFFFFF"/>
        <w:spacing w:line="360" w:lineRule="auto"/>
        <w:ind w:firstLine="480" w:firstLineChars="200"/>
        <w:contextualSpacing/>
        <w:jc w:val="left"/>
        <w:rPr>
          <w:rFonts w:hint="eastAsia" w:ascii="宋体" w:hAnsi="宋体" w:eastAsia="宋体" w:cs="仿宋_GB2312"/>
          <w:shd w:val="clear" w:color="auto" w:fill="FFFFFF"/>
        </w:rPr>
      </w:pPr>
      <w:r>
        <w:rPr>
          <w:rFonts w:hint="eastAsia" w:ascii="宋体" w:hAnsi="宋体" w:eastAsia="宋体" w:cs="仿宋_GB2312"/>
          <w:shd w:val="clear" w:color="auto" w:fill="FFFFFF"/>
        </w:rPr>
        <w:t>（八）分包：不允许。</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本项目落实</w:t>
      </w:r>
      <w:r>
        <w:rPr>
          <w:rFonts w:hint="eastAsia" w:ascii="宋体" w:hAnsi="宋体" w:eastAsia="宋体" w:cs="仿宋_GB2312"/>
          <w:u w:val="single"/>
          <w:shd w:val="clear" w:color="auto" w:fill="FFFFFF"/>
        </w:rPr>
        <w:t>中小微型企业</w:t>
      </w:r>
      <w:r>
        <w:rPr>
          <w:rFonts w:hint="eastAsia" w:ascii="宋体" w:hAnsi="宋体" w:eastAsia="宋体" w:cs="仿宋_GB2312"/>
          <w:shd w:val="clear" w:color="auto" w:fill="FFFFFF"/>
        </w:rPr>
        <w:t>、支持</w:t>
      </w:r>
      <w:r>
        <w:rPr>
          <w:rFonts w:hint="eastAsia" w:ascii="宋体" w:hAnsi="宋体" w:eastAsia="宋体" w:cs="仿宋_GB2312"/>
          <w:u w:val="single"/>
          <w:shd w:val="clear" w:color="auto" w:fill="FFFFFF"/>
        </w:rPr>
        <w:t>监狱企业</w:t>
      </w:r>
      <w:r>
        <w:rPr>
          <w:rFonts w:hint="eastAsia" w:ascii="宋体" w:hAnsi="宋体" w:eastAsia="宋体" w:cs="仿宋_GB2312"/>
          <w:shd w:val="clear" w:color="auto" w:fill="FFFFFF"/>
        </w:rPr>
        <w:t>、</w:t>
      </w:r>
      <w:r>
        <w:rPr>
          <w:rFonts w:hint="eastAsia" w:ascii="宋体" w:hAnsi="宋体" w:eastAsia="宋体" w:cs="仿宋_GB2312"/>
          <w:u w:val="single"/>
          <w:shd w:val="clear" w:color="auto" w:fill="FFFFFF"/>
        </w:rPr>
        <w:t>残疾人福利性单位</w:t>
      </w:r>
      <w:r>
        <w:rPr>
          <w:rFonts w:hint="eastAsia" w:ascii="宋体" w:hAnsi="宋体" w:eastAsia="宋体" w:cs="仿宋_GB2312"/>
          <w:shd w:val="clear" w:color="auto" w:fill="FFFFFF"/>
        </w:rPr>
        <w:t>扶持等相关政府采购政策。</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三、投标人资格要求</w:t>
      </w:r>
    </w:p>
    <w:p>
      <w:pPr>
        <w:pStyle w:val="19"/>
        <w:widowControl/>
        <w:shd w:val="clear" w:color="auto" w:fill="FFFFFF"/>
        <w:spacing w:line="360" w:lineRule="auto"/>
        <w:ind w:firstLine="420"/>
        <w:contextualSpacing/>
        <w:jc w:val="left"/>
        <w:rPr>
          <w:rFonts w:ascii="宋体" w:hAnsi="宋体" w:cs="宋体"/>
          <w:kern w:val="0"/>
        </w:rPr>
      </w:pPr>
      <w:r>
        <w:rPr>
          <w:rFonts w:hint="eastAsia" w:ascii="宋体" w:hAnsi="宋体" w:cs="宋体"/>
          <w:kern w:val="0"/>
          <w:lang w:val="zh-CN"/>
        </w:rPr>
        <w:t>（一）具备《政府采购法》第二十二条第一款规定条件并提供相关材料。</w:t>
      </w:r>
    </w:p>
    <w:p>
      <w:pPr>
        <w:pStyle w:val="19"/>
        <w:widowControl/>
        <w:shd w:val="clear" w:color="auto" w:fill="FFFFFF"/>
        <w:spacing w:line="360" w:lineRule="auto"/>
        <w:ind w:firstLine="420"/>
        <w:contextualSpacing/>
        <w:jc w:val="left"/>
        <w:rPr>
          <w:rFonts w:hint="eastAsia" w:ascii="宋体" w:hAnsi="宋体" w:eastAsia="宋体" w:cs="仿宋_GB2312"/>
          <w:shd w:val="clear" w:color="auto" w:fill="FFFFFF"/>
          <w:lang w:val="en-US" w:eastAsia="zh-CN"/>
        </w:rPr>
      </w:pPr>
      <w:r>
        <w:rPr>
          <w:rFonts w:hint="eastAsia" w:ascii="宋体" w:hAnsi="宋体" w:cs="宋体"/>
          <w:kern w:val="0"/>
        </w:rPr>
        <w:t>（</w:t>
      </w:r>
      <w:r>
        <w:rPr>
          <w:rFonts w:hint="eastAsia" w:ascii="宋体" w:hAnsi="宋体" w:cs="宋体"/>
          <w:kern w:val="0"/>
          <w:lang w:val="zh-CN"/>
        </w:rPr>
        <w:t>二</w:t>
      </w:r>
      <w:r>
        <w:rPr>
          <w:rFonts w:hint="eastAsia" w:ascii="宋体" w:hAnsi="宋体" w:cs="宋体"/>
          <w:kern w:val="0"/>
        </w:rPr>
        <w:t>）</w:t>
      </w:r>
      <w:r>
        <w:rPr>
          <w:rFonts w:hint="eastAsia" w:ascii="宋体" w:hAnsi="宋体" w:eastAsia="宋体" w:cs="仿宋_GB2312"/>
          <w:shd w:val="clear" w:color="auto" w:fill="FFFFFF"/>
        </w:rPr>
        <w:t>未被列入“信用中国”网站</w:t>
      </w:r>
      <w:r>
        <w:rPr>
          <w:rFonts w:ascii="宋体" w:hAnsi="宋体" w:eastAsia="宋体" w:cs="仿宋_GB2312"/>
          <w:shd w:val="clear" w:color="auto" w:fill="FFFFFF"/>
        </w:rPr>
        <w:t>(www.creditchina.gov.cn)</w:t>
      </w:r>
      <w:r>
        <w:rPr>
          <w:rFonts w:hint="eastAsia" w:ascii="宋体" w:hAnsi="宋体" w:eastAsia="宋体" w:cs="仿宋_GB2312"/>
          <w:shd w:val="clear" w:color="auto" w:fill="FFFFFF"/>
        </w:rPr>
        <w:t>失信被执行人、重大税收违法案件当事人名单、政府采购严重违法失信名单的投标人；“中国政府采购网”</w:t>
      </w:r>
      <w:r>
        <w:rPr>
          <w:rFonts w:ascii="宋体" w:hAnsi="宋体" w:eastAsia="宋体" w:cs="仿宋_GB2312"/>
          <w:shd w:val="clear" w:color="auto" w:fill="FFFFFF"/>
        </w:rPr>
        <w:t xml:space="preserve"> (www.ccgp.gov.cn)</w:t>
      </w:r>
      <w:r>
        <w:rPr>
          <w:rFonts w:hint="eastAsia" w:ascii="宋体" w:hAnsi="宋体" w:eastAsia="宋体" w:cs="仿宋_GB2312"/>
          <w:shd w:val="clear" w:color="auto" w:fill="FFFFFF"/>
        </w:rPr>
        <w:t>政府采购严重违法失信行为记录名单的投标人</w:t>
      </w:r>
      <w:r>
        <w:rPr>
          <w:rFonts w:hint="eastAsia" w:ascii="宋体" w:hAnsi="宋体" w:eastAsia="宋体" w:cs="仿宋_GB2312"/>
          <w:shd w:val="clear" w:color="auto" w:fill="FFFFFF"/>
          <w:lang w:eastAsia="zh-CN"/>
        </w:rPr>
        <w:t>。</w:t>
      </w:r>
    </w:p>
    <w:p>
      <w:pPr>
        <w:pStyle w:val="19"/>
        <w:widowControl/>
        <w:shd w:val="clear" w:color="auto" w:fill="FFFFFF"/>
        <w:spacing w:line="360" w:lineRule="auto"/>
        <w:ind w:firstLine="420"/>
        <w:contextualSpacing/>
        <w:jc w:val="left"/>
        <w:rPr>
          <w:rFonts w:ascii="宋体" w:hAnsi="宋体" w:cs="宋体"/>
          <w:kern w:val="0"/>
          <w:lang w:val="zh-CN"/>
        </w:rPr>
      </w:pPr>
      <w:r>
        <w:rPr>
          <w:rFonts w:hint="eastAsia" w:ascii="宋体" w:hAnsi="宋体" w:cs="宋体"/>
          <w:kern w:val="0"/>
          <w:lang w:val="zh-CN"/>
        </w:rPr>
        <w:t>（三）本次招标不接受联合体投标。</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四、采购文件的获取</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（一）网上下载采购文件</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shd w:val="clear" w:color="auto" w:fill="FFFFFF"/>
        </w:rPr>
      </w:pPr>
      <w:r>
        <w:rPr>
          <w:rFonts w:hint="eastAsia" w:ascii="宋体" w:hAnsi="宋体" w:eastAsia="宋体" w:cs="仿宋_GB2312"/>
          <w:shd w:val="clear" w:color="auto" w:fill="FFFFFF"/>
        </w:rPr>
        <w:t>2、在投标截止时间前均可登录【全国公共资源交易平台（河南省·许昌市）】“投标人/供应商登录”入口（http://221.14.6.70:8088/ggzy/）自行免费下载采购文件（详见“常见问题解答-交易系统操作手册”）。</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五、投标截止时间、开标时间及地点</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（一）投标截止及开标时间：2019年</w:t>
      </w:r>
      <w:r>
        <w:rPr>
          <w:rFonts w:hint="eastAsia" w:ascii="宋体" w:hAnsi="宋体" w:cs="仿宋_GB2312"/>
          <w:lang w:val="en-US" w:eastAsia="zh-CN"/>
        </w:rPr>
        <w:t>8</w:t>
      </w:r>
      <w:r>
        <w:rPr>
          <w:rFonts w:hint="eastAsia" w:ascii="宋体" w:hAnsi="宋体" w:eastAsia="宋体" w:cs="仿宋_GB2312"/>
        </w:rPr>
        <w:t>月</w:t>
      </w:r>
      <w:r>
        <w:rPr>
          <w:rFonts w:hint="eastAsia" w:ascii="宋体" w:hAnsi="宋体" w:cs="仿宋_GB2312"/>
          <w:lang w:val="en-US" w:eastAsia="zh-CN"/>
        </w:rPr>
        <w:t>9</w:t>
      </w:r>
      <w:r>
        <w:rPr>
          <w:rFonts w:hint="eastAsia" w:ascii="宋体" w:hAnsi="宋体" w:eastAsia="宋体" w:cs="仿宋_GB2312"/>
        </w:rPr>
        <w:t>日</w:t>
      </w:r>
      <w:r>
        <w:rPr>
          <w:rFonts w:hint="eastAsia" w:ascii="宋体" w:hAnsi="宋体" w:cs="仿宋_GB2312"/>
          <w:lang w:val="en-US" w:eastAsia="zh-CN"/>
        </w:rPr>
        <w:t>9</w:t>
      </w:r>
      <w:r>
        <w:rPr>
          <w:rFonts w:hint="eastAsia" w:ascii="宋体" w:hAnsi="宋体" w:eastAsia="宋体" w:cs="仿宋_GB2312"/>
        </w:rPr>
        <w:t>时</w:t>
      </w:r>
      <w:r>
        <w:rPr>
          <w:rFonts w:hint="eastAsia" w:ascii="宋体" w:hAnsi="宋体" w:cs="仿宋_GB2312"/>
          <w:lang w:val="en-US" w:eastAsia="zh-CN"/>
        </w:rPr>
        <w:t>00</w:t>
      </w:r>
      <w:r>
        <w:rPr>
          <w:rFonts w:hint="eastAsia" w:ascii="宋体" w:hAnsi="宋体" w:eastAsia="宋体" w:cs="仿宋_GB2312"/>
        </w:rPr>
        <w:t>分（北京时间），逾期提交或不符合规定的投标文件不予接受。</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（二）开标地点：</w:t>
      </w:r>
      <w:r>
        <w:rPr>
          <w:rFonts w:hint="eastAsia" w:ascii="宋体" w:hAnsi="宋体" w:eastAsia="宋体" w:cs="仿宋_GB2312"/>
          <w:lang w:val="en-US" w:eastAsia="zh-CN"/>
        </w:rPr>
        <w:t>长葛市公共资源交易中心开标</w:t>
      </w:r>
      <w:r>
        <w:rPr>
          <w:rFonts w:hint="eastAsia" w:ascii="宋体" w:hAnsi="宋体" w:cs="仿宋_GB2312"/>
          <w:lang w:val="en-US" w:eastAsia="zh-CN"/>
        </w:rPr>
        <w:t>三</w:t>
      </w:r>
      <w:r>
        <w:rPr>
          <w:rFonts w:hint="eastAsia" w:ascii="宋体" w:hAnsi="宋体" w:eastAsia="宋体" w:cs="仿宋_GB2312"/>
          <w:lang w:val="en-US" w:eastAsia="zh-CN"/>
        </w:rPr>
        <w:t>室（长葛市葛天大道东段商务区6#楼</w:t>
      </w:r>
      <w:r>
        <w:rPr>
          <w:rFonts w:hint="eastAsia" w:ascii="宋体" w:hAnsi="宋体" w:cs="仿宋_GB2312"/>
          <w:lang w:val="en-US" w:eastAsia="zh-CN"/>
        </w:rPr>
        <w:t>4</w:t>
      </w:r>
      <w:r>
        <w:rPr>
          <w:rFonts w:hint="eastAsia" w:ascii="宋体" w:hAnsi="宋体" w:eastAsia="宋体" w:cs="仿宋_GB2312"/>
          <w:lang w:val="en-US" w:eastAsia="zh-CN"/>
        </w:rPr>
        <w:t>楼</w:t>
      </w:r>
      <w:r>
        <w:rPr>
          <w:rFonts w:hint="eastAsia" w:ascii="宋体" w:hAnsi="宋体" w:cs="仿宋_GB2312"/>
          <w:lang w:val="en-US" w:eastAsia="zh-CN"/>
        </w:rPr>
        <w:t>418</w:t>
      </w:r>
      <w:r>
        <w:rPr>
          <w:rFonts w:hint="eastAsia" w:ascii="宋体" w:hAnsi="宋体" w:eastAsia="宋体" w:cs="仿宋_GB2312"/>
          <w:lang w:val="en-US" w:eastAsia="zh-CN"/>
        </w:rPr>
        <w:t>室）</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（三）谈判响应文件开启及谈判地点：长葛市公共资源交易中心评标</w:t>
      </w:r>
      <w:r>
        <w:rPr>
          <w:rFonts w:hint="eastAsia" w:ascii="宋体" w:hAnsi="宋体" w:cs="仿宋_GB2312"/>
          <w:lang w:val="en-US" w:eastAsia="zh-CN"/>
        </w:rPr>
        <w:t>一</w:t>
      </w:r>
      <w:r>
        <w:rPr>
          <w:rFonts w:hint="eastAsia" w:ascii="宋体" w:hAnsi="宋体" w:eastAsia="宋体" w:cs="仿宋_GB2312"/>
        </w:rPr>
        <w:t>室。</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w:t>
      </w:r>
      <w:r>
        <w:rPr>
          <w:rFonts w:hint="eastAsia" w:ascii="宋体" w:hAnsi="宋体" w:eastAsia="宋体" w:cs="仿宋_GB2312"/>
          <w:lang w:eastAsia="zh-CN"/>
        </w:rPr>
        <w:t>四</w:t>
      </w:r>
      <w:r>
        <w:rPr>
          <w:rFonts w:hint="eastAsia" w:ascii="宋体" w:hAnsi="宋体" w:eastAsia="宋体" w:cs="仿宋_GB2312"/>
        </w:rPr>
        <w:t>）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hint="eastAsia" w:ascii="宋体" w:hAnsi="宋体" w:eastAsia="宋体" w:cs="仿宋_GB2312"/>
        </w:rPr>
      </w:pPr>
      <w:r>
        <w:rPr>
          <w:rFonts w:hint="eastAsia" w:ascii="宋体" w:hAnsi="宋体" w:eastAsia="宋体" w:cs="仿宋_GB2312"/>
        </w:rPr>
        <w:t>2、纸质投标文件（正本1份、副本1份）和备份文件1份（使用电子介质存储）在投标截止时间（开标时间）前递交至本项目开标地点。</w:t>
      </w:r>
    </w:p>
    <w:p>
      <w:pPr>
        <w:pStyle w:val="5"/>
        <w:shd w:val="clear" w:color="auto" w:fill="FFFFFF"/>
        <w:spacing w:after="156"/>
        <w:ind w:left="-6" w:firstLine="482" w:firstLineChars="200"/>
        <w:jc w:val="both"/>
        <w:rPr>
          <w:rFonts w:ascii="宋体" w:hAnsi="宋体" w:eastAsia="宋体" w:cs="黑体"/>
          <w:b w:val="0"/>
          <w:bCs/>
          <w:color w:val="000000"/>
          <w:shd w:val="clear" w:color="auto" w:fill="FFFFFF"/>
        </w:rPr>
      </w:pPr>
      <w:r>
        <w:rPr>
          <w:rFonts w:hint="eastAsia" w:ascii="宋体" w:hAnsi="宋体" w:eastAsia="宋体" w:cs="黑体"/>
          <w:bCs/>
          <w:color w:val="auto"/>
          <w:shd w:val="clear" w:color="auto" w:fill="FFFFFF"/>
        </w:rPr>
        <w:t>六、本次采购公告同时在</w:t>
      </w:r>
      <w:r>
        <w:rPr>
          <w:rFonts w:hint="eastAsia" w:ascii="宋体" w:hAnsi="宋体" w:eastAsia="宋体" w:cs="黑体"/>
          <w:bCs/>
          <w:color w:val="000000"/>
          <w:shd w:val="clear" w:color="auto" w:fill="FFFFFF"/>
        </w:rPr>
        <w:t>《河南省政府采购网》、《许昌市政府采购网》、《全国公共资源交易平台（河南省·许昌市）》发布。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shd w:val="clear" w:color="auto" w:fill="FFFFFF"/>
        </w:rPr>
      </w:pPr>
      <w:r>
        <w:rPr>
          <w:rFonts w:hint="eastAsia" w:ascii="宋体" w:hAnsi="宋体" w:eastAsia="宋体" w:cs="黑体"/>
          <w:b/>
          <w:bCs/>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b/>
          <w:bCs/>
          <w:color w:val="000000"/>
        </w:rPr>
      </w:pPr>
      <w:r>
        <w:rPr>
          <w:rFonts w:hint="eastAsia" w:ascii="宋体" w:hAnsi="宋体" w:eastAsia="宋体" w:cs="仿宋_GB2312"/>
          <w:b/>
          <w:bCs/>
          <w:color w:val="000000"/>
        </w:rPr>
        <w:t>自本公告发布之日起</w:t>
      </w:r>
      <w:r>
        <w:rPr>
          <w:rFonts w:hint="eastAsia" w:ascii="宋体" w:hAnsi="宋体" w:cs="仿宋_GB2312"/>
          <w:b/>
          <w:bCs/>
          <w:color w:val="000000"/>
          <w:lang w:val="en-US" w:eastAsia="zh-CN"/>
        </w:rPr>
        <w:t>3</w:t>
      </w:r>
      <w:r>
        <w:rPr>
          <w:rFonts w:hint="eastAsia" w:ascii="宋体" w:hAnsi="宋体" w:eastAsia="宋体" w:cs="仿宋_GB2312"/>
          <w:b/>
          <w:bCs/>
          <w:color w:val="000000"/>
        </w:rPr>
        <w:t>个工作日。</w:t>
      </w:r>
    </w:p>
    <w:p>
      <w:pPr>
        <w:pStyle w:val="19"/>
        <w:widowControl/>
        <w:shd w:val="clear" w:color="auto" w:fill="FFFFFF"/>
        <w:spacing w:line="360" w:lineRule="auto"/>
        <w:ind w:firstLine="420"/>
        <w:contextualSpacing/>
        <w:jc w:val="left"/>
        <w:rPr>
          <w:rFonts w:ascii="宋体" w:hAnsi="宋体" w:eastAsia="宋体" w:cs="黑体"/>
          <w:b/>
          <w:bCs/>
        </w:rPr>
      </w:pPr>
      <w:r>
        <w:rPr>
          <w:rFonts w:hint="eastAsia" w:ascii="宋体" w:hAnsi="宋体" w:eastAsia="宋体" w:cs="黑体"/>
          <w:b/>
          <w:bCs/>
        </w:rPr>
        <w:t>八、联系方式</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采购人：</w:t>
      </w:r>
      <w:r>
        <w:rPr>
          <w:rFonts w:hint="eastAsia" w:ascii="宋体" w:hAnsi="宋体" w:eastAsia="宋体" w:cs="仿宋_GB2312"/>
          <w:lang w:eastAsia="zh-CN"/>
        </w:rPr>
        <w:t>长葛</w:t>
      </w:r>
      <w:r>
        <w:rPr>
          <w:rFonts w:hint="eastAsia" w:ascii="宋体" w:hAnsi="宋体" w:eastAsia="宋体" w:cs="仿宋_GB2312"/>
        </w:rPr>
        <w:t>市民政局</w:t>
      </w:r>
    </w:p>
    <w:p>
      <w:pPr>
        <w:pStyle w:val="19"/>
        <w:widowControl/>
        <w:shd w:val="clear" w:color="auto" w:fill="FFFFFF"/>
        <w:spacing w:line="360" w:lineRule="auto"/>
        <w:ind w:firstLine="420"/>
        <w:contextualSpacing/>
        <w:jc w:val="left"/>
        <w:rPr>
          <w:rFonts w:ascii="宋体" w:hAnsi="宋体" w:eastAsia="宋体" w:cs="仿宋_GB2312"/>
        </w:rPr>
      </w:pPr>
      <w:r>
        <w:rPr>
          <w:rFonts w:hint="eastAsia" w:ascii="宋体" w:hAnsi="宋体" w:eastAsia="宋体" w:cs="仿宋_GB2312"/>
        </w:rPr>
        <w:t>地 址：</w:t>
      </w:r>
      <w:r>
        <w:rPr>
          <w:rFonts w:hint="eastAsia" w:ascii="宋体" w:hAnsi="宋体" w:eastAsia="宋体" w:cs="仿宋_GB2312"/>
          <w:lang w:eastAsia="zh-CN"/>
        </w:rPr>
        <w:t>长葛市泰山路</w:t>
      </w:r>
      <w:r>
        <w:rPr>
          <w:rFonts w:hint="eastAsia" w:ascii="宋体" w:hAnsi="宋体" w:eastAsia="宋体" w:cs="仿宋_GB2312"/>
          <w:lang w:val="en-US" w:eastAsia="zh-CN"/>
        </w:rPr>
        <w:t>2号楼</w:t>
      </w:r>
      <w:r>
        <w:rPr>
          <w:rFonts w:ascii="宋体" w:hAnsi="宋体" w:eastAsia="宋体" w:cs="仿宋_GB2312"/>
        </w:rPr>
        <w:t xml:space="preserve"> </w:t>
      </w:r>
    </w:p>
    <w:p>
      <w:pPr>
        <w:pStyle w:val="19"/>
        <w:widowControl/>
        <w:shd w:val="clear" w:color="auto" w:fill="FFFFFF"/>
        <w:spacing w:line="360" w:lineRule="auto"/>
        <w:ind w:firstLine="420"/>
        <w:contextualSpacing/>
        <w:jc w:val="left"/>
        <w:rPr>
          <w:rFonts w:hint="eastAsia" w:ascii="宋体" w:hAnsi="宋体" w:eastAsia="宋体" w:cs="仿宋_GB2312"/>
          <w:lang w:val="en-US" w:eastAsia="zh-CN"/>
        </w:rPr>
      </w:pPr>
      <w:r>
        <w:rPr>
          <w:rFonts w:hint="eastAsia" w:ascii="宋体" w:hAnsi="宋体" w:eastAsia="宋体" w:cs="仿宋_GB2312"/>
        </w:rPr>
        <w:t>联系人：</w:t>
      </w:r>
      <w:r>
        <w:rPr>
          <w:rFonts w:hint="eastAsia" w:ascii="宋体" w:hAnsi="宋体" w:eastAsia="宋体" w:cs="仿宋_GB2312"/>
          <w:lang w:eastAsia="zh-CN"/>
        </w:rPr>
        <w:t>张钊</w:t>
      </w:r>
      <w:r>
        <w:rPr>
          <w:rFonts w:hint="eastAsia" w:ascii="宋体" w:hAnsi="宋体" w:eastAsia="宋体" w:cs="仿宋_GB2312"/>
        </w:rPr>
        <w:t xml:space="preserve">                  联系电话：</w:t>
      </w:r>
      <w:r>
        <w:rPr>
          <w:rFonts w:hint="eastAsia" w:ascii="宋体" w:hAnsi="宋体" w:eastAsia="宋体" w:cs="仿宋_GB2312"/>
          <w:lang w:val="en-US" w:eastAsia="zh-CN"/>
        </w:rPr>
        <w:t>15893788188</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ind w:firstLine="420"/>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ind w:firstLine="420"/>
        <w:contextualSpacing/>
        <w:jc w:val="left"/>
        <w:rPr>
          <w:rFonts w:hint="eastAsia" w:hAnsi="宋体"/>
          <w:b/>
          <w:sz w:val="32"/>
          <w:szCs w:val="32"/>
        </w:rPr>
      </w:pPr>
      <w:r>
        <w:rPr>
          <w:rFonts w:hint="eastAsia" w:ascii="宋体" w:hAnsi="宋体" w:eastAsia="宋体" w:cs="仿宋_GB2312"/>
          <w:kern w:val="2"/>
          <w:sz w:val="24"/>
          <w:szCs w:val="24"/>
          <w:lang w:val="en-US" w:eastAsia="zh-CN" w:bidi="ar-SA"/>
        </w:rPr>
        <w:t>联系人：政府采购二部                    联系电话：0374-6189667</w:t>
      </w:r>
    </w:p>
    <w:p>
      <w:pPr>
        <w:widowControl/>
        <w:ind w:firstLine="643" w:firstLineChars="200"/>
        <w:jc w:val="left"/>
        <w:rPr>
          <w:rFonts w:hAnsi="宋体"/>
          <w:b/>
          <w:sz w:val="32"/>
          <w:szCs w:val="32"/>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本项目为全流程电子化交易项目，请认真阅读采购文件，并注意以下事项。</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1.</w:t>
      </w:r>
      <w:r>
        <w:rPr>
          <w:rFonts w:hint="eastAsia" w:hAnsi="宋体"/>
          <w:b/>
          <w:sz w:val="24"/>
          <w:szCs w:val="24"/>
        </w:rPr>
        <w:t>投标人应按采购文件规定编制、提交电子投标文件和纸质投标文件。开、评标现场不接受投标人递交的备份电子投标文件和纸质投标文件以外的其他资料。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sz w:val="24"/>
          <w:szCs w:val="24"/>
        </w:rPr>
      </w:pPr>
      <w:r>
        <w:rPr>
          <w:rFonts w:hint="eastAsia" w:ascii="宋体" w:hAnsi="宋体"/>
          <w:b/>
          <w:sz w:val="24"/>
          <w:szCs w:val="24"/>
        </w:rPr>
        <w:t>2</w:t>
      </w:r>
      <w:r>
        <w:rPr>
          <w:rFonts w:ascii="宋体" w:hAnsi="宋体"/>
          <w:b/>
          <w:sz w:val="24"/>
          <w:szCs w:val="24"/>
        </w:rPr>
        <w:t>.</w:t>
      </w:r>
      <w:r>
        <w:rPr>
          <w:rFonts w:hint="eastAsia" w:hAnsi="宋体"/>
          <w:b/>
          <w:sz w:val="24"/>
          <w:szCs w:val="24"/>
        </w:rPr>
        <w:t>电子文件下载、制作、提交期间和开标（</w:t>
      </w:r>
      <w:r>
        <w:rPr>
          <w:rFonts w:hint="eastAsia" w:hAnsi="宋体"/>
          <w:sz w:val="24"/>
          <w:szCs w:val="24"/>
        </w:rPr>
        <w:t>电子投标文件的解密</w:t>
      </w:r>
      <w:r>
        <w:rPr>
          <w:rFonts w:hint="eastAsia" w:hAnsi="宋体"/>
          <w:b/>
          <w:sz w:val="24"/>
          <w:szCs w:val="24"/>
        </w:rPr>
        <w:t>）环节，投标人须使用</w:t>
      </w:r>
      <w:r>
        <w:rPr>
          <w:rFonts w:hAnsi="宋体"/>
          <w:b/>
          <w:sz w:val="24"/>
          <w:szCs w:val="24"/>
        </w:rPr>
        <w:t>CA数字证书</w:t>
      </w:r>
      <w:r>
        <w:rPr>
          <w:rFonts w:hint="eastAsia" w:hAnsi="宋体"/>
          <w:b/>
          <w:sz w:val="24"/>
          <w:szCs w:val="24"/>
        </w:rPr>
        <w:t>（证书须在有效期内）</w:t>
      </w:r>
      <w:r>
        <w:rPr>
          <w:rFonts w:hAnsi="宋体"/>
          <w:b/>
          <w:sz w:val="24"/>
          <w:szCs w:val="24"/>
        </w:rPr>
        <w:t>。</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3</w:t>
      </w:r>
      <w:r>
        <w:rPr>
          <w:rFonts w:hint="eastAsia" w:ascii="宋体" w:hAnsi="宋体"/>
          <w:b/>
          <w:sz w:val="24"/>
          <w:szCs w:val="24"/>
        </w:rPr>
        <w:t>.</w:t>
      </w:r>
      <w:r>
        <w:rPr>
          <w:rFonts w:hint="eastAsia" w:hAnsi="宋体"/>
          <w:b/>
          <w:sz w:val="24"/>
          <w:szCs w:val="24"/>
        </w:rPr>
        <w:t>电子投标文件的制作</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.1</w:t>
      </w:r>
      <w:r>
        <w:rPr>
          <w:rFonts w:hint="eastAsia" w:hAnsi="宋体"/>
          <w:sz w:val="24"/>
          <w:szCs w:val="24"/>
        </w:rPr>
        <w:t xml:space="preserve"> 投标人登录《全国公共资源交易平台(河南省▪许昌市)》公共资源交易系统（</w:t>
      </w:r>
      <w:r>
        <w:fldChar w:fldCharType="begin"/>
      </w:r>
      <w:r>
        <w:instrText xml:space="preserve">HYPERLINK "http://221.14.6.70:8088/ggzy/"</w:instrText>
      </w:r>
      <w:r>
        <w:fldChar w:fldCharType="separate"/>
      </w:r>
      <w:r>
        <w:rPr>
          <w:rStyle w:val="26"/>
          <w:rFonts w:hAnsi="宋体"/>
          <w:color w:val="auto"/>
          <w:sz w:val="24"/>
          <w:szCs w:val="24"/>
        </w:rPr>
        <w:t>http://221.14.6.70:8088/ggzy/</w:t>
      </w:r>
      <w:r>
        <w:fldChar w:fldCharType="end"/>
      </w:r>
      <w:r>
        <w:rPr>
          <w:rFonts w:hint="eastAsia" w:hAnsi="宋体"/>
          <w:sz w:val="24"/>
          <w:szCs w:val="24"/>
        </w:rPr>
        <w:t>）下载“许昌投标文件制作系统SEARUN V1.0”，按采购文件要求制作电子投标文件。</w:t>
      </w:r>
    </w:p>
    <w:p>
      <w:pPr>
        <w:tabs>
          <w:tab w:val="left" w:pos="7095"/>
        </w:tabs>
        <w:spacing w:line="360" w:lineRule="auto"/>
        <w:ind w:firstLine="480" w:firstLineChars="20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2</w:t>
      </w:r>
      <w:r>
        <w:rPr>
          <w:rFonts w:hint="eastAsia" w:hAnsi="宋体"/>
          <w:sz w:val="24"/>
          <w:szCs w:val="24"/>
        </w:rPr>
        <w:t xml:space="preserve"> 投标人须将采购文件要求的资质、业绩、荣誉及相关人员证明材料等资料原件扫描件（或图片）制作到所提交的电子投标文件中。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sz w:val="24"/>
          <w:szCs w:val="24"/>
        </w:rPr>
      </w:pPr>
      <w:r>
        <w:rPr>
          <w:rFonts w:ascii="宋体" w:hAnsi="宋体"/>
          <w:sz w:val="24"/>
          <w:szCs w:val="24"/>
        </w:rPr>
        <w:t>3.3</w:t>
      </w:r>
      <w:r>
        <w:rPr>
          <w:rFonts w:hint="eastAsia" w:hAnsi="宋体"/>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4</w:t>
      </w:r>
      <w:r>
        <w:rPr>
          <w:rFonts w:hint="eastAsia" w:ascii="宋体" w:hAnsi="宋体"/>
          <w:b/>
          <w:sz w:val="24"/>
          <w:szCs w:val="24"/>
        </w:rPr>
        <w:t>.加密</w:t>
      </w:r>
      <w:r>
        <w:rPr>
          <w:rFonts w:hint="eastAsia" w:hAnsi="宋体"/>
          <w:b/>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sz w:val="24"/>
          <w:szCs w:val="24"/>
        </w:rPr>
        <w:t xml:space="preserve">    </w:t>
      </w:r>
      <w:r>
        <w:rPr>
          <w:rFonts w:ascii="宋体" w:hAnsi="宋体"/>
          <w:sz w:val="24"/>
          <w:szCs w:val="24"/>
        </w:rPr>
        <w:t>4</w:t>
      </w:r>
      <w:r>
        <w:rPr>
          <w:rFonts w:hint="eastAsia" w:ascii="宋体" w:hAnsi="宋体"/>
          <w:sz w:val="24"/>
          <w:szCs w:val="24"/>
        </w:rPr>
        <w:t>.1加密</w:t>
      </w:r>
      <w:r>
        <w:rPr>
          <w:rFonts w:hint="eastAsia" w:hAnsi="宋体"/>
          <w:sz w:val="24"/>
          <w:szCs w:val="24"/>
        </w:rPr>
        <w:t>电子投标文件应在采购文件规定的投标截止时间（开标时间）之前成功提交至《全国公共资源交易平台(河南省▪许昌市)》公共资源交易系统</w:t>
      </w:r>
      <w:r>
        <w:rPr>
          <w:rFonts w:hint="eastAsia" w:hAnsi="宋体"/>
          <w:color w:val="000000"/>
          <w:sz w:val="24"/>
          <w:szCs w:val="24"/>
        </w:rPr>
        <w:t>（</w:t>
      </w:r>
      <w:r>
        <w:rPr>
          <w:color w:val="000000"/>
        </w:rPr>
        <w:fldChar w:fldCharType="begin"/>
      </w:r>
      <w:r>
        <w:rPr>
          <w:color w:val="000000"/>
        </w:rPr>
        <w:instrText xml:space="preserve">HYPERLINK "http://221.14.6.70:8088/ggzy/"</w:instrText>
      </w:r>
      <w:r>
        <w:rPr>
          <w:color w:val="000000"/>
        </w:rPr>
        <w:fldChar w:fldCharType="separate"/>
      </w:r>
      <w:r>
        <w:rPr>
          <w:rStyle w:val="26"/>
          <w:rFonts w:hAnsi="宋体"/>
          <w:color w:val="000000"/>
          <w:sz w:val="24"/>
          <w:szCs w:val="24"/>
        </w:rPr>
        <w:t>http://221.14.6.70:8088/ggzy/</w:t>
      </w:r>
      <w:r>
        <w:rPr>
          <w:color w:val="000000"/>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 xml:space="preserve">2 </w:t>
      </w:r>
      <w:r>
        <w:rPr>
          <w:rFonts w:hint="eastAsia" w:hAnsi="宋体"/>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3</w:t>
      </w:r>
      <w:r>
        <w:rPr>
          <w:rFonts w:hint="eastAsia" w:ascii="宋体" w:hAnsi="宋体"/>
          <w:sz w:val="24"/>
          <w:szCs w:val="24"/>
        </w:rPr>
        <w:t xml:space="preserve"> 加密</w:t>
      </w:r>
      <w:r>
        <w:rPr>
          <w:rFonts w:hint="eastAsia" w:hAnsi="宋体"/>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sz w:val="24"/>
          <w:szCs w:val="24"/>
        </w:rPr>
      </w:pPr>
      <w:r>
        <w:rPr>
          <w:rFonts w:ascii="宋体" w:hAnsi="宋体"/>
          <w:b/>
          <w:sz w:val="24"/>
          <w:szCs w:val="24"/>
        </w:rPr>
        <w:t>5</w:t>
      </w:r>
      <w:r>
        <w:rPr>
          <w:rFonts w:hint="eastAsia" w:ascii="宋体" w:hAnsi="宋体"/>
          <w:b/>
          <w:sz w:val="24"/>
          <w:szCs w:val="24"/>
        </w:rPr>
        <w:t>.</w:t>
      </w:r>
      <w:r>
        <w:rPr>
          <w:rFonts w:hint="eastAsia" w:hAnsi="宋体"/>
          <w:b/>
          <w:sz w:val="24"/>
          <w:szCs w:val="24"/>
        </w:rPr>
        <w:t>评标依据</w:t>
      </w:r>
    </w:p>
    <w:p>
      <w:pPr>
        <w:tabs>
          <w:tab w:val="left" w:pos="7095"/>
        </w:tabs>
        <w:spacing w:line="360" w:lineRule="auto"/>
        <w:ind w:firstLine="480" w:firstLineChars="200"/>
        <w:contextualSpacing/>
        <w:rPr>
          <w:rFonts w:hAnsi="宋体"/>
          <w:sz w:val="24"/>
          <w:szCs w:val="24"/>
        </w:rPr>
      </w:pPr>
      <w:r>
        <w:rPr>
          <w:rFonts w:hint="eastAsia" w:ascii="宋体" w:hAnsi="宋体"/>
          <w:sz w:val="24"/>
          <w:szCs w:val="24"/>
        </w:rPr>
        <w:t>5.1</w:t>
      </w:r>
      <w:r>
        <w:rPr>
          <w:rFonts w:hint="eastAsia" w:hAnsi="宋体"/>
          <w:sz w:val="24"/>
          <w:szCs w:val="24"/>
        </w:rPr>
        <w:t>采用全流程电子化交易评标时，谈判小组以电子投标文件为依据评标。</w:t>
      </w: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autoSpaceDE w:val="0"/>
        <w:autoSpaceDN w:val="0"/>
        <w:adjustRightInd w:val="0"/>
        <w:spacing w:line="700" w:lineRule="exact"/>
        <w:ind w:firstLine="560"/>
        <w:rPr>
          <w:rFonts w:ascii="宋体" w:hAnsi="宋体" w:cs="仿宋_GB2312"/>
          <w:sz w:val="24"/>
          <w:szCs w:val="24"/>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numPr>
          <w:ilvl w:val="0"/>
          <w:numId w:val="4"/>
        </w:numPr>
        <w:jc w:val="center"/>
        <w:rPr>
          <w:rFonts w:ascii="宋体" w:hAnsi="宋体" w:eastAsia="宋体" w:cs="宋体"/>
          <w:b/>
          <w:color w:val="auto"/>
          <w:kern w:val="0"/>
          <w:sz w:val="36"/>
          <w:szCs w:val="36"/>
        </w:rPr>
      </w:pPr>
      <w:r>
        <w:rPr>
          <w:rFonts w:hint="eastAsia" w:ascii="宋体" w:hAnsi="宋体" w:eastAsia="宋体" w:cs="宋体"/>
          <w:b/>
          <w:color w:val="auto"/>
          <w:kern w:val="0"/>
          <w:sz w:val="36"/>
          <w:szCs w:val="36"/>
        </w:rPr>
        <w:t>项目需求</w:t>
      </w:r>
    </w:p>
    <w:p>
      <w:pPr>
        <w:pStyle w:val="29"/>
        <w:keepNext w:val="0"/>
        <w:keepLines w:val="0"/>
        <w:pageBreakBefore w:val="0"/>
        <w:numPr>
          <w:ilvl w:val="0"/>
          <w:numId w:val="0"/>
        </w:numPr>
        <w:kinsoku/>
        <w:overflowPunct/>
        <w:bidi w:val="0"/>
        <w:spacing w:line="240" w:lineRule="auto"/>
        <w:ind w:leftChars="0"/>
        <w:textAlignment w:val="auto"/>
        <w:rPr>
          <w:rFonts w:ascii="黑体" w:hAnsi="黑体" w:eastAsia="黑体"/>
          <w:sz w:val="28"/>
          <w:szCs w:val="28"/>
        </w:rPr>
      </w:pPr>
      <w:r>
        <w:rPr>
          <w:rFonts w:hint="eastAsia" w:ascii="黑体" w:hAnsi="黑体" w:eastAsia="黑体"/>
          <w:sz w:val="28"/>
          <w:szCs w:val="28"/>
          <w:lang w:eastAsia="zh-CN"/>
        </w:rPr>
        <w:t>一、</w:t>
      </w:r>
      <w:r>
        <w:rPr>
          <w:rFonts w:ascii="黑体" w:hAnsi="黑体" w:eastAsia="黑体"/>
          <w:sz w:val="28"/>
          <w:szCs w:val="28"/>
        </w:rPr>
        <w:t>项目概述</w:t>
      </w:r>
    </w:p>
    <w:p>
      <w:pPr>
        <w:widowControl/>
        <w:shd w:val="clear" w:color="auto" w:fill="FFFFFF"/>
        <w:spacing w:line="560" w:lineRule="atLeast"/>
        <w:ind w:firstLine="560" w:firstLineChars="0"/>
        <w:jc w:val="left"/>
        <w:textAlignment w:val="baseline"/>
        <w:rPr>
          <w:rFonts w:ascii="仿宋" w:hAnsi="仿宋" w:eastAsia="仿宋" w:cs="宋体"/>
          <w:color w:val="383838"/>
          <w:kern w:val="0"/>
          <w:sz w:val="32"/>
          <w:szCs w:val="32"/>
        </w:rPr>
      </w:pPr>
      <w:r>
        <w:rPr>
          <w:rFonts w:hint="eastAsia" w:ascii="仿宋" w:hAnsi="仿宋" w:eastAsia="仿宋" w:cs="宋体"/>
          <w:color w:val="383838"/>
          <w:kern w:val="0"/>
          <w:sz w:val="32"/>
          <w:szCs w:val="32"/>
        </w:rPr>
        <w:t>在11个农村敬老院设计安装智慧用电安全在线监测前端装置，可对用电环境的电压、电流、漏电、线端温度等物理量进行实时监控，并在显示界面直接显示出来，通过无线通信模块把数据实时上传到后台进行监控。在运行监视中，还可以通过操作按键实现多种电参量的检查、自检和复位等功能操作。</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对敬老院在安装智慧用电安全在线监测前端装置的同时，加装智慧用电末端设备，增加远程控制</w:t>
      </w:r>
      <w:r>
        <w:rPr>
          <w:rFonts w:hint="eastAsia" w:ascii="仿宋" w:hAnsi="仿宋" w:eastAsia="仿宋" w:cs="宋体"/>
          <w:color w:val="383838"/>
          <w:kern w:val="0"/>
          <w:sz w:val="32"/>
          <w:szCs w:val="32"/>
          <w:lang w:eastAsia="zh-CN"/>
        </w:rPr>
        <w:t>断电</w:t>
      </w:r>
      <w:r>
        <w:rPr>
          <w:rFonts w:hint="eastAsia" w:ascii="仿宋" w:hAnsi="仿宋" w:eastAsia="仿宋" w:cs="宋体"/>
          <w:color w:val="383838"/>
          <w:kern w:val="0"/>
          <w:sz w:val="32"/>
          <w:szCs w:val="32"/>
        </w:rPr>
        <w:t>、漏电保护、短路保护、浪涌雷击保护、智能自检等功能，最大限度地提升用电安全。</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前端装置和末端设备集中在软件系统进行管理和数据监控；</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监控中心或管理人员手机上安装APP软件，可实时对安装的智慧用电安全监管前端装置发送过来的报警信息进行处理，并可通过软件查看被保护线路实时用电情况。可设定周期生成报表，对用电情况、故障情况情形自动分析。</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在监控中心配备拼接监控墙，同步显示监测数据，以便于及时发现报警，及时响应处理。</w:t>
      </w:r>
    </w:p>
    <w:p>
      <w:pPr>
        <w:pStyle w:val="29"/>
        <w:keepNext w:val="0"/>
        <w:keepLines w:val="0"/>
        <w:pageBreakBefore w:val="0"/>
        <w:numPr>
          <w:ilvl w:val="0"/>
          <w:numId w:val="0"/>
        </w:numPr>
        <w:kinsoku/>
        <w:overflowPunct/>
        <w:bidi w:val="0"/>
        <w:spacing w:line="240" w:lineRule="auto"/>
        <w:ind w:leftChars="0"/>
        <w:textAlignment w:val="auto"/>
        <w:rPr>
          <w:rFonts w:hint="eastAsia" w:ascii="方正小标宋简体" w:eastAsia="黑体"/>
          <w:sz w:val="44"/>
          <w:szCs w:val="44"/>
          <w:u w:val="none"/>
          <w:lang w:eastAsia="zh-CN"/>
        </w:rPr>
      </w:pPr>
      <w:r>
        <w:rPr>
          <w:rFonts w:hint="eastAsia" w:ascii="黑体" w:hAnsi="黑体" w:eastAsia="黑体"/>
          <w:sz w:val="28"/>
          <w:szCs w:val="28"/>
          <w:lang w:eastAsia="zh-CN"/>
        </w:rPr>
        <w:t>二、产品参数</w:t>
      </w:r>
    </w:p>
    <w:p>
      <w:pPr>
        <w:pStyle w:val="52"/>
        <w:spacing w:after="40"/>
        <w:jc w:val="center"/>
        <w:rPr>
          <w:rFonts w:hint="eastAsia" w:ascii="方正小标宋简体" w:eastAsia="方正小标宋简体"/>
          <w:sz w:val="44"/>
          <w:szCs w:val="44"/>
        </w:rPr>
      </w:pPr>
      <w:r>
        <w:rPr>
          <w:rFonts w:hint="eastAsia" w:ascii="方正小标宋简体" w:eastAsia="方正小标宋简体"/>
          <w:sz w:val="44"/>
          <w:szCs w:val="44"/>
          <w:u w:val="none"/>
        </w:rPr>
        <w:t>智慧用电产品参数</w:t>
      </w:r>
    </w:p>
    <w:tbl>
      <w:tblPr>
        <w:tblStyle w:val="21"/>
        <w:tblW w:w="8550" w:type="dxa"/>
        <w:tblInd w:w="0" w:type="dxa"/>
        <w:tblLayout w:type="fixed"/>
        <w:tblCellMar>
          <w:top w:w="0" w:type="dxa"/>
          <w:left w:w="0" w:type="dxa"/>
          <w:bottom w:w="0" w:type="dxa"/>
          <w:right w:w="0" w:type="dxa"/>
        </w:tblCellMar>
      </w:tblPr>
      <w:tblGrid>
        <w:gridCol w:w="441"/>
        <w:gridCol w:w="1134"/>
        <w:gridCol w:w="3260"/>
        <w:gridCol w:w="830"/>
        <w:gridCol w:w="871"/>
        <w:gridCol w:w="1984"/>
        <w:gridCol w:w="30"/>
      </w:tblGrid>
      <w:tr>
        <w:tblPrEx>
          <w:tblLayout w:type="fixed"/>
          <w:tblCellMar>
            <w:top w:w="0" w:type="dxa"/>
            <w:left w:w="0" w:type="dxa"/>
            <w:bottom w:w="0" w:type="dxa"/>
            <w:right w:w="0" w:type="dxa"/>
          </w:tblCellMar>
        </w:tblPrEx>
        <w:trPr>
          <w:gridAfter w:val="1"/>
          <w:wAfter w:w="30" w:type="dxa"/>
          <w:trHeight w:val="48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产品名称</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规格型号</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数量</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备注</w:t>
            </w:r>
          </w:p>
        </w:tc>
      </w:tr>
      <w:tr>
        <w:tblPrEx>
          <w:tblLayout w:type="fixed"/>
          <w:tblCellMar>
            <w:top w:w="0" w:type="dxa"/>
            <w:left w:w="0" w:type="dxa"/>
            <w:bottom w:w="0" w:type="dxa"/>
            <w:right w:w="0" w:type="dxa"/>
          </w:tblCellMar>
        </w:tblPrEx>
        <w:trPr>
          <w:trHeight w:val="9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(100A)传输方式:GPRS网络流量</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107</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(225A)传输方式:GPRS网络流量</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4</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(250A)传输方式:GPRS网络流量</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96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无线电气火灾监控器</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 xml:space="preserve"> (400A) 传输方式:GPRS网络流量</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通讯频率:900-1800Mhz</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供电电压:Ac220v/12v供电</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报警延迟时间:0.3s~60s</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电流报警设定值:1A--1000A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温度报警设定值:0℃--140℃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剩余电流报警设定值:500mA--1000mA</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环境温度:-10℃~+60℃</w:t>
            </w:r>
          </w:p>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rPr>
              <w:t>相对温度</w:t>
            </w:r>
            <w:r>
              <w:rPr>
                <w:rFonts w:hint="eastAsia" w:ascii="仿宋" w:hAnsi="仿宋" w:eastAsia="仿宋" w:cs="宋体"/>
                <w:color w:val="383838"/>
                <w:kern w:val="0"/>
                <w:sz w:val="28"/>
                <w:szCs w:val="28"/>
                <w:lang w:eastAsia="zh-CN"/>
              </w:rPr>
              <w:t>:</w:t>
            </w:r>
            <w:r>
              <w:rPr>
                <w:rFonts w:hint="eastAsia" w:ascii="仿宋" w:hAnsi="仿宋" w:eastAsia="仿宋" w:cs="宋体"/>
                <w:color w:val="383838"/>
                <w:kern w:val="0"/>
                <w:sz w:val="28"/>
                <w:szCs w:val="28"/>
              </w:rPr>
              <w:t>≤90、不凝露</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套</w:t>
            </w: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lang w:eastAsia="zh-CN"/>
              </w:rPr>
            </w:pPr>
            <w:r>
              <w:rPr>
                <w:rFonts w:hint="eastAsia" w:ascii="仿宋" w:hAnsi="仿宋" w:eastAsia="仿宋" w:cs="宋体"/>
                <w:color w:val="383838"/>
                <w:kern w:val="0"/>
                <w:sz w:val="28"/>
                <w:szCs w:val="28"/>
                <w:lang w:eastAsia="zh-CN"/>
              </w:rPr>
              <w:t>测一路漏电 三路电流四路温控</w:t>
            </w:r>
          </w:p>
        </w:tc>
      </w:tr>
      <w:tr>
        <w:tblPrEx>
          <w:tblLayout w:type="fixed"/>
          <w:tblCellMar>
            <w:top w:w="0" w:type="dxa"/>
            <w:left w:w="0" w:type="dxa"/>
            <w:bottom w:w="0" w:type="dxa"/>
            <w:right w:w="0" w:type="dxa"/>
          </w:tblCellMar>
        </w:tblPrEx>
        <w:trPr>
          <w:trHeight w:val="49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物联网卡</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113</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r>
      <w:tr>
        <w:tblPrEx>
          <w:tblLayout w:type="fixed"/>
          <w:tblCellMar>
            <w:top w:w="0" w:type="dxa"/>
            <w:left w:w="0" w:type="dxa"/>
            <w:bottom w:w="0" w:type="dxa"/>
            <w:right w:w="0" w:type="dxa"/>
          </w:tblCellMar>
        </w:tblPrEx>
        <w:trPr>
          <w:trHeight w:val="270"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合计</w:t>
            </w:r>
          </w:p>
        </w:tc>
        <w:tc>
          <w:tcPr>
            <w:tcW w:w="3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jc w:val="left"/>
              <w:textAlignment w:val="baseline"/>
              <w:rPr>
                <w:rFonts w:hint="eastAsia" w:ascii="仿宋" w:hAnsi="仿宋" w:eastAsia="仿宋" w:cs="宋体"/>
                <w:color w:val="383838"/>
                <w:kern w:val="0"/>
                <w:sz w:val="28"/>
                <w:szCs w:val="28"/>
              </w:rPr>
            </w:pPr>
            <w:r>
              <w:rPr>
                <w:rFonts w:hint="eastAsia" w:ascii="仿宋" w:hAnsi="仿宋" w:eastAsia="仿宋" w:cs="宋体"/>
                <w:color w:val="383838"/>
                <w:kern w:val="0"/>
                <w:sz w:val="28"/>
                <w:szCs w:val="28"/>
                <w:lang w:eastAsia="zh-CN"/>
              </w:rPr>
              <w:t>113</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hd w:val="clear" w:color="auto" w:fill="FFFFFF"/>
              <w:spacing w:line="560" w:lineRule="atLeast"/>
              <w:ind w:firstLine="560" w:firstLineChars="0"/>
              <w:jc w:val="left"/>
              <w:textAlignment w:val="baseline"/>
              <w:rPr>
                <w:rFonts w:hint="eastAsia" w:ascii="仿宋" w:hAnsi="仿宋" w:eastAsia="仿宋" w:cs="宋体"/>
                <w:color w:val="383838"/>
                <w:kern w:val="0"/>
                <w:sz w:val="28"/>
                <w:szCs w:val="28"/>
              </w:rPr>
            </w:pPr>
          </w:p>
        </w:tc>
      </w:tr>
    </w:tbl>
    <w:p>
      <w:pPr>
        <w:keepNext w:val="0"/>
        <w:keepLines w:val="0"/>
        <w:pageBreakBefore w:val="0"/>
        <w:widowControl/>
        <w:shd w:val="clear" w:color="auto" w:fill="FFFFFF"/>
        <w:kinsoku/>
        <w:overflowPunct/>
        <w:bidi w:val="0"/>
        <w:spacing w:line="240" w:lineRule="auto"/>
        <w:contextualSpacing/>
        <w:jc w:val="left"/>
        <w:textAlignment w:val="auto"/>
        <w:rPr>
          <w:rFonts w:hint="eastAsia" w:ascii="宋体" w:hAnsi="宋体" w:cs="微软雅黑"/>
          <w:b/>
          <w:sz w:val="24"/>
          <w:szCs w:val="24"/>
        </w:rPr>
      </w:pPr>
    </w:p>
    <w:p>
      <w:pPr>
        <w:keepNext w:val="0"/>
        <w:keepLines w:val="0"/>
        <w:pageBreakBefore w:val="0"/>
        <w:widowControl/>
        <w:shd w:val="clear" w:color="auto" w:fill="FFFFFF"/>
        <w:kinsoku/>
        <w:overflowPunct/>
        <w:bidi w:val="0"/>
        <w:spacing w:line="240" w:lineRule="auto"/>
        <w:contextualSpacing/>
        <w:jc w:val="left"/>
        <w:textAlignment w:val="auto"/>
        <w:rPr>
          <w:rFonts w:ascii="楷体" w:hAnsi="楷体" w:eastAsia="楷体" w:cs="宋体"/>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en-US" w:eastAsia="zh-CN"/>
        </w:rPr>
        <w:t>三</w:t>
      </w:r>
      <w:r>
        <w:rPr>
          <w:rFonts w:hint="eastAsia" w:ascii="宋体" w:hAnsi="宋体" w:cs="宋体"/>
          <w:b/>
          <w:color w:val="auto"/>
          <w:kern w:val="0"/>
          <w:sz w:val="28"/>
          <w:szCs w:val="28"/>
          <w:lang w:val="zh-CN"/>
        </w:rPr>
        <w:t>、验收标准</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由采购人成立验收小组,按照采购合同的约定对中标人履约情况进行验收。验收时,由中标单位项目负责人按照采购合同的约定对每一项技术、服务、安全标准的履约情况进行说明。验收结束后,出具验收书,列明各项标准的验收情况及项目总体评价,由验收双方共同签署。</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1、按照国家相关标准、行业标准、地方标准或者其他标准、规范验收。</w:t>
      </w:r>
    </w:p>
    <w:p>
      <w:pPr>
        <w:keepNext w:val="0"/>
        <w:keepLines w:val="0"/>
        <w:pageBreakBefore w:val="0"/>
        <w:kinsoku/>
        <w:overflowPunct/>
        <w:bidi w:val="0"/>
        <w:spacing w:line="240" w:lineRule="auto"/>
        <w:ind w:firstLine="560" w:firstLineChars="200"/>
        <w:contextualSpacing/>
        <w:textAlignment w:val="auto"/>
        <w:rPr>
          <w:rFonts w:ascii="宋体" w:hAnsi="宋体" w:cs="仿宋_GB2312"/>
          <w:color w:val="auto"/>
          <w:sz w:val="28"/>
          <w:szCs w:val="28"/>
          <w:lang w:val="zh-CN"/>
        </w:rPr>
      </w:pPr>
      <w:r>
        <w:rPr>
          <w:rFonts w:hint="eastAsia" w:ascii="宋体" w:hAnsi="宋体" w:cs="仿宋_GB2312"/>
          <w:color w:val="auto"/>
          <w:sz w:val="28"/>
          <w:szCs w:val="28"/>
          <w:lang w:val="zh-CN"/>
        </w:rPr>
        <w:t>2、按照招标文件要求、投标文件响应和承诺验收。</w:t>
      </w:r>
    </w:p>
    <w:p>
      <w:pPr>
        <w:keepNext w:val="0"/>
        <w:keepLines w:val="0"/>
        <w:pageBreakBefore w:val="0"/>
        <w:widowControl/>
        <w:shd w:val="clear" w:color="auto" w:fill="FFFFFF"/>
        <w:kinsoku/>
        <w:overflowPunct/>
        <w:bidi w:val="0"/>
        <w:spacing w:line="240" w:lineRule="auto"/>
        <w:ind w:firstLine="361" w:firstLineChars="150"/>
        <w:contextualSpacing/>
        <w:jc w:val="left"/>
        <w:textAlignment w:val="auto"/>
        <w:rPr>
          <w:rFonts w:ascii="宋体" w:hAnsi="宋体" w:cs="宋体"/>
          <w:b/>
          <w:color w:val="auto"/>
          <w:kern w:val="0"/>
          <w:sz w:val="28"/>
          <w:szCs w:val="28"/>
          <w:lang w:val="zh-CN"/>
        </w:rPr>
      </w:pPr>
      <w:r>
        <w:rPr>
          <w:rFonts w:hint="eastAsia" w:ascii="宋体" w:hAnsi="宋体" w:cs="微软雅黑"/>
          <w:b/>
          <w:sz w:val="24"/>
          <w:szCs w:val="24"/>
        </w:rPr>
        <w:t>★</w:t>
      </w:r>
      <w:r>
        <w:rPr>
          <w:rFonts w:hint="eastAsia" w:ascii="宋体" w:hAnsi="宋体" w:cs="宋体"/>
          <w:b/>
          <w:color w:val="auto"/>
          <w:kern w:val="0"/>
          <w:sz w:val="28"/>
          <w:szCs w:val="28"/>
          <w:lang w:val="zh-CN"/>
        </w:rPr>
        <w:t>四、资金支付</w:t>
      </w:r>
    </w:p>
    <w:p>
      <w:pPr>
        <w:keepNext w:val="0"/>
        <w:keepLines w:val="0"/>
        <w:pageBreakBefore w:val="0"/>
        <w:widowControl/>
        <w:shd w:val="clear" w:color="auto" w:fill="FFFFFF"/>
        <w:kinsoku/>
        <w:overflowPunct/>
        <w:bidi w:val="0"/>
        <w:spacing w:line="240" w:lineRule="auto"/>
        <w:ind w:firstLine="560" w:firstLineChars="200"/>
        <w:contextualSpacing/>
        <w:jc w:val="left"/>
        <w:textAlignment w:val="auto"/>
        <w:rPr>
          <w:rFonts w:ascii="宋体" w:hAnsi="宋体" w:cs="宋体"/>
          <w:color w:val="auto"/>
          <w:kern w:val="0"/>
          <w:sz w:val="28"/>
          <w:szCs w:val="28"/>
          <w:lang w:val="zh-CN"/>
        </w:rPr>
      </w:pPr>
      <w:r>
        <w:rPr>
          <w:rFonts w:hint="eastAsia" w:ascii="宋体" w:hAnsi="宋体" w:cs="宋体"/>
          <w:color w:val="auto"/>
          <w:kern w:val="0"/>
          <w:sz w:val="28"/>
          <w:szCs w:val="28"/>
          <w:lang w:val="zh-CN"/>
        </w:rPr>
        <w:t>1、支付方式：银行转账</w:t>
      </w:r>
    </w:p>
    <w:p>
      <w:pPr>
        <w:keepNext w:val="0"/>
        <w:keepLines w:val="0"/>
        <w:pageBreakBefore w:val="0"/>
        <w:kinsoku/>
        <w:overflowPunct/>
        <w:bidi w:val="0"/>
        <w:adjustRightInd w:val="0"/>
        <w:snapToGrid w:val="0"/>
        <w:spacing w:line="240" w:lineRule="auto"/>
        <w:ind w:firstLine="422" w:firstLineChars="150"/>
        <w:jc w:val="left"/>
        <w:textAlignment w:val="auto"/>
        <w:rPr>
          <w:rFonts w:ascii="宋体" w:hAnsi="宋体" w:cs="宋体"/>
          <w:kern w:val="0"/>
          <w:sz w:val="28"/>
          <w:szCs w:val="28"/>
          <w:lang w:val="zh-CN"/>
        </w:rPr>
      </w:pPr>
      <w:r>
        <w:rPr>
          <w:rFonts w:hint="eastAsia" w:ascii="宋体" w:hAnsi="宋体" w:cs="宋体"/>
          <w:b/>
          <w:kern w:val="0"/>
          <w:sz w:val="28"/>
          <w:szCs w:val="28"/>
          <w:lang w:val="zh-CN"/>
        </w:rPr>
        <w:t>五、其他要求</w:t>
      </w:r>
    </w:p>
    <w:p>
      <w:pPr>
        <w:keepNext w:val="0"/>
        <w:keepLines w:val="0"/>
        <w:pageBreakBefore w:val="0"/>
        <w:kinsoku/>
        <w:wordWrap w:val="0"/>
        <w:overflowPunct/>
        <w:topLinePunct/>
        <w:autoSpaceDE w:val="0"/>
        <w:autoSpaceDN w:val="0"/>
        <w:bidi w:val="0"/>
        <w:adjustRightInd w:val="0"/>
        <w:spacing w:line="240" w:lineRule="auto"/>
        <w:ind w:firstLine="482"/>
        <w:textAlignment w:val="auto"/>
        <w:rPr>
          <w:rFonts w:ascii="宋体" w:cs="宋体"/>
          <w:b/>
          <w:sz w:val="28"/>
          <w:szCs w:val="28"/>
          <w:lang w:val="zh-CN"/>
        </w:rPr>
      </w:pPr>
      <w:r>
        <w:rPr>
          <w:rFonts w:hint="eastAsia" w:ascii="宋体" w:cs="宋体"/>
          <w:sz w:val="28"/>
          <w:szCs w:val="28"/>
          <w:lang w:val="zh-CN"/>
        </w:rPr>
        <w:t>1、投标人应就该项目完整投标，</w:t>
      </w:r>
      <w:r>
        <w:rPr>
          <w:rFonts w:hint="eastAsia" w:ascii="宋体" w:cs="宋体"/>
          <w:b/>
          <w:sz w:val="28"/>
          <w:szCs w:val="28"/>
          <w:lang w:val="zh-CN"/>
        </w:rPr>
        <w:t>否则为无效投标。</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2、本项目为交钥匙工程。</w:t>
      </w:r>
      <w:r>
        <w:rPr>
          <w:rFonts w:hint="eastAsia" w:ascii="宋体" w:cs="宋体"/>
          <w:b/>
          <w:sz w:val="28"/>
          <w:szCs w:val="28"/>
          <w:lang w:val="zh-CN"/>
        </w:rPr>
        <w:t xml:space="preserve"> </w:t>
      </w:r>
    </w:p>
    <w:p>
      <w:pPr>
        <w:keepNext w:val="0"/>
        <w:keepLines w:val="0"/>
        <w:pageBreakBefore w:val="0"/>
        <w:kinsoku/>
        <w:wordWrap w:val="0"/>
        <w:overflowPunct/>
        <w:topLinePunct/>
        <w:bidi w:val="0"/>
        <w:snapToGrid w:val="0"/>
        <w:spacing w:line="240" w:lineRule="auto"/>
        <w:ind w:firstLine="560" w:firstLineChars="200"/>
        <w:textAlignment w:val="auto"/>
        <w:rPr>
          <w:rFonts w:ascii="宋体" w:cs="宋体"/>
          <w:b/>
          <w:sz w:val="28"/>
          <w:szCs w:val="28"/>
          <w:lang w:val="zh-CN"/>
        </w:rPr>
      </w:pPr>
      <w:r>
        <w:rPr>
          <w:rFonts w:hint="eastAsia" w:ascii="宋体" w:cs="宋体"/>
          <w:sz w:val="28"/>
          <w:szCs w:val="28"/>
          <w:lang w:val="zh-CN"/>
        </w:rPr>
        <w:t>3、</w:t>
      </w:r>
      <w:r>
        <w:rPr>
          <w:rFonts w:hint="eastAsia" w:ascii="宋体" w:cs="宋体"/>
          <w:bCs/>
          <w:sz w:val="28"/>
          <w:szCs w:val="28"/>
          <w:lang w:val="zh-CN"/>
        </w:rPr>
        <w:t>投标文件中须有详细的实施（技术）方案，</w:t>
      </w:r>
      <w:r>
        <w:rPr>
          <w:rFonts w:hint="eastAsia" w:ascii="宋体" w:cs="宋体"/>
          <w:b/>
          <w:bCs/>
          <w:sz w:val="28"/>
          <w:szCs w:val="28"/>
          <w:lang w:val="zh-CN"/>
        </w:rPr>
        <w:t>否则为无效投标。</w:t>
      </w:r>
    </w:p>
    <w:p>
      <w:pPr>
        <w:keepNext w:val="0"/>
        <w:keepLines w:val="0"/>
        <w:pageBreakBefore w:val="0"/>
        <w:widowControl/>
        <w:shd w:val="clear" w:color="auto" w:fill="FFFFFF"/>
        <w:kinsoku/>
        <w:overflowPunct/>
        <w:bidi w:val="0"/>
        <w:spacing w:line="240" w:lineRule="auto"/>
        <w:ind w:firstLine="560" w:firstLineChars="200"/>
        <w:contextualSpacing/>
        <w:jc w:val="left"/>
        <w:textAlignment w:val="auto"/>
        <w:rPr>
          <w:rFonts w:ascii="宋体" w:hAnsi="宋体" w:cs="黑体"/>
          <w:kern w:val="0"/>
          <w:sz w:val="28"/>
          <w:szCs w:val="28"/>
          <w:lang w:val="zh-CN"/>
        </w:rPr>
      </w:pPr>
    </w:p>
    <w:p>
      <w:pPr>
        <w:widowControl/>
        <w:shd w:val="clear" w:color="auto" w:fill="FFFFFF"/>
        <w:spacing w:line="360" w:lineRule="auto"/>
        <w:ind w:firstLine="480" w:firstLineChars="200"/>
        <w:contextualSpacing/>
        <w:jc w:val="left"/>
        <w:rPr>
          <w:rFonts w:ascii="宋体" w:hAnsi="宋体" w:cs="黑体"/>
          <w:kern w:val="0"/>
          <w:sz w:val="24"/>
          <w:szCs w:val="24"/>
          <w:lang w:val="zh-CN"/>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hint="eastAsia" w:ascii="宋体" w:hAnsi="宋体" w:eastAsia="宋体" w:cs="宋体"/>
          <w:b/>
          <w:kern w:val="0"/>
          <w:sz w:val="36"/>
          <w:szCs w:val="36"/>
        </w:rPr>
      </w:pPr>
    </w:p>
    <w:p>
      <w:pPr>
        <w:autoSpaceDE w:val="0"/>
        <w:autoSpaceDN w:val="0"/>
        <w:adjustRightInd w:val="0"/>
        <w:ind w:firstLine="2168" w:firstLineChars="600"/>
        <w:jc w:val="both"/>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sz w:val="24"/>
          <w:szCs w:val="24"/>
        </w:rPr>
        <w:t>采购文件中凡标有</w:t>
      </w:r>
      <w:r>
        <w:rPr>
          <w:rFonts w:hint="eastAsia" w:ascii="宋体" w:hAnsi="宋体" w:cs="微软雅黑"/>
          <w:b/>
          <w:sz w:val="24"/>
          <w:szCs w:val="24"/>
        </w:rPr>
        <w:t>★</w:t>
      </w:r>
      <w:r>
        <w:rPr>
          <w:rFonts w:hint="eastAsia" w:cs="微软雅黑"/>
          <w:b/>
          <w:sz w:val="24"/>
          <w:szCs w:val="24"/>
        </w:rPr>
        <w:t>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vAlign w:val="top"/>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项目名称：</w:t>
            </w:r>
            <w:r>
              <w:rPr>
                <w:rFonts w:hint="eastAsia" w:ascii="宋体" w:hAnsi="宋体" w:cs="仿宋_GB2312"/>
                <w:lang w:val="en-US" w:eastAsia="zh-CN"/>
              </w:rPr>
              <w:t>长葛市敬老院购买智慧用电设备项目</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项目编号：</w:t>
            </w:r>
            <w:r>
              <w:rPr>
                <w:rFonts w:hint="eastAsia" w:ascii="宋体" w:hAnsi="宋体" w:cs="仿宋_GB2312"/>
                <w:lang w:val="en-US" w:eastAsia="zh-CN"/>
              </w:rPr>
              <w:t>长招采竞字【2019】080号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hint="eastAsia" w:ascii="宋体" w:hAnsi="宋体" w:cs="仿宋_GB2312"/>
                <w:lang w:val="en-US" w:eastAsia="zh-CN"/>
              </w:rPr>
            </w:pPr>
            <w:r>
              <w:rPr>
                <w:rFonts w:hint="eastAsia" w:ascii="宋体" w:hAnsi="宋体" w:cs="仿宋_GB2312"/>
              </w:rPr>
              <w:t>项目内容：</w:t>
            </w:r>
            <w:r>
              <w:rPr>
                <w:rFonts w:hint="eastAsia" w:ascii="宋体" w:hAnsi="宋体" w:cs="仿宋_GB2312"/>
                <w:lang w:val="en-US" w:eastAsia="zh-CN"/>
              </w:rPr>
              <w:t>在长葛市敬老院设计安装智慧用电安全在线监测前端装置，可对用电环境的电压、电流、漏电、线端温度等物理量进行实时监控，并在显示界面直接显示出来，通过无线通信模块把数据实时上传到后台进行监控。（详见谈判文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both"/>
              <w:rPr>
                <w:rFonts w:ascii="宋体" w:hAnsi="宋体" w:cs="仿宋_GB2312"/>
                <w:sz w:val="24"/>
                <w:szCs w:val="24"/>
              </w:rPr>
            </w:pPr>
            <w:r>
              <w:rPr>
                <w:rFonts w:hint="eastAsia" w:ascii="宋体" w:hAnsi="宋体" w:cs="仿宋_GB2312"/>
              </w:rPr>
              <w:t>项目地址：</w:t>
            </w:r>
            <w:r>
              <w:rPr>
                <w:rFonts w:hint="eastAsia" w:ascii="宋体" w:hAnsi="宋体" w:cs="仿宋_GB2312"/>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eastAsia="zh-CN"/>
              </w:rPr>
              <w:t>长葛市</w:t>
            </w:r>
            <w:r>
              <w:rPr>
                <w:rFonts w:hint="eastAsia" w:ascii="宋体" w:hAnsi="宋体" w:cs="仿宋_GB2312"/>
                <w:sz w:val="24"/>
                <w:szCs w:val="24"/>
              </w:rPr>
              <w:t>民政局</w:t>
            </w:r>
          </w:p>
          <w:p>
            <w:pPr>
              <w:autoSpaceDE w:val="0"/>
              <w:autoSpaceDN w:val="0"/>
              <w:adjustRightInd w:val="0"/>
              <w:spacing w:line="360" w:lineRule="auto"/>
              <w:jc w:val="left"/>
              <w:rPr>
                <w:rFonts w:hint="default" w:ascii="宋体" w:hAnsi="宋体" w:eastAsia="宋体" w:cs="仿宋_GB2312"/>
                <w:sz w:val="24"/>
                <w:szCs w:val="24"/>
                <w:lang w:val="en-US" w:eastAsia="zh-CN"/>
              </w:rPr>
            </w:pPr>
            <w:r>
              <w:rPr>
                <w:rFonts w:hint="eastAsia" w:ascii="宋体" w:hAnsi="宋体" w:cs="仿宋_GB2312"/>
                <w:sz w:val="24"/>
                <w:szCs w:val="24"/>
              </w:rPr>
              <w:t>地址：</w:t>
            </w:r>
            <w:r>
              <w:rPr>
                <w:rFonts w:hint="eastAsia" w:ascii="宋体" w:hAnsi="宋体" w:cs="仿宋_GB2312"/>
                <w:sz w:val="24"/>
                <w:szCs w:val="24"/>
                <w:lang w:eastAsia="zh-CN"/>
              </w:rPr>
              <w:t>长葛市泰山路</w:t>
            </w:r>
            <w:r>
              <w:rPr>
                <w:rFonts w:hint="eastAsia" w:ascii="宋体" w:hAnsi="宋体" w:cs="仿宋_GB2312"/>
                <w:sz w:val="24"/>
                <w:szCs w:val="24"/>
                <w:lang w:val="en-US" w:eastAsia="zh-CN"/>
              </w:rPr>
              <w:t>2号楼</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eastAsia="zh-CN"/>
              </w:rPr>
              <w:t>张钊</w:t>
            </w:r>
            <w:r>
              <w:rPr>
                <w:rFonts w:hint="eastAsia" w:ascii="宋体" w:hAnsi="宋体" w:cs="仿宋_GB2312"/>
                <w:sz w:val="24"/>
                <w:szCs w:val="24"/>
              </w:rPr>
              <w:t xml:space="preserve">               电话：</w:t>
            </w:r>
            <w:r>
              <w:rPr>
                <w:rFonts w:hint="eastAsia" w:ascii="宋体" w:hAnsi="宋体" w:cs="仿宋_GB2312"/>
                <w:sz w:val="24"/>
                <w:szCs w:val="24"/>
                <w:lang w:val="en-US" w:eastAsia="zh-CN"/>
              </w:rPr>
              <w:t>15893788188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eastAsia="宋体" w:cs="仿宋_GB2312"/>
                <w:kern w:val="2"/>
                <w:sz w:val="24"/>
                <w:szCs w:val="24"/>
                <w:lang w:val="en-US" w:eastAsia="zh-CN" w:bidi="ar-SA"/>
              </w:rPr>
              <w:t>集中采购机构</w:t>
            </w:r>
          </w:p>
        </w:tc>
        <w:tc>
          <w:tcPr>
            <w:tcW w:w="6813" w:type="dxa"/>
            <w:vAlign w:val="center"/>
          </w:tcPr>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集中采购机构：长葛市公共资源交易中心</w:t>
            </w:r>
          </w:p>
          <w:p>
            <w:pPr>
              <w:pStyle w:val="19"/>
              <w:widowControl/>
              <w:shd w:val="clear" w:color="auto" w:fill="FFFFFF"/>
              <w:spacing w:line="360" w:lineRule="auto"/>
              <w:contextualSpacing/>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地址：长葛市葛天大道东段商务区6#楼4楼</w:t>
            </w:r>
          </w:p>
          <w:p>
            <w:pPr>
              <w:pStyle w:val="19"/>
              <w:widowControl/>
              <w:shd w:val="clear" w:color="auto" w:fill="FFFFFF"/>
              <w:spacing w:line="360" w:lineRule="auto"/>
              <w:contextualSpacing/>
              <w:jc w:val="left"/>
              <w:rPr>
                <w:rFonts w:ascii="宋体" w:hAnsi="宋体" w:cs="仿宋_GB2312"/>
                <w:sz w:val="24"/>
                <w:szCs w:val="24"/>
              </w:rPr>
            </w:pPr>
            <w:r>
              <w:rPr>
                <w:rFonts w:hint="eastAsia" w:ascii="宋体" w:hAnsi="宋体" w:eastAsia="宋体" w:cs="仿宋_GB2312"/>
                <w:kern w:val="2"/>
                <w:sz w:val="24"/>
                <w:szCs w:val="24"/>
                <w:lang w:val="en-US" w:eastAsia="zh-CN" w:bidi="ar-SA"/>
              </w:rPr>
              <w:t>联系人：政府采购二部       联系电话：0374-6189667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仿宋_GB2312"/>
                <w:sz w:val="24"/>
                <w:szCs w:val="24"/>
              </w:rPr>
              <w:t>1、2017年或2018年度财务报告</w:t>
            </w:r>
            <w:r>
              <w:rPr>
                <w:rFonts w:hint="eastAsia" w:ascii="宋体" w:hAnsi="宋体" w:cs="宋体"/>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bCs/>
                <w:sz w:val="24"/>
                <w:szCs w:val="24"/>
                <w:lang w:val="zh-CN"/>
              </w:rPr>
              <w:t>相关设备的购置发票、专业技术人员职称证书、用工合同等或者</w:t>
            </w:r>
            <w:r>
              <w:rPr>
                <w:rFonts w:hint="eastAsia" w:ascii="宋体" w:hAnsi="宋体" w:cs="宋体"/>
                <w:kern w:val="0"/>
                <w:sz w:val="24"/>
                <w:szCs w:val="24"/>
              </w:rPr>
              <w:t>附投标人相关承诺函或声明。（格式自拟）</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pStyle w:val="19"/>
              <w:widowControl/>
              <w:shd w:val="clear" w:color="auto" w:fill="FFFFFF"/>
              <w:spacing w:line="360" w:lineRule="auto"/>
              <w:contextualSpacing/>
              <w:jc w:val="left"/>
              <w:rPr>
                <w:rFonts w:ascii="宋体" w:hAnsi="宋体" w:cs="宋体"/>
                <w:b/>
                <w:kern w:val="0"/>
                <w:lang w:val="zh-CN"/>
              </w:rPr>
            </w:pPr>
            <w:r>
              <w:rPr>
                <w:rFonts w:hint="eastAsia" w:ascii="宋体" w:hAnsi="宋体" w:cs="宋体"/>
                <w:b/>
                <w:kern w:val="0"/>
                <w:lang w:val="zh-CN"/>
              </w:rPr>
              <w:t>七、投标人须在中华人民共和国境内注册，具有独立法人资格，业务范围有规范、标准制定，研究等相关业务。</w:t>
            </w:r>
          </w:p>
          <w:p>
            <w:pPr>
              <w:autoSpaceDE w:val="0"/>
              <w:autoSpaceDN w:val="0"/>
              <w:adjustRightInd w:val="0"/>
              <w:spacing w:line="360" w:lineRule="auto"/>
              <w:ind w:right="-11"/>
              <w:rPr>
                <w:rFonts w:ascii="宋体" w:hAnsi="宋体" w:cs="宋体"/>
                <w:b/>
                <w:kern w:val="0"/>
                <w:sz w:val="24"/>
                <w:szCs w:val="24"/>
                <w:lang w:val="zh-CN"/>
              </w:rPr>
            </w:pPr>
            <w:r>
              <w:rPr>
                <w:rFonts w:hint="eastAsia" w:ascii="宋体" w:hAnsi="宋体" w:cs="宋体"/>
                <w:b/>
                <w:bCs/>
                <w:sz w:val="24"/>
                <w:szCs w:val="24"/>
                <w:lang w:val="zh-CN"/>
              </w:rPr>
              <w:t>八、</w:t>
            </w:r>
            <w:r>
              <w:rPr>
                <w:rFonts w:hint="eastAsia" w:ascii="宋体" w:hAnsi="宋体" w:cs="宋体"/>
                <w:b/>
                <w:kern w:val="0"/>
                <w:sz w:val="24"/>
                <w:szCs w:val="24"/>
                <w:lang w:val="zh-CN"/>
              </w:rPr>
              <w:t>未被列入“信用中国”网站</w:t>
            </w:r>
            <w:r>
              <w:rPr>
                <w:rFonts w:ascii="宋体" w:hAnsi="宋体" w:cs="宋体"/>
                <w:b/>
                <w:kern w:val="0"/>
                <w:sz w:val="24"/>
                <w:szCs w:val="24"/>
                <w:lang w:val="zh-CN"/>
              </w:rPr>
              <w:t>(www.creditchina.gov.cn)</w:t>
            </w:r>
            <w:r>
              <w:rPr>
                <w:rFonts w:hint="eastAsia" w:ascii="宋体" w:hAnsi="宋体" w:cs="宋体"/>
                <w:b/>
                <w:kern w:val="0"/>
                <w:sz w:val="24"/>
                <w:szCs w:val="24"/>
                <w:lang w:val="zh-CN"/>
              </w:rPr>
              <w:t>失信被执行人、重大税收违法案件当事人名单、政府采购严重违法失信名单的投标人；“中国政府采购网”</w:t>
            </w:r>
            <w:r>
              <w:rPr>
                <w:rFonts w:ascii="宋体" w:hAnsi="宋体" w:cs="宋体"/>
                <w:b/>
                <w:kern w:val="0"/>
                <w:sz w:val="24"/>
                <w:szCs w:val="24"/>
                <w:lang w:val="zh-CN"/>
              </w:rPr>
              <w:t xml:space="preserve"> (www.ccgp.gov.cn)</w:t>
            </w:r>
            <w:r>
              <w:rPr>
                <w:rFonts w:hint="eastAsia" w:ascii="宋体" w:hAnsi="宋体" w:cs="宋体"/>
                <w:b/>
                <w:kern w:val="0"/>
                <w:sz w:val="24"/>
                <w:szCs w:val="24"/>
                <w:lang w:val="zh-CN"/>
              </w:rPr>
              <w:t>政府采购严重违法失信行为记录名单的投标人，联合体成员存在不良信用记录，视同联合体存在不良信用记录）(本项目投标截止时间前三年内供应商信用记录情况)。</w:t>
            </w:r>
          </w:p>
          <w:p>
            <w:pPr>
              <w:autoSpaceDE w:val="0"/>
              <w:autoSpaceDN w:val="0"/>
              <w:spacing w:line="360" w:lineRule="auto"/>
              <w:contextualSpacing/>
              <w:rPr>
                <w:rFonts w:hint="eastAsia"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微软雅黑"/>
                <w:b/>
                <w:color w:val="000000" w:themeColor="text1"/>
                <w:sz w:val="24"/>
                <w:szCs w:val="24"/>
                <w14:textFill>
                  <w14:solidFill>
                    <w14:schemeClr w14:val="tx1"/>
                  </w14:solidFill>
                </w14:textFill>
              </w:rPr>
              <w:t>★</w:t>
            </w:r>
            <w:r>
              <w:rPr>
                <w:rFonts w:hint="eastAsia" w:ascii="宋体" w:hAnsi="宋体" w:cs="宋体"/>
                <w:bCs/>
                <w:color w:val="000000" w:themeColor="text1"/>
                <w:sz w:val="24"/>
                <w:szCs w:val="24"/>
                <w:lang w:val="zh-CN"/>
                <w14:textFill>
                  <w14:solidFill>
                    <w14:schemeClr w14:val="tx1"/>
                  </w14:solidFill>
                </w14:textFill>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color w:val="FF0000"/>
                <w:sz w:val="24"/>
                <w:szCs w:val="24"/>
                <w:lang w:val="zh-CN"/>
              </w:rPr>
            </w:pPr>
            <w:r>
              <w:rPr>
                <w:rFonts w:hint="eastAsia" w:ascii="宋体" w:hAnsi="宋体" w:cs="宋体"/>
                <w:bCs/>
                <w:color w:val="000000" w:themeColor="text1"/>
                <w:sz w:val="24"/>
                <w:szCs w:val="24"/>
                <w:lang w:val="zh-CN"/>
                <w14:textFill>
                  <w14:solidFill>
                    <w14:schemeClr w14:val="tx1"/>
                  </w14:solidFill>
                </w14:textFill>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
                <w:bCs w:val="0"/>
                <w:sz w:val="24"/>
                <w:szCs w:val="24"/>
                <w:lang w:val="en-US" w:eastAsia="zh-CN"/>
              </w:rPr>
              <w:t>154</w:t>
            </w:r>
            <w:r>
              <w:rPr>
                <w:rFonts w:hint="eastAsia" w:ascii="宋体" w:hAnsi="宋体" w:cs="宋体"/>
                <w:b/>
                <w:bCs w:val="0"/>
                <w:sz w:val="24"/>
                <w:szCs w:val="24"/>
                <w:lang w:val="zh-CN"/>
              </w:rPr>
              <w:t>000元，超出最高限价的投标无效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kern w:val="0"/>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color w:val="FF0000"/>
                <w:sz w:val="24"/>
                <w:szCs w:val="24"/>
              </w:rPr>
            </w:pPr>
            <w:r>
              <w:rPr>
                <w:rFonts w:hint="eastAsia" w:ascii="宋体" w:hAnsi="宋体" w:cs="仿宋_GB2312"/>
                <w:color w:val="000000" w:themeColor="text1"/>
                <w:sz w:val="24"/>
                <w:szCs w:val="24"/>
                <w14:textFill>
                  <w14:solidFill>
                    <w14:schemeClr w14:val="tx1"/>
                  </w14:solidFill>
                </w14:textFill>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成交人将本项目的非主体、非关键性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投标截止及</w:t>
            </w:r>
          </w:p>
          <w:p>
            <w:pPr>
              <w:autoSpaceDE w:val="0"/>
              <w:autoSpaceDN w:val="0"/>
              <w:adjustRightInd w:val="0"/>
              <w:spacing w:line="360" w:lineRule="auto"/>
              <w:jc w:val="center"/>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开标时间</w:t>
            </w:r>
          </w:p>
        </w:tc>
        <w:tc>
          <w:tcPr>
            <w:tcW w:w="6813" w:type="dxa"/>
            <w:vAlign w:val="center"/>
          </w:tcPr>
          <w:p>
            <w:pPr>
              <w:autoSpaceDE w:val="0"/>
              <w:autoSpaceDN w:val="0"/>
              <w:adjustRightInd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2019</w:t>
            </w:r>
            <w:r>
              <w:rPr>
                <w:rFonts w:hint="eastAsia" w:ascii="宋体" w:hAnsi="宋体" w:cs="宋体"/>
                <w:b w:val="0"/>
                <w:bCs/>
                <w:color w:val="000000" w:themeColor="text1"/>
                <w:sz w:val="24"/>
                <w:szCs w:val="24"/>
                <w:lang w:val="en-US" w:eastAsia="zh-CN"/>
                <w14:textFill>
                  <w14:solidFill>
                    <w14:schemeClr w14:val="tx1"/>
                  </w14:solidFill>
                </w14:textFill>
              </w:rPr>
              <w:t xml:space="preserve"> </w:t>
            </w:r>
            <w:r>
              <w:rPr>
                <w:rFonts w:hint="eastAsia" w:ascii="宋体" w:hAnsi="宋体" w:cs="宋体"/>
                <w:b w:val="0"/>
                <w:bCs/>
                <w:color w:val="000000" w:themeColor="text1"/>
                <w:sz w:val="24"/>
                <w:szCs w:val="24"/>
                <w:lang w:val="zh-CN"/>
                <w14:textFill>
                  <w14:solidFill>
                    <w14:schemeClr w14:val="tx1"/>
                  </w14:solidFill>
                </w14:textFill>
              </w:rPr>
              <w:t>年</w:t>
            </w:r>
            <w:r>
              <w:rPr>
                <w:rFonts w:hint="eastAsia" w:ascii="宋体" w:hAnsi="宋体" w:cs="宋体"/>
                <w:b w:val="0"/>
                <w:bCs/>
                <w:color w:val="000000" w:themeColor="text1"/>
                <w:sz w:val="24"/>
                <w:szCs w:val="24"/>
                <w:lang w:val="en-US" w:eastAsia="zh-CN"/>
                <w14:textFill>
                  <w14:solidFill>
                    <w14:schemeClr w14:val="tx1"/>
                  </w14:solidFill>
                </w14:textFill>
              </w:rPr>
              <w:t xml:space="preserve"> 8 </w:t>
            </w:r>
            <w:r>
              <w:rPr>
                <w:rFonts w:hint="eastAsia" w:ascii="宋体" w:hAnsi="宋体" w:cs="宋体"/>
                <w:b w:val="0"/>
                <w:bCs/>
                <w:color w:val="000000" w:themeColor="text1"/>
                <w:sz w:val="24"/>
                <w:szCs w:val="24"/>
                <w:lang w:val="zh-CN"/>
                <w14:textFill>
                  <w14:solidFill>
                    <w14:schemeClr w14:val="tx1"/>
                  </w14:solidFill>
                </w14:textFill>
              </w:rPr>
              <w:t>月</w:t>
            </w:r>
            <w:r>
              <w:rPr>
                <w:rFonts w:hint="eastAsia" w:ascii="宋体" w:hAnsi="宋体" w:cs="宋体"/>
                <w:b w:val="0"/>
                <w:bCs/>
                <w:color w:val="000000" w:themeColor="text1"/>
                <w:sz w:val="24"/>
                <w:szCs w:val="24"/>
                <w:lang w:val="en-US" w:eastAsia="zh-CN"/>
                <w14:textFill>
                  <w14:solidFill>
                    <w14:schemeClr w14:val="tx1"/>
                  </w14:solidFill>
                </w14:textFill>
              </w:rPr>
              <w:t xml:space="preserve"> 9 </w:t>
            </w:r>
            <w:r>
              <w:rPr>
                <w:rFonts w:hint="eastAsia" w:ascii="宋体" w:hAnsi="宋体" w:cs="宋体"/>
                <w:b w:val="0"/>
                <w:bCs/>
                <w:color w:val="000000" w:themeColor="text1"/>
                <w:sz w:val="24"/>
                <w:szCs w:val="24"/>
                <w:lang w:val="zh-CN"/>
                <w14:textFill>
                  <w14:solidFill>
                    <w14:schemeClr w14:val="tx1"/>
                  </w14:solidFill>
                </w14:textFill>
              </w:rPr>
              <w:t>日</w:t>
            </w:r>
            <w:r>
              <w:rPr>
                <w:rFonts w:hint="eastAsia" w:ascii="宋体" w:hAnsi="宋体" w:cs="宋体"/>
                <w:b w:val="0"/>
                <w:bCs/>
                <w:color w:val="000000" w:themeColor="text1"/>
                <w:sz w:val="24"/>
                <w:szCs w:val="24"/>
                <w:lang w:val="en-US" w:eastAsia="zh-CN"/>
                <w14:textFill>
                  <w14:solidFill>
                    <w14:schemeClr w14:val="tx1"/>
                  </w14:solidFill>
                </w14:textFill>
              </w:rPr>
              <w:t xml:space="preserve"> 09 </w:t>
            </w:r>
            <w:r>
              <w:rPr>
                <w:rFonts w:hint="eastAsia" w:ascii="宋体" w:hAnsi="宋体" w:cs="宋体"/>
                <w:b w:val="0"/>
                <w:bCs/>
                <w:color w:val="000000" w:themeColor="text1"/>
                <w:sz w:val="24"/>
                <w:szCs w:val="24"/>
                <w:lang w:val="zh-CN"/>
                <w14:textFill>
                  <w14:solidFill>
                    <w14:schemeClr w14:val="tx1"/>
                  </w14:solidFill>
                </w14:textFill>
              </w:rPr>
              <w:t>时</w:t>
            </w:r>
            <w:r>
              <w:rPr>
                <w:rFonts w:hint="eastAsia" w:ascii="宋体" w:hAnsi="宋体" w:cs="宋体"/>
                <w:b w:val="0"/>
                <w:bCs/>
                <w:color w:val="000000" w:themeColor="text1"/>
                <w:sz w:val="24"/>
                <w:szCs w:val="24"/>
                <w:lang w:val="en-US" w:eastAsia="zh-CN"/>
                <w14:textFill>
                  <w14:solidFill>
                    <w14:schemeClr w14:val="tx1"/>
                  </w14:solidFill>
                </w14:textFill>
              </w:rPr>
              <w:t>00</w:t>
            </w:r>
            <w:r>
              <w:rPr>
                <w:rFonts w:hint="eastAsia" w:ascii="宋体" w:hAnsi="宋体" w:cs="宋体"/>
                <w:b w:val="0"/>
                <w:bCs/>
                <w:color w:val="000000" w:themeColor="text1"/>
                <w:sz w:val="24"/>
                <w:szCs w:val="24"/>
                <w:lang w:val="zh-CN"/>
                <w14:textFill>
                  <w14:solidFill>
                    <w14:schemeClr w14:val="tx1"/>
                  </w14:solidFill>
                </w14:textFill>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递交投标文件</w:t>
            </w:r>
          </w:p>
          <w:p>
            <w:pPr>
              <w:autoSpaceDE w:val="0"/>
              <w:autoSpaceDN w:val="0"/>
              <w:adjustRightInd w:val="0"/>
              <w:spacing w:line="360" w:lineRule="auto"/>
              <w:jc w:val="center"/>
              <w:rPr>
                <w:rFonts w:ascii="宋体" w:hAnsi="宋体" w:cs="黑体"/>
                <w:b w:val="0"/>
                <w:bCs/>
                <w:color w:val="000000" w:themeColor="text1"/>
                <w:sz w:val="24"/>
                <w:szCs w:val="24"/>
                <w14:textFill>
                  <w14:solidFill>
                    <w14:schemeClr w14:val="tx1"/>
                  </w14:solidFill>
                </w14:textFill>
              </w:rPr>
            </w:pPr>
            <w:r>
              <w:rPr>
                <w:rFonts w:hint="eastAsia" w:ascii="宋体" w:hAnsi="宋体" w:cs="黑体"/>
                <w:b w:val="0"/>
                <w:bCs/>
                <w:color w:val="000000" w:themeColor="text1"/>
                <w:sz w:val="24"/>
                <w:szCs w:val="24"/>
                <w14:textFill>
                  <w14:solidFill>
                    <w14:schemeClr w14:val="tx1"/>
                  </w14:solidFill>
                </w14:textFill>
              </w:rPr>
              <w:t>及开标地点</w:t>
            </w:r>
          </w:p>
        </w:tc>
        <w:tc>
          <w:tcPr>
            <w:tcW w:w="6813" w:type="dxa"/>
            <w:vAlign w:val="center"/>
          </w:tcPr>
          <w:p>
            <w:pPr>
              <w:shd w:val="solid" w:color="FFFFFF" w:fill="auto"/>
              <w:autoSpaceDN w:val="0"/>
              <w:spacing w:line="360" w:lineRule="auto"/>
              <w:rPr>
                <w:rFonts w:ascii="宋体" w:hAnsi="宋体" w:cs="宋体"/>
                <w:b w:val="0"/>
                <w:bCs/>
                <w:color w:val="000000" w:themeColor="text1"/>
                <w:sz w:val="24"/>
                <w:szCs w:val="24"/>
                <w:lang w:val="zh-CN"/>
                <w14:textFill>
                  <w14:solidFill>
                    <w14:schemeClr w14:val="tx1"/>
                  </w14:solidFill>
                </w14:textFill>
              </w:rPr>
            </w:pP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长葛市公共资源交易中心开标</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三室</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（长葛市葛天大道东段商务区6#楼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楼</w:t>
            </w:r>
            <w:r>
              <w:rPr>
                <w:rFonts w:hint="eastAsia" w:ascii="宋体" w:hAnsi="宋体" w:cs="仿宋_GB2312"/>
                <w:b w:val="0"/>
                <w:bCs/>
                <w:color w:val="000000" w:themeColor="text1"/>
                <w:kern w:val="2"/>
                <w:sz w:val="24"/>
                <w:szCs w:val="24"/>
                <w:lang w:val="en-US" w:eastAsia="zh-CN" w:bidi="ar-SA"/>
                <w14:textFill>
                  <w14:solidFill>
                    <w14:schemeClr w14:val="tx1"/>
                  </w14:solidFill>
                </w14:textFill>
              </w:rPr>
              <w:t>418</w:t>
            </w:r>
            <w:r>
              <w:rPr>
                <w:rFonts w:hint="eastAsia" w:ascii="宋体" w:hAnsi="宋体" w:eastAsia="宋体" w:cs="仿宋_GB2312"/>
                <w:b w:val="0"/>
                <w:bCs/>
                <w:color w:val="000000" w:themeColor="text1"/>
                <w:kern w:val="2"/>
                <w:sz w:val="24"/>
                <w:szCs w:val="24"/>
                <w:lang w:val="en-US" w:eastAsia="zh-CN" w:bidi="ar-SA"/>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金额：叁仟元整（¥</w:t>
            </w:r>
            <w:r>
              <w:rPr>
                <w:rFonts w:hint="eastAsia" w:ascii="宋体" w:hAnsi="宋体" w:cs="仿宋_GB2312"/>
                <w:sz w:val="24"/>
                <w:szCs w:val="24"/>
                <w:lang w:val="en-US" w:eastAsia="zh-CN"/>
              </w:rPr>
              <w:t>3</w:t>
            </w:r>
            <w:r>
              <w:rPr>
                <w:rFonts w:hint="eastAsia" w:ascii="宋体" w:hAnsi="宋体" w:cs="仿宋_GB2312"/>
                <w:sz w:val="24"/>
                <w:szCs w:val="24"/>
                <w:lang w:val="zh-CN"/>
              </w:rPr>
              <w:t>000.00元）</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三、投标保证金缴纳方式：</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1、投标人网上下载采购文件后，登录</w:t>
            </w:r>
            <w:r>
              <w:fldChar w:fldCharType="begin"/>
            </w:r>
            <w:r>
              <w:instrText xml:space="preserve"> HYPERLINK "http://221.14.6.70:8088/ggzy" </w:instrText>
            </w:r>
            <w:r>
              <w:fldChar w:fldCharType="separate"/>
            </w:r>
            <w:r>
              <w:rPr>
                <w:rFonts w:hint="eastAsia" w:ascii="宋体" w:hAnsi="宋体" w:cs="仿宋_GB2312"/>
                <w:sz w:val="24"/>
                <w:szCs w:val="24"/>
                <w:lang w:val="zh-CN"/>
              </w:rPr>
              <w:t>http://221.14.6.70:8088/ggzy</w:t>
            </w:r>
            <w:r>
              <w:rPr>
                <w:rFonts w:hint="eastAsia" w:ascii="宋体" w:hAnsi="宋体" w:cs="仿宋_GB2312"/>
                <w:sz w:val="24"/>
                <w:szCs w:val="24"/>
                <w:lang w:val="zh-CN"/>
              </w:rPr>
              <w:fldChar w:fldCharType="end"/>
            </w:r>
            <w:r>
              <w:rPr>
                <w:rFonts w:hint="eastAsia" w:ascii="宋体" w:hAns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4、投标人要严格按照“保证金缴纳说明单”内容缴纳、成功绑定投标保证金，未绑定标段的投标保证金，视为未按时交纳。并将缴纳凭证“长葛公共资源交易中心保证金缴纳回执”附于投标文件中，同时在开标现场提供一份“长葛公共资源交易中心保证金缴纳回执”以备查询。</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四、凡投标人投标保证金交纳至同一标段相同子账号的，保证金暂不予退还，并依照</w:t>
            </w:r>
            <w:r>
              <w:rPr>
                <w:rFonts w:hint="eastAsia" w:ascii="宋体" w:hAnsi="宋体" w:cs="仿宋_GB2312"/>
                <w:color w:val="auto"/>
                <w:sz w:val="24"/>
                <w:szCs w:val="24"/>
                <w:lang w:val="zh-CN"/>
              </w:rPr>
              <w:t>《许昌市公共资源交易当事人不良行为管理暂行办法》（许公管委〔2017〕1号）规定，</w:t>
            </w:r>
            <w:r>
              <w:rPr>
                <w:rFonts w:hint="eastAsia" w:ascii="宋体" w:hAnsi="宋体" w:cs="仿宋_GB2312"/>
                <w:sz w:val="24"/>
                <w:szCs w:val="24"/>
                <w:lang w:val="zh-CN"/>
              </w:rPr>
              <w:t>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sz w:val="24"/>
                <w:szCs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采购人澄清或修改采购文件时间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eastAsia="宋体" w:cs="仿宋_GB2312"/>
                <w:sz w:val="24"/>
                <w:szCs w:val="24"/>
                <w:lang w:val="zh-CN"/>
              </w:rPr>
              <w:t>提交首次响应文件截止之日3个工作日前</w:t>
            </w:r>
            <w:r>
              <w:rPr>
                <w:rFonts w:hint="eastAsia" w:ascii="宋体" w:hAnsi="宋体" w:cs="宋体"/>
                <w:bCs/>
                <w:sz w:val="24"/>
                <w:szCs w:val="24"/>
                <w:lang w:val="zh-CN"/>
              </w:rPr>
              <w:t>（</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仿宋_GB2312"/>
                <w:sz w:val="24"/>
                <w:szCs w:val="24"/>
              </w:rPr>
              <w:t>正本</w:t>
            </w:r>
            <w:r>
              <w:rPr>
                <w:rFonts w:hint="eastAsia" w:ascii="宋体" w:hAnsi="宋体" w:cs="仿宋_GB2312"/>
                <w:b/>
                <w:sz w:val="24"/>
                <w:szCs w:val="24"/>
              </w:rPr>
              <w:t>一</w:t>
            </w:r>
            <w:r>
              <w:rPr>
                <w:rFonts w:hint="eastAsia" w:ascii="宋体" w:hAnsi="宋体" w:cs="仿宋_GB2312"/>
                <w:sz w:val="24"/>
                <w:szCs w:val="24"/>
              </w:rPr>
              <w:t>份，副本一份。使用</w:t>
            </w:r>
            <w:r>
              <w:rPr>
                <w:rFonts w:hint="eastAsia" w:ascii="新宋体" w:hAnsi="新宋体" w:eastAsia="新宋体"/>
                <w:sz w:val="24"/>
              </w:rPr>
              <w:t>格式为“投标文件（供打印）.PDF”的文件</w:t>
            </w:r>
          </w:p>
          <w:p>
            <w:pPr>
              <w:autoSpaceDE w:val="0"/>
              <w:autoSpaceDN w:val="0"/>
              <w:adjustRightInd w:val="0"/>
              <w:spacing w:line="360" w:lineRule="auto"/>
              <w:rPr>
                <w:rFonts w:ascii="宋体" w:hAns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电子投标文件：按采购文件要求加盖电子印章和法人电子印章。</w:t>
            </w:r>
          </w:p>
          <w:p>
            <w:pPr>
              <w:autoSpaceDE w:val="0"/>
              <w:autoSpaceDN w:val="0"/>
              <w:adjustRightInd w:val="0"/>
              <w:spacing w:line="420" w:lineRule="exact"/>
              <w:rPr>
                <w:rFonts w:ascii="宋体" w:hAnsi="宋体" w:cs="仿宋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谈判小组组建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采购单位委派代表参加资格审查和评审委员会的，须向集中采购机构出具授权函。除授权代表外，采购单位委派纪检监察人员对评标过程实施监督的须进</w:t>
            </w:r>
            <w:r>
              <w:rPr>
                <w:rFonts w:hint="eastAsia" w:ascii="宋体" w:hAnsi="宋体" w:cs="仿宋_GB2312"/>
                <w:sz w:val="24"/>
                <w:szCs w:val="24"/>
                <w:lang w:val="zh-CN" w:eastAsia="zh-CN"/>
              </w:rPr>
              <w:t>入长葛市公共资源交易中心</w:t>
            </w:r>
            <w:r>
              <w:rPr>
                <w:rFonts w:hint="eastAsia" w:ascii="宋体" w:hAnsi="宋体" w:cs="仿宋_GB2312"/>
                <w:sz w:val="24"/>
                <w:szCs w:val="24"/>
                <w:lang w:val="en-US" w:eastAsia="zh-CN"/>
              </w:rPr>
              <w:t>4楼监控大厅</w:t>
            </w:r>
            <w:r>
              <w:rPr>
                <w:rFonts w:hint="eastAsia" w:ascii="宋体" w:hAnsi="宋体" w:cs="仿宋_GB2312"/>
                <w:color w:val="auto"/>
                <w:sz w:val="24"/>
                <w:szCs w:val="24"/>
                <w:lang w:val="zh-CN"/>
              </w:rPr>
              <w:t>并向集中采购机构出具授权函，且不得超过2人。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spacing w:line="400" w:lineRule="exact"/>
              <w:rPr>
                <w:rFonts w:hint="eastAsia" w:ascii="宋体" w:hAnsi="宋体" w:cs="宋体"/>
                <w:color w:val="333333"/>
                <w:szCs w:val="21"/>
              </w:rPr>
            </w:pPr>
            <w:r>
              <w:rPr>
                <w:rFonts w:hint="eastAsia" w:ascii="宋体" w:hAnsi="宋体" w:cs="仿宋_GB2312"/>
                <w:sz w:val="24"/>
                <w:szCs w:val="24"/>
                <w:lang w:val="zh-CN"/>
              </w:rPr>
              <w:t xml:space="preserve"> </w:t>
            </w:r>
            <w:r>
              <w:rPr>
                <w:rFonts w:hint="eastAsia" w:ascii="宋体" w:hAnsi="宋体" w:cs="宋体"/>
                <w:b/>
                <w:bCs/>
                <w:szCs w:val="21"/>
                <w:lang w:val="zh-CN"/>
              </w:rPr>
              <w:t>☑</w:t>
            </w:r>
            <w:r>
              <w:rPr>
                <w:rFonts w:hint="eastAsia" w:ascii="宋体" w:hAnsi="宋体" w:cs="宋体"/>
                <w:color w:val="333333"/>
                <w:szCs w:val="21"/>
              </w:rPr>
              <w:t>要求提交。</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开户行：河南长葛农村商业银行股份有限公司营业部</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户  名：长葛市公共资源交易中心</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账  号：13201001800000552</w:t>
            </w:r>
          </w:p>
          <w:p>
            <w:pPr>
              <w:autoSpaceDE w:val="0"/>
              <w:autoSpaceDN w:val="0"/>
              <w:adjustRightInd w:val="0"/>
              <w:spacing w:line="360" w:lineRule="auto"/>
              <w:rPr>
                <w:rFonts w:hint="eastAsia" w:ascii="新宋体" w:hAnsi="新宋体" w:eastAsia="新宋体"/>
                <w:color w:val="auto"/>
                <w:szCs w:val="21"/>
                <w:lang w:eastAsia="zh-CN"/>
              </w:rPr>
            </w:pPr>
            <w:r>
              <w:rPr>
                <w:rFonts w:hint="eastAsia" w:ascii="新宋体" w:hAnsi="新宋体" w:eastAsia="新宋体"/>
                <w:color w:val="auto"/>
                <w:szCs w:val="21"/>
                <w:lang w:eastAsia="zh-CN"/>
              </w:rPr>
              <w:t>履约保证金的形式：基本户转账，在中标人签订合同前办理。</w:t>
            </w:r>
          </w:p>
          <w:p>
            <w:pPr>
              <w:autoSpaceDE w:val="0"/>
              <w:autoSpaceDN w:val="0"/>
              <w:adjustRightInd w:val="0"/>
              <w:spacing w:line="360" w:lineRule="auto"/>
              <w:rPr>
                <w:rFonts w:ascii="宋体" w:hAnsi="宋体" w:cs="宋体"/>
                <w:bCs/>
                <w:sz w:val="24"/>
                <w:szCs w:val="24"/>
                <w:lang w:val="zh-CN"/>
              </w:rPr>
            </w:pPr>
            <w:r>
              <w:rPr>
                <w:rFonts w:hint="eastAsia" w:ascii="新宋体" w:hAnsi="新宋体" w:eastAsia="新宋体"/>
                <w:color w:val="auto"/>
                <w:szCs w:val="21"/>
                <w:lang w:eastAsia="zh-CN"/>
              </w:rPr>
              <w:t>履约保证金的金额：中标金额的10%。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 </w:instrText>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成交人需提交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wordWrap w:val="0"/>
              <w:topLinePunct/>
              <w:snapToGrid w:val="0"/>
              <w:spacing w:line="360" w:lineRule="auto"/>
              <w:rPr>
                <w:rFonts w:ascii="宋体" w:hAnsi="宋体" w:cs="宋体"/>
                <w:bCs/>
                <w:sz w:val="24"/>
                <w:szCs w:val="24"/>
              </w:rPr>
            </w:pPr>
            <w:r>
              <w:rPr>
                <w:rFonts w:hint="eastAsia" w:ascii="宋体" w:hAnsi="宋体" w:cs="宋体"/>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长葛</w:t>
            </w:r>
            <w:r>
              <w:rPr>
                <w:rFonts w:hint="eastAsia" w:ascii="新宋体" w:hAnsi="新宋体" w:eastAsia="新宋体"/>
                <w:color w:val="auto"/>
                <w:szCs w:val="21"/>
              </w:rPr>
              <w:t>市公共资源交易中心</w:t>
            </w:r>
            <w:r>
              <w:rPr>
                <w:rFonts w:hint="eastAsia" w:ascii="新宋体" w:hAnsi="新宋体" w:eastAsia="新宋体"/>
                <w:color w:val="auto"/>
                <w:szCs w:val="21"/>
                <w:lang w:eastAsia="zh-CN"/>
              </w:rPr>
              <w:t>项目负责人</w:t>
            </w:r>
            <w:r>
              <w:rPr>
                <w:rFonts w:hint="eastAsia" w:ascii="新宋体" w:hAnsi="新宋体" w:eastAsia="新宋体"/>
                <w:color w:val="auto"/>
                <w:szCs w:val="21"/>
              </w:rPr>
              <w:t>发</w:t>
            </w:r>
            <w:r>
              <w:rPr>
                <w:rFonts w:hint="eastAsia" w:ascii="宋体" w:hAnsi="宋体" w:cs="宋体"/>
                <w:bCs/>
                <w:color w:val="auto"/>
                <w:szCs w:val="21"/>
                <w:lang w:val="zh-CN"/>
              </w:rPr>
              <w:t>送响应报价及分项报价一览表（包含主要成交标的的名称、规格型号、数量、单价、服务要求等）电子文档和纸质文档各一份。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kern w:val="0"/>
                <w:sz w:val="24"/>
                <w:szCs w:val="24"/>
                <w:lang w:val="zh-CN"/>
              </w:rPr>
              <w:fldChar w:fldCharType="begin"/>
            </w:r>
            <w:r>
              <w:rPr>
                <w:rFonts w:hint="eastAsia" w:ascii="宋体" w:hAnsi="宋体" w:cs="宋体"/>
                <w:b/>
                <w:kern w:val="0"/>
                <w:sz w:val="24"/>
                <w:szCs w:val="24"/>
                <w:lang w:val="zh-CN"/>
              </w:rPr>
              <w:instrText xml:space="preserve">eq \o\ac(□,</w:instrText>
            </w:r>
            <w:r>
              <w:rPr>
                <w:rFonts w:hint="eastAsia" w:ascii="宋体" w:hAnsi="宋体" w:cs="宋体"/>
                <w:b/>
                <w:kern w:val="0"/>
                <w:position w:val="2"/>
                <w:sz w:val="24"/>
                <w:szCs w:val="24"/>
                <w:lang w:val="zh-CN"/>
              </w:rPr>
              <w:instrText xml:space="preserve">√</w:instrText>
            </w:r>
            <w:r>
              <w:rPr>
                <w:rFonts w:hint="eastAsia"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投标人投标时须提供加密电子投标文件、备份文件（使用电子介质存储）、纸质投标文件。评标标准中相关证明资料原件开标现场不再提供（采购文件有要求提供原件的除外）。</w:t>
            </w:r>
          </w:p>
          <w:p>
            <w:pPr>
              <w:autoSpaceDE w:val="0"/>
              <w:autoSpaceDN w:val="0"/>
              <w:adjustRightInd w:val="0"/>
              <w:spacing w:line="360" w:lineRule="auto"/>
              <w:contextualSpacing/>
              <w:rPr>
                <w:rFonts w:ascii="宋体" w:hAns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□否。投标人投标时须提供纸质投标文件。投标人资质、业绩、荣誉及相关人员证明材料等资料原件根据采购文件要求提供。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276" w:lineRule="auto"/>
              <w:jc w:val="center"/>
              <w:rPr>
                <w:rFonts w:hint="eastAsia" w:ascii="宋体" w:hAnsi="宋体" w:cs="宋体"/>
                <w:bCs/>
                <w:sz w:val="24"/>
                <w:szCs w:val="24"/>
                <w:lang w:val="zh-CN"/>
              </w:rPr>
            </w:pPr>
            <w:r>
              <w:rPr>
                <w:rFonts w:hint="eastAsia" w:ascii="宋体" w:hAnsi="宋体" w:cs="宋体"/>
                <w:bCs/>
                <w:szCs w:val="21"/>
                <w:highlight w:val="none"/>
                <w:lang w:val="zh-CN"/>
              </w:rPr>
              <w:t>特别提示</w:t>
            </w:r>
          </w:p>
        </w:tc>
        <w:tc>
          <w:tcPr>
            <w:tcW w:w="6813" w:type="dxa"/>
            <w:vAlign w:val="center"/>
          </w:tcPr>
          <w:p>
            <w:pPr>
              <w:autoSpaceDE w:val="0"/>
              <w:autoSpaceDN w:val="0"/>
              <w:adjustRightInd w:val="0"/>
              <w:spacing w:line="360" w:lineRule="auto"/>
              <w:contextualSpacing/>
              <w:rPr>
                <w:rFonts w:ascii="ˎ̥" w:hAnsi="ˎ̥"/>
                <w:highlight w:val="none"/>
              </w:rPr>
            </w:pPr>
            <w:r>
              <w:rPr>
                <w:rFonts w:hint="eastAsia" w:ascii="ˎ̥" w:hAnsi="ˎ̥"/>
                <w:highlight w:val="none"/>
              </w:rPr>
              <w:t>按照《关于推进全流程电子化交易和在线监管工作有关问题的通知》（许公管办[2019]3号）规定：</w:t>
            </w:r>
          </w:p>
          <w:p>
            <w:pPr>
              <w:autoSpaceDE w:val="0"/>
              <w:autoSpaceDN w:val="0"/>
              <w:adjustRightInd w:val="0"/>
              <w:spacing w:line="360" w:lineRule="auto"/>
              <w:contextualSpacing/>
              <w:rPr>
                <w:rFonts w:ascii="ˎ̥" w:hAnsi="ˎ̥"/>
                <w:highlight w:val="none"/>
              </w:rPr>
            </w:pPr>
            <w:r>
              <w:rPr>
                <w:rFonts w:hint="eastAsia" w:ascii="ˎ̥" w:hAnsi="ˎ̥"/>
                <w:highlight w:val="none"/>
              </w:rPr>
              <w:t>不同供应商电子响应文件制作硬件特征码（网卡MAC地址、CPU序号、硬盘序列号等）雷同时，视为‘</w:t>
            </w:r>
            <w:r>
              <w:rPr>
                <w:rFonts w:ascii="ˎ̥" w:hAnsi="ˎ̥"/>
                <w:highlight w:val="none"/>
              </w:rPr>
              <w:t>不同</w:t>
            </w:r>
            <w:r>
              <w:rPr>
                <w:rFonts w:hint="eastAsia" w:ascii="ˎ̥" w:hAnsi="ˎ̥"/>
                <w:highlight w:val="none"/>
              </w:rPr>
              <w:t>供应商</w:t>
            </w:r>
            <w:r>
              <w:rPr>
                <w:rFonts w:ascii="ˎ̥" w:hAnsi="ˎ̥"/>
                <w:highlight w:val="none"/>
              </w:rPr>
              <w:t>的</w:t>
            </w:r>
            <w:r>
              <w:rPr>
                <w:rFonts w:hint="eastAsia" w:ascii="ˎ̥" w:hAnsi="ˎ̥"/>
                <w:highlight w:val="none"/>
              </w:rPr>
              <w:t>响应</w:t>
            </w:r>
            <w:r>
              <w:rPr>
                <w:rFonts w:ascii="ˎ̥" w:hAnsi="ˎ̥"/>
                <w:highlight w:val="none"/>
              </w:rPr>
              <w:t>文件由同一单位或者个人编制</w:t>
            </w:r>
            <w:r>
              <w:rPr>
                <w:rFonts w:hint="eastAsia" w:ascii="ˎ̥" w:hAnsi="ˎ̥"/>
                <w:highlight w:val="none"/>
              </w:rPr>
              <w:t>’或‘</w:t>
            </w:r>
            <w:r>
              <w:rPr>
                <w:rFonts w:ascii="ˎ̥" w:hAnsi="ˎ̥"/>
                <w:highlight w:val="none"/>
              </w:rPr>
              <w:t>不同</w:t>
            </w:r>
            <w:r>
              <w:rPr>
                <w:rFonts w:hint="eastAsia" w:ascii="ˎ̥" w:hAnsi="ˎ̥"/>
                <w:highlight w:val="none"/>
              </w:rPr>
              <w:t>供应商</w:t>
            </w:r>
            <w:r>
              <w:rPr>
                <w:rFonts w:ascii="ˎ̥" w:hAnsi="ˎ̥"/>
                <w:highlight w:val="none"/>
              </w:rPr>
              <w:t>委托同一单位或者个人办理</w:t>
            </w:r>
            <w:r>
              <w:rPr>
                <w:rFonts w:hint="eastAsia" w:ascii="ˎ̥" w:hAnsi="ˎ̥"/>
                <w:highlight w:val="none"/>
              </w:rPr>
              <w:t>响应</w:t>
            </w:r>
            <w:r>
              <w:rPr>
                <w:rFonts w:ascii="ˎ̥" w:hAnsi="ˎ̥"/>
                <w:highlight w:val="none"/>
              </w:rPr>
              <w:t>事宜</w:t>
            </w:r>
            <w:r>
              <w:rPr>
                <w:rFonts w:hint="eastAsia" w:ascii="ˎ̥" w:hAnsi="ˎ̥"/>
                <w:highlight w:val="none"/>
              </w:rPr>
              <w:t>’，其谈判响应无效。</w:t>
            </w:r>
          </w:p>
          <w:p>
            <w:pPr>
              <w:autoSpaceDE w:val="0"/>
              <w:autoSpaceDN w:val="0"/>
              <w:adjustRightInd w:val="0"/>
              <w:spacing w:line="360" w:lineRule="auto"/>
              <w:contextualSpacing/>
              <w:rPr>
                <w:rFonts w:hint="eastAsia" w:hAnsi="宋体" w:cs="宋体"/>
                <w:sz w:val="24"/>
                <w:lang w:val="zh-CN"/>
              </w:rPr>
            </w:pPr>
            <w:r>
              <w:rPr>
                <w:rFonts w:hint="eastAsia" w:ascii="ˎ̥" w:hAnsi="ˎ̥"/>
                <w:highlight w:val="none"/>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hint="eastAsia" w:ascii="宋体" w:hAnsi="宋体" w:eastAsia="宋体" w:cs="宋体"/>
          <w:b/>
          <w:kern w:val="0"/>
          <w:sz w:val="36"/>
          <w:szCs w:val="36"/>
        </w:rPr>
      </w:pPr>
    </w:p>
    <w:p>
      <w:pPr>
        <w:widowControl/>
        <w:ind w:firstLine="2530" w:firstLineChars="700"/>
        <w:rPr>
          <w:rFonts w:ascii="宋体" w:hAnsi="宋体" w:eastAsia="宋体" w:cs="宋体"/>
          <w:b/>
          <w:kern w:val="0"/>
          <w:sz w:val="36"/>
          <w:szCs w:val="36"/>
        </w:rPr>
      </w:pPr>
      <w:bookmarkStart w:id="9" w:name="_GoBack"/>
      <w:bookmarkEnd w:id="9"/>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1.1本采购文件仅适用于本次“投标邀请”中所述采购项目。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1.2本采购文件解释权属于“投标邀请”所述的采购人。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w:t>
      </w:r>
      <w:r>
        <w:rPr>
          <w:rFonts w:hint="eastAsia" w:ascii="宋体" w:hAnsi="宋体" w:cs="宋体"/>
          <w:kern w:val="0"/>
          <w:sz w:val="24"/>
          <w:szCs w:val="24"/>
          <w:lang w:eastAsia="zh-CN"/>
        </w:rPr>
        <w:t>集中采购</w:t>
      </w:r>
      <w:r>
        <w:rPr>
          <w:rFonts w:hint="eastAsia" w:ascii="宋体" w:hAnsi="宋体" w:cs="宋体"/>
          <w:kern w:val="0"/>
          <w:sz w:val="24"/>
          <w:szCs w:val="24"/>
        </w:rPr>
        <w:t>机构”：接受采购人委托，代理采购项目的</w:t>
      </w:r>
      <w:r>
        <w:rPr>
          <w:rFonts w:hint="eastAsia" w:ascii="宋体" w:hAnsi="宋体" w:cs="宋体"/>
          <w:kern w:val="0"/>
          <w:sz w:val="24"/>
          <w:szCs w:val="24"/>
          <w:lang w:eastAsia="zh-CN"/>
        </w:rPr>
        <w:t>集中采购</w:t>
      </w:r>
      <w:r>
        <w:rPr>
          <w:rFonts w:hint="eastAsia" w:ascii="宋体" w:hAnsi="宋体" w:cs="宋体"/>
          <w:kern w:val="0"/>
          <w:sz w:val="24"/>
          <w:szCs w:val="24"/>
        </w:rPr>
        <w:t>机构。</w:t>
      </w:r>
      <w:r>
        <w:rPr>
          <w:rFonts w:hint="eastAsia" w:ascii="宋体" w:hAnsi="宋体" w:cs="宋体"/>
          <w:kern w:val="0"/>
          <w:sz w:val="24"/>
          <w:szCs w:val="24"/>
          <w:lang w:eastAsia="zh-CN"/>
        </w:rPr>
        <w:t>集中采购</w:t>
      </w:r>
      <w:r>
        <w:rPr>
          <w:rFonts w:hint="eastAsia" w:ascii="宋体" w:hAnsi="宋体" w:cs="宋体"/>
          <w:kern w:val="0"/>
          <w:sz w:val="24"/>
          <w:szCs w:val="24"/>
        </w:rPr>
        <w:t>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lang w:eastAsia="zh-CN"/>
        </w:rPr>
        <w:t>集中采购</w:t>
      </w:r>
      <w:r>
        <w:rPr>
          <w:rFonts w:hint="eastAsia" w:ascii="宋体" w:hAnsi="宋体" w:cs="宋体"/>
          <w:sz w:val="24"/>
          <w:szCs w:val="24"/>
        </w:rPr>
        <w:t>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2.7.1 </w:t>
      </w:r>
      <w:r>
        <w:rPr>
          <w:rFonts w:ascii="宋体" w:hAnsi="宋体" w:cs="宋体"/>
          <w:kern w:val="0"/>
          <w:sz w:val="24"/>
          <w:szCs w:val="24"/>
        </w:rPr>
        <w:t>采购文件列明不允许或未列明允许进口产品参加投标的，均视为拒绝进口产品参加投标。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2.7.2 </w:t>
      </w:r>
      <w:r>
        <w:rPr>
          <w:rFonts w:ascii="宋体" w:hAnsi="宋体" w:cs="宋体"/>
          <w:kern w:val="0"/>
          <w:sz w:val="24"/>
          <w:szCs w:val="24"/>
        </w:rPr>
        <w:t>如</w:t>
      </w:r>
      <w:r>
        <w:rPr>
          <w:rFonts w:hint="eastAsia" w:ascii="宋体" w:hAnsi="宋体" w:cs="宋体"/>
          <w:kern w:val="0"/>
          <w:sz w:val="24"/>
          <w:szCs w:val="24"/>
        </w:rPr>
        <w:t>采购文件</w:t>
      </w:r>
      <w:r>
        <w:rPr>
          <w:rFonts w:ascii="宋体" w:hAnsi="宋体" w:cs="宋体"/>
          <w:kern w:val="0"/>
          <w:sz w:val="24"/>
          <w:szCs w:val="24"/>
        </w:rPr>
        <w:t>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2.8 采购文件中凡标有“★”的条款均系实质性要求条款。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3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3.1在中华人民共和国境内注册，具有本项目生产、制造、供应或实施能力，符合、承认并承诺履行本采购文件各项规定的法人、其他组织或者自然人。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符合本项目“投标邀请”和“投标人须知前附表”中规定的合格投标人所必须具备的条件。</w:t>
      </w:r>
    </w:p>
    <w:p>
      <w:pPr>
        <w:pStyle w:val="19"/>
        <w:widowControl/>
        <w:shd w:val="clear" w:color="auto" w:fill="FFFFFF"/>
        <w:spacing w:line="360" w:lineRule="auto"/>
        <w:contextualSpacing/>
        <w:jc w:val="left"/>
        <w:rPr>
          <w:rFonts w:ascii="宋体" w:hAnsi="宋体" w:cs="宋体"/>
          <w:b/>
          <w:kern w:val="0"/>
        </w:rPr>
      </w:pPr>
      <w:r>
        <w:rPr>
          <w:rFonts w:ascii="宋体" w:hAnsi="宋体" w:cs="宋体"/>
          <w:kern w:val="0"/>
        </w:rPr>
        <w:t>3.</w:t>
      </w:r>
      <w:r>
        <w:rPr>
          <w:rFonts w:hint="eastAsia" w:ascii="宋体" w:hAnsi="宋体" w:cs="宋体"/>
          <w:kern w:val="0"/>
        </w:rPr>
        <w:t>3</w:t>
      </w:r>
      <w:r>
        <w:rPr>
          <w:rFonts w:ascii="宋体" w:hAnsi="宋体" w:cs="宋体"/>
          <w:kern w:val="0"/>
        </w:rPr>
        <w:t xml:space="preserve"> </w:t>
      </w:r>
      <w:r>
        <w:rPr>
          <w:rFonts w:hint="eastAsia" w:ascii="宋体" w:hAnsi="宋体" w:cs="宋体"/>
          <w:kern w:val="0"/>
        </w:rPr>
        <w:t>政府采购活动中查询及使用投标人信用记录的具体要求为：投标人未被列入失信被执行人、重大税收违法案件当事人名单、</w:t>
      </w:r>
      <w:r>
        <w:rPr>
          <w:rFonts w:ascii="宋体" w:hAnsi="宋体" w:cs="仿宋_GB2312"/>
          <w:shd w:val="clear" w:color="auto" w:fill="FFFFFF"/>
        </w:rPr>
        <w:t>政府采购严重违法失信名单</w:t>
      </w:r>
      <w:r>
        <w:rPr>
          <w:rFonts w:hint="eastAsia" w:ascii="宋体" w:hAnsi="宋体" w:cs="仿宋_GB2312"/>
          <w:shd w:val="clear" w:color="auto" w:fill="FFFFFF"/>
        </w:rPr>
        <w:t>、</w:t>
      </w:r>
      <w:r>
        <w:rPr>
          <w:rFonts w:hint="eastAsia" w:ascii="宋体" w:hAnsi="宋体" w:cs="宋体"/>
          <w:kern w:val="0"/>
        </w:rPr>
        <w:t>政府采购严重违法失信行为记录名单（联合体形式投标的，联合体成员存在不良信用记录，视同联合体存在不良信用记录）。</w:t>
      </w:r>
    </w:p>
    <w:p>
      <w:pPr>
        <w:autoSpaceDE w:val="0"/>
        <w:autoSpaceDN w:val="0"/>
        <w:spacing w:line="360" w:lineRule="auto"/>
        <w:contextualSpacing/>
        <w:rPr>
          <w:rFonts w:hint="eastAsia" w:ascii="宋体" w:hAnsi="宋体" w:eastAsia="宋体" w:cs="宋体"/>
          <w:kern w:val="0"/>
          <w:sz w:val="24"/>
          <w:szCs w:val="24"/>
          <w:lang w:eastAsia="zh-CN"/>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r>
        <w:rPr>
          <w:rFonts w:hint="eastAsia" w:ascii="宋体" w:hAnsi="宋体" w:cs="宋体"/>
          <w:kern w:val="0"/>
          <w:sz w:val="24"/>
          <w:szCs w:val="24"/>
          <w:lang w:eastAsia="zh-CN"/>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w:t>
      </w:r>
      <w:r>
        <w:rPr>
          <w:rFonts w:ascii="宋体" w:hAnsi="宋体" w:cs="宋体"/>
          <w:kern w:val="0"/>
          <w:sz w:val="24"/>
          <w:szCs w:val="24"/>
        </w:rPr>
        <w:t xml:space="preserve"> </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 </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w:t>
      </w:r>
      <w:r>
        <w:rPr>
          <w:rFonts w:ascii="宋体" w:hAnsi="宋体" w:cs="宋体"/>
          <w:kern w:val="0"/>
          <w:sz w:val="24"/>
          <w:szCs w:val="24"/>
        </w:rPr>
        <w:t xml:space="preserve"> </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并根据采购文件要求提供相关证明。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本采购项目需要公开的有关信息，包括采购公告、采购文件澄清或修改公告、成交公告以及延长投标截止时间等与招标活动有关的通知，招标人均将通过在</w:t>
      </w:r>
      <w:r>
        <w:rPr>
          <w:rFonts w:hint="eastAsia" w:ascii="宋体" w:hAnsi="宋体" w:cs="宋体"/>
          <w:sz w:val="24"/>
          <w:szCs w:val="24"/>
        </w:rPr>
        <w:t>《《河南省政府采购网》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w:t>
      </w:r>
      <w:r>
        <w:rPr>
          <w:rFonts w:hint="eastAsia" w:ascii="宋体" w:hAnsi="宋体" w:cs="宋体"/>
          <w:b/>
          <w:kern w:val="0"/>
          <w:sz w:val="24"/>
          <w:szCs w:val="24"/>
          <w:lang w:eastAsia="zh-CN"/>
        </w:rPr>
        <w:t>集中采购</w:t>
      </w:r>
      <w:r>
        <w:rPr>
          <w:rFonts w:hint="eastAsia" w:ascii="宋体" w:hAnsi="宋体" w:cs="宋体"/>
          <w:b/>
          <w:kern w:val="0"/>
          <w:sz w:val="24"/>
          <w:szCs w:val="24"/>
        </w:rPr>
        <w:t>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不收取任何费用。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 其他</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二、采购文件说明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9．采购文件构成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采购文件由以下部分组成：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（1）投标邀请（采购公告）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（9）本项目采购文件的附件、澄清、答复、修改、补充内容（如有的话）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11.采购文件的澄清或修改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在投标截止期前，无论出于何种原因，招标人可主动地或在解答潜在投标人提出的澄清问题时对采购文件进行修改。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w:t>
      </w:r>
      <w:r>
        <w:rPr>
          <w:rFonts w:ascii="宋体" w:hAnsi="宋体" w:cs="宋体"/>
          <w:kern w:val="0"/>
          <w:sz w:val="24"/>
          <w:szCs w:val="24"/>
        </w:rPr>
        <w:t>.</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w:t>
      </w:r>
      <w:r>
        <w:rPr>
          <w:rFonts w:ascii="宋体" w:hAnsi="宋体" w:cs="宋体"/>
          <w:b/>
          <w:kern w:val="0"/>
          <w:sz w:val="24"/>
          <w:szCs w:val="24"/>
        </w:rPr>
        <w:t xml:space="preserve">. </w:t>
      </w:r>
      <w:r>
        <w:rPr>
          <w:rFonts w:hint="eastAsia" w:ascii="宋体" w:hAnsi="宋体" w:cs="宋体"/>
          <w:b/>
          <w:kern w:val="0"/>
          <w:sz w:val="24"/>
          <w:szCs w:val="24"/>
        </w:rPr>
        <w:t>投标报价</w:t>
      </w:r>
      <w:r>
        <w:rPr>
          <w:rFonts w:ascii="宋体" w:hAnsi="宋体" w:cs="宋体"/>
          <w:b/>
          <w:kern w:val="0"/>
          <w:sz w:val="24"/>
          <w:szCs w:val="24"/>
        </w:rPr>
        <w:t xml:space="preserve">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pPr>
        <w:pStyle w:val="29"/>
        <w:spacing w:line="374" w:lineRule="auto"/>
        <w:ind w:firstLine="0" w:firstLineChars="0"/>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w:t>
      </w:r>
      <w:r>
        <w:rPr>
          <w:rFonts w:hint="eastAsia" w:ascii="宋体" w:hAnsi="宋体" w:cs="宋体"/>
          <w:sz w:val="24"/>
          <w:szCs w:val="24"/>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w:t>
      </w:r>
      <w:r>
        <w:rPr>
          <w:rFonts w:hint="eastAsia" w:ascii="宋体" w:hAnsi="宋体" w:cs="宋体"/>
          <w:sz w:val="24"/>
          <w:szCs w:val="24"/>
        </w:rPr>
        <w:t>本次招标实行</w:t>
      </w:r>
      <w:r>
        <w:rPr>
          <w:rFonts w:hint="eastAsia" w:ascii="宋体" w:cs="宋体"/>
          <w:sz w:val="24"/>
          <w:szCs w:val="24"/>
        </w:rPr>
        <w:t>“</w:t>
      </w:r>
      <w:r>
        <w:rPr>
          <w:rFonts w:hint="eastAsia" w:ascii="宋体" w:hAnsi="宋体" w:cs="宋体"/>
          <w:sz w:val="24"/>
          <w:szCs w:val="24"/>
        </w:rPr>
        <w:t>最高限价（项目控制金额上限）</w:t>
      </w:r>
      <w:r>
        <w:rPr>
          <w:rFonts w:hint="eastAsia" w:ascii="宋体" w:cs="宋体"/>
          <w:sz w:val="24"/>
          <w:szCs w:val="24"/>
        </w:rPr>
        <w:t>”</w:t>
      </w:r>
      <w:r>
        <w:rPr>
          <w:rFonts w:hint="eastAsia" w:ascii="宋体" w:hAnsi="宋体" w:cs="宋体"/>
          <w:sz w:val="24"/>
          <w:szCs w:val="24"/>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投标文件中承诺的投标有效期应当不少于“投标人须知前附表”载明的投标有效期。投标有效期比采购文件规定短的属于非实质性响应，将被认定为无效投标。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成交人的投标文件作为项目合同的附件，其有效期至成交人全部合同义务履行完毕为止。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投标文件的构成应符合法律法规及采购文件的要求。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投标人应当按照采购文件的要求编制投标文件。投标文件应当对采购文件提出的要求和条件作出明确响应。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sz w:val="24"/>
          <w:szCs w:val="24"/>
        </w:rPr>
      </w:pPr>
      <w:r>
        <w:rPr>
          <w:rFonts w:hint="eastAsia" w:ascii="宋体" w:hAnsi="宋体" w:cs="宋体"/>
          <w:kern w:val="0"/>
          <w:sz w:val="24"/>
          <w:szCs w:val="24"/>
        </w:rPr>
        <w:t xml:space="preserve">15.5 </w:t>
      </w:r>
      <w:r>
        <w:rPr>
          <w:rFonts w:hint="eastAsia" w:ascii="Calibri" w:hAnsi="宋体" w:eastAsia="宋体" w:cs="Times New Roman"/>
          <w:sz w:val="24"/>
          <w:szCs w:val="24"/>
        </w:rPr>
        <w:t>投标人登录许昌公共资源交易系统下载“许昌投标文件制作系统SEARUN V1.0”，按采购文件要求</w:t>
      </w:r>
      <w:r>
        <w:rPr>
          <w:rFonts w:hint="eastAsia" w:hAnsi="宋体"/>
          <w:sz w:val="24"/>
          <w:szCs w:val="24"/>
        </w:rPr>
        <w:t>根据所投标段</w:t>
      </w:r>
      <w:r>
        <w:rPr>
          <w:rFonts w:hint="eastAsia" w:ascii="Calibri" w:hAnsi="宋体" w:eastAsia="宋体" w:cs="Times New Roman"/>
          <w:sz w:val="24"/>
          <w:szCs w:val="24"/>
        </w:rPr>
        <w:t>制作电子投标文件。</w:t>
      </w:r>
      <w:r>
        <w:rPr>
          <w:rFonts w:hint="eastAsia" w:hAnsi="宋体"/>
          <w:sz w:val="24"/>
          <w:szCs w:val="24"/>
        </w:rPr>
        <w:t xml:space="preserve"> </w:t>
      </w:r>
    </w:p>
    <w:p>
      <w:pPr>
        <w:tabs>
          <w:tab w:val="left" w:pos="7095"/>
        </w:tabs>
        <w:spacing w:line="360" w:lineRule="auto"/>
        <w:rPr>
          <w:rFonts w:ascii="Calibri" w:hAnsi="宋体" w:eastAsia="宋体" w:cs="Times New Roman"/>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b/>
          <w:color w:val="auto"/>
          <w:kern w:val="0"/>
          <w:sz w:val="24"/>
          <w:szCs w:val="24"/>
        </w:rPr>
      </w:pPr>
      <w:r>
        <w:rPr>
          <w:rFonts w:hint="eastAsia" w:hAnsi="宋体" w:cs="宋体"/>
          <w:color w:val="auto"/>
          <w:sz w:val="24"/>
        </w:rPr>
        <w:t>电子</w:t>
      </w:r>
      <w:r>
        <w:rPr>
          <w:rFonts w:hint="eastAsia" w:ascii="Calibri" w:hAnsi="宋体" w:eastAsia="宋体" w:cs="宋体"/>
          <w:color w:val="auto"/>
          <w:sz w:val="24"/>
        </w:rPr>
        <w:t>投标文件制作技术咨询：</w:t>
      </w:r>
      <w:r>
        <w:rPr>
          <w:rFonts w:hint="eastAsia" w:ascii="宋体" w:hAnsi="宋体" w:eastAsia="宋体" w:cs="宋体"/>
          <w:b/>
          <w:color w:val="auto"/>
          <w:kern w:val="0"/>
          <w:sz w:val="24"/>
          <w:szCs w:val="24"/>
        </w:rPr>
        <w:t>0374-2961598</w:t>
      </w:r>
      <w:r>
        <w:rPr>
          <w:rFonts w:hint="eastAsia" w:ascii="宋体" w:hAnsi="宋体" w:eastAsia="宋体" w:cs="宋体"/>
          <w:color w:val="auto"/>
          <w:kern w:val="0"/>
          <w:sz w:val="24"/>
          <w:szCs w:val="24"/>
        </w:rPr>
        <w:t>。</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投标文件应参照采购文件第七部分（投标文件有关格式）的内容要求、编排顺序和格式要求，投标人应按照以上要求将投标文件编上唯一的连贯页码并以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16.2 投标人应按采购文件提供的格式编写投标文件。采购文件未提供标准格式的投标人可自行拟定。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w:t>
      </w:r>
      <w:r>
        <w:rPr>
          <w:rFonts w:hint="eastAsia" w:ascii="宋体" w:hAnsi="宋体" w:cs="宋体"/>
          <w:kern w:val="0"/>
          <w:sz w:val="24"/>
          <w:szCs w:val="24"/>
        </w:rPr>
        <w:t xml:space="preserve"> </w:t>
      </w:r>
      <w:r>
        <w:rPr>
          <w:rFonts w:hint="eastAsia" w:ascii="宋体" w:hAnsi="宋体" w:cs="宋体"/>
          <w:b/>
          <w:kern w:val="0"/>
          <w:sz w:val="24"/>
          <w:szCs w:val="24"/>
        </w:rPr>
        <w:t>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17.1投标保证金的缴纳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17.1.2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投标人网上下载采购文件后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rPr>
          <w:rFonts w:hint="eastAsia" w:ascii="宋体" w:hAnsi="宋体" w:cs="仿宋_GB2312"/>
          <w:sz w:val="24"/>
          <w:szCs w:val="24"/>
        </w:rP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投标人要严格按照“保证金缴纳说明单”内容缴纳、成功绑定投标保证金，未绑定标段的投标保证金，视为未按时交纳。并将缴纳凭证附于投标文件中，同时在开标现场提供一份“保证金缴纳回执”以备查询。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17.1.8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17.1.10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17.2 投标保证金的退还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退还投标保证金时，区别中标与否，按不同时序按来款途径退还原账户。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(1)</w:t>
      </w:r>
      <w:r>
        <w:rPr>
          <w:rFonts w:hint="eastAsia" w:ascii="宋体" w:hAnsi="宋体" w:cs="仿宋_GB2312"/>
          <w:b w:val="0"/>
          <w:bCs w:val="0"/>
          <w:sz w:val="24"/>
          <w:szCs w:val="24"/>
          <w:lang w:val="zh-CN"/>
        </w:rPr>
        <w:t xml:space="preserve"> 自中标通知书发出之日起5个工作日内退还未中标人的投标保证金。</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(2)</w:t>
      </w:r>
      <w:r>
        <w:rPr>
          <w:rFonts w:hint="eastAsia" w:ascii="宋体" w:hAnsi="宋体" w:cs="仿宋_GB2312"/>
          <w:b w:val="0"/>
          <w:bCs w:val="0"/>
          <w:sz w:val="24"/>
          <w:szCs w:val="24"/>
          <w:lang w:val="zh-CN"/>
        </w:rPr>
        <w:t>自采购合同签订之日起5个工作日内退还中标人的投标保证金。（携带中标通知书和合同原件）。</w:t>
      </w:r>
      <w:r>
        <w:rPr>
          <w:rFonts w:hint="eastAsia" w:ascii="宋体" w:hAnsi="宋体" w:cs="仿宋_GB2312"/>
          <w:b w:val="0"/>
          <w:bCs w:val="0"/>
          <w:sz w:val="24"/>
          <w:szCs w:val="24"/>
          <w:lang w:val="en-US" w:eastAsia="zh-CN"/>
        </w:rPr>
        <w:t xml:space="preserve">  </w:t>
      </w:r>
      <w:r>
        <w:rPr>
          <w:rFonts w:hint="eastAsia" w:ascii="宋体" w:hAnsi="宋体" w:cs="仿宋_GB2312"/>
          <w:b w:val="0"/>
          <w:bCs w:val="0"/>
          <w:sz w:val="24"/>
          <w:szCs w:val="24"/>
          <w:lang w:val="zh-CN"/>
        </w:rPr>
        <w:t>电话：0374-6189</w:t>
      </w:r>
      <w:r>
        <w:rPr>
          <w:rFonts w:hint="eastAsia" w:ascii="宋体" w:hAnsi="宋体" w:cs="仿宋_GB2312"/>
          <w:b w:val="0"/>
          <w:bCs w:val="0"/>
          <w:sz w:val="24"/>
          <w:szCs w:val="24"/>
          <w:lang w:val="en-US" w:eastAsia="zh-CN"/>
        </w:rPr>
        <w:t>667</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(3)</w:t>
      </w:r>
      <w:r>
        <w:rPr>
          <w:rFonts w:hint="eastAsia" w:ascii="宋体" w:hAnsi="宋体" w:cs="仿宋_GB2312"/>
          <w:b w:val="0"/>
          <w:bCs w:val="0"/>
          <w:sz w:val="24"/>
          <w:szCs w:val="24"/>
          <w:lang w:val="zh-CN"/>
        </w:rPr>
        <w:t xml:space="preserve"> 项目废标或采购人终止招标的，在此后5个工作日内退还投标保证金及银行同期活期存利息。</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(4)</w:t>
      </w:r>
      <w:r>
        <w:rPr>
          <w:rFonts w:hint="eastAsia" w:ascii="宋体" w:hAnsi="宋体" w:cs="仿宋_GB2312"/>
          <w:b w:val="0"/>
          <w:bCs w:val="0"/>
          <w:sz w:val="24"/>
          <w:szCs w:val="24"/>
          <w:lang w:val="zh-CN"/>
        </w:rPr>
        <w:t xml:space="preserve"> 投标活动中出现质疑、投诉的，中标候选人、质疑人和被质疑人、投诉人和被投诉人的投标保证金暂停退还。</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(5)</w:t>
      </w:r>
      <w:r>
        <w:rPr>
          <w:rFonts w:hint="eastAsia" w:ascii="宋体" w:hAnsi="宋体" w:cs="仿宋_GB2312"/>
          <w:b w:val="0"/>
          <w:bCs w:val="0"/>
          <w:sz w:val="24"/>
          <w:szCs w:val="24"/>
          <w:lang w:val="zh-CN"/>
        </w:rPr>
        <w:t xml:space="preserve"> 相关供应商有违法违规行为的项目，其投标保证金暂不退还，待行政监督部门对相关情况处置后，按照有关规定办理。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以上事项，请投标人仔细研读，未按规定操作引起的无效投标，由投标人自行负责。</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(6)</w:t>
      </w:r>
      <w:r>
        <w:rPr>
          <w:rFonts w:hint="eastAsia" w:ascii="宋体" w:hAnsi="宋体" w:cs="仿宋_GB2312"/>
          <w:b w:val="0"/>
          <w:bCs w:val="0"/>
          <w:sz w:val="24"/>
          <w:szCs w:val="24"/>
          <w:lang w:val="zh-CN"/>
        </w:rPr>
        <w:t>退还投标保证金，除另有规定外，一般以转账方式一次性退还至投标保证金的原提交账户。</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(7)</w:t>
      </w:r>
      <w:r>
        <w:rPr>
          <w:rFonts w:hint="eastAsia" w:ascii="宋体" w:hAnsi="宋体" w:cs="仿宋_GB2312"/>
          <w:b w:val="0"/>
          <w:bCs w:val="0"/>
          <w:sz w:val="24"/>
          <w:szCs w:val="24"/>
          <w:lang w:val="zh-CN"/>
        </w:rPr>
        <w:t>特殊情况处理</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406室）。</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zh-CN"/>
        </w:rPr>
        <w:t>电话：0374-6175225。</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(8)供应商有下列情形之一的，投标保证金不予退还：</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8.1 供应商在提交投标文件（响应文件）截止时间后撤回其投标文件（响应文件）的；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8.2 供应商在投标文件中提供虚假材料的；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 xml:space="preserve">8.3 除因不可抗力或采购文件（谈判文件/询价通知书）认可的情形以外，无正当理由不与采购人签订合同的； </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8.4 供应商与采购人、其他供应商或者集中采购机构恶意串通的；</w:t>
      </w:r>
    </w:p>
    <w:p>
      <w:pPr>
        <w:tabs>
          <w:tab w:val="left" w:pos="1260"/>
        </w:tabs>
        <w:autoSpaceDE w:val="0"/>
        <w:autoSpaceDN w:val="0"/>
        <w:spacing w:line="360" w:lineRule="auto"/>
        <w:contextualSpacing/>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8.5 法律法规及采购文件（谈判文件/询价通知书）规定的其他情形。</w:t>
      </w:r>
    </w:p>
    <w:p>
      <w:pPr>
        <w:tabs>
          <w:tab w:val="left" w:pos="1260"/>
        </w:tabs>
        <w:autoSpaceDE w:val="0"/>
        <w:autoSpaceDN w:val="0"/>
        <w:spacing w:line="360" w:lineRule="auto"/>
        <w:contextualSpacing/>
        <w:rPr>
          <w:rFonts w:hint="eastAsia" w:ascii="宋体" w:hAnsi="宋体" w:cs="仿宋_GB2312"/>
          <w:b w:val="0"/>
          <w:bCs w:val="0"/>
          <w:sz w:val="24"/>
          <w:szCs w:val="24"/>
          <w:lang w:val="zh-CN"/>
        </w:rPr>
      </w:pPr>
      <w:r>
        <w:rPr>
          <w:rFonts w:hint="eastAsia" w:ascii="宋体" w:hAnsi="宋体" w:cs="仿宋_GB2312"/>
          <w:b w:val="0"/>
          <w:bCs w:val="0"/>
          <w:sz w:val="24"/>
          <w:szCs w:val="24"/>
          <w:lang w:val="en-US" w:eastAsia="zh-CN"/>
        </w:rPr>
        <w:t>8.6 凡供应商投标保证金交纳至同一标段相同子账号的，保证金暂不予退还，并依照《许昌市公共资源交易当事人不良行为管理暂行办法》（许公管委〔2017〕1号）规定，进行调查、认定、记录、公示、公告。</w:t>
      </w:r>
      <w:r>
        <w:rPr>
          <w:rFonts w:hint="eastAsia" w:ascii="宋体" w:hAnsi="宋体" w:cs="仿宋_GB2312"/>
          <w:b w:val="0"/>
          <w:bCs w:val="0"/>
          <w:color w:val="000000" w:themeColor="text1"/>
          <w:sz w:val="24"/>
          <w:szCs w:val="24"/>
          <w:lang w:val="en-US" w:eastAsia="zh-CN"/>
          <w14:textFill>
            <w14:solidFill>
              <w14:schemeClr w14:val="tx1"/>
            </w14:solidFill>
          </w14:textFill>
        </w:rPr>
        <w:t>对涉嫌串通投标等违规行为的，移交有关部门进行查处。经调查核实后，按有关规定处理。不予退还的保证金上缴国库。   电话：</w:t>
      </w:r>
      <w:r>
        <w:rPr>
          <w:rFonts w:hint="eastAsia" w:ascii="宋体" w:hAnsi="宋体" w:cs="仿宋_GB2312"/>
          <w:b w:val="0"/>
          <w:bCs w:val="0"/>
          <w:sz w:val="24"/>
          <w:szCs w:val="24"/>
          <w:lang w:val="en-US" w:eastAsia="zh-CN"/>
        </w:rPr>
        <w:t>0374-6175225。</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8</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.1 投标人应提交投标文件份数见“投标人须知前附表”。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.2 在采购文件中已明示需盖章及签名之处，</w:t>
      </w:r>
      <w:r>
        <w:rPr>
          <w:rFonts w:hint="eastAsia" w:ascii="新宋体" w:hAnsi="新宋体" w:eastAsia="新宋体"/>
          <w:sz w:val="24"/>
        </w:rPr>
        <w:t>电子投标文件应按采购文件要求加盖投标人电子印章和法人电子印章或授权代表电子印章。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18.3 纸质投标文件</w:t>
      </w:r>
      <w:r>
        <w:rPr>
          <w:rFonts w:hint="eastAsia" w:ascii="新宋体" w:hAnsi="新宋体" w:eastAsia="新宋体"/>
          <w:sz w:val="24"/>
        </w:rPr>
        <w:t>是指投标人电子投标文件制作完成后生成的后缀名为</w:t>
      </w:r>
      <w:r>
        <w:rPr>
          <w:rFonts w:hint="eastAsia" w:hAnsi="宋体"/>
          <w:sz w:val="24"/>
          <w:szCs w:val="24"/>
        </w:rPr>
        <w:t>“.PDF”的文件打印的投标文件。</w:t>
      </w:r>
      <w:r>
        <w:rPr>
          <w:rFonts w:hint="eastAsia" w:ascii="宋体" w:hAnsi="宋体" w:cs="仿宋_GB2312"/>
          <w:sz w:val="24"/>
          <w:szCs w:val="24"/>
          <w:lang w:val="zh-CN"/>
        </w:rPr>
        <w:t>纸质投标文件正本和副本封面上应清楚标明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8</w:t>
      </w:r>
      <w:r>
        <w:rPr>
          <w:rFonts w:hint="eastAsia" w:ascii="宋体" w:hAnsi="宋体" w:cs="仿宋_GB2312"/>
          <w:sz w:val="24"/>
          <w:szCs w:val="24"/>
          <w:lang w:val="zh-CN"/>
        </w:rPr>
        <w:t>.4 纸质投标文件副本可以是纸质投标文件的正本复印而成。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19</w:t>
      </w:r>
      <w:r>
        <w:rPr>
          <w:rFonts w:hint="eastAsia" w:ascii="宋体" w:hAnsi="宋体" w:cs="仿宋_GB2312"/>
          <w:sz w:val="24"/>
          <w:szCs w:val="24"/>
          <w:lang w:val="zh-CN"/>
        </w:rPr>
        <w:t>.2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20</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和“投标人须知前附表”中规定的投标截止时间前，将所有投标文件送达采购文件指定的开标地点。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 xml:space="preserve">20.3 </w:t>
      </w:r>
      <w:r>
        <w:rPr>
          <w:rFonts w:hint="eastAsia" w:ascii="宋体" w:hAnsi="宋体"/>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21</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2</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.2 </w:t>
      </w:r>
      <w:r>
        <w:rPr>
          <w:rFonts w:hint="eastAsia" w:ascii="宋体" w:hAnsi="宋体"/>
          <w:bCs/>
          <w:sz w:val="24"/>
          <w:szCs w:val="24"/>
        </w:rPr>
        <w:t>投标人</w:t>
      </w:r>
      <w:r>
        <w:rPr>
          <w:rFonts w:hint="eastAsia" w:ascii="宋体" w:hAnsi="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仿宋_GB2312"/>
          <w:sz w:val="24"/>
          <w:szCs w:val="24"/>
          <w:lang w:val="zh-CN"/>
        </w:rPr>
        <w:t>应当按采购文件要求签署、盖章、</w:t>
      </w:r>
      <w:r>
        <w:rPr>
          <w:rFonts w:hint="eastAsia" w:ascii="宋体" w:hAnsi="宋体"/>
          <w:bCs/>
          <w:sz w:val="24"/>
          <w:szCs w:val="24"/>
        </w:rPr>
        <w:t>密封</w:t>
      </w:r>
      <w:r>
        <w:rPr>
          <w:rFonts w:hint="eastAsia" w:ascii="宋体" w:hAnsi="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2</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hint="eastAsia"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.1 招标人将按采购文件规定的时间和地点组织公开开标。开标由代理机构主持，邀请投标人参加。谈判小组成员不得参加开标活动。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.3 开标时，由投标人或者其推选的代表检查纸质投标文件和</w:t>
      </w:r>
      <w:r>
        <w:rPr>
          <w:rFonts w:hint="eastAsia" w:hAnsi="宋体" w:cs="宋体"/>
          <w:sz w:val="24"/>
        </w:rPr>
        <w:t>备份文件</w:t>
      </w:r>
      <w:r>
        <w:rPr>
          <w:rFonts w:hint="eastAsia" w:ascii="宋体" w:hAnsi="宋体" w:cs="仿宋_GB2312"/>
          <w:sz w:val="24"/>
          <w:szCs w:val="24"/>
          <w:lang w:val="zh-CN"/>
        </w:rPr>
        <w:t>（</w:t>
      </w:r>
      <w:r>
        <w:rPr>
          <w:rFonts w:hint="eastAsia" w:hAnsi="宋体" w:cs="宋体"/>
          <w:sz w:val="24"/>
        </w:rPr>
        <w:t>使用电子介质存储</w:t>
      </w:r>
      <w:r>
        <w:rPr>
          <w:rFonts w:hint="eastAsia" w:ascii="宋体" w:hAnsi="宋体" w:cs="仿宋_GB2312"/>
          <w:sz w:val="24"/>
          <w:szCs w:val="24"/>
          <w:lang w:val="zh-CN"/>
        </w:rPr>
        <w:t>）</w:t>
      </w:r>
      <w:r>
        <w:rPr>
          <w:rFonts w:hint="eastAsia" w:hAnsi="宋体" w:cs="宋体"/>
          <w:sz w:val="24"/>
        </w:rPr>
        <w:t>的</w:t>
      </w:r>
      <w:r>
        <w:rPr>
          <w:rFonts w:hint="eastAsia" w:ascii="宋体" w:hAnsi="宋体" w:cs="仿宋_GB2312"/>
          <w:sz w:val="24"/>
          <w:szCs w:val="24"/>
          <w:lang w:val="zh-CN"/>
        </w:rPr>
        <w:t>密封情况；经确认无误后进行电子投标文件的解密。解密后宣布投标人名称、修改和撤回投标的通知和采购文件规定的需要宣布的其他内容（如有的话）。</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24.3.1 电子投标文件的解密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（2）代理机构解密：代理机构</w:t>
      </w:r>
      <w:r>
        <w:rPr>
          <w:rFonts w:ascii="宋体" w:hAnsi="宋体" w:cs="仿宋_GB2312"/>
          <w:sz w:val="24"/>
          <w:szCs w:val="24"/>
          <w:lang w:val="zh-CN"/>
        </w:rPr>
        <w:t>按</w:t>
      </w:r>
      <w:r>
        <w:rPr>
          <w:rFonts w:hint="eastAsia" w:ascii="宋体" w:hAnsi="宋体" w:cs="仿宋_GB2312"/>
          <w:sz w:val="24"/>
          <w:szCs w:val="24"/>
          <w:lang w:val="zh-CN"/>
        </w:rPr>
        <w:t>电子</w:t>
      </w:r>
      <w:r>
        <w:rPr>
          <w:rFonts w:ascii="宋体" w:hAnsi="宋体" w:cs="仿宋_GB2312"/>
          <w:sz w:val="24"/>
          <w:szCs w:val="24"/>
          <w:lang w:val="zh-CN"/>
        </w:rPr>
        <w:t>投标</w:t>
      </w:r>
      <w:r>
        <w:rPr>
          <w:rFonts w:hint="eastAsia" w:ascii="宋体" w:hAnsi="宋体" w:cs="仿宋_GB2312"/>
          <w:sz w:val="24"/>
          <w:szCs w:val="24"/>
          <w:lang w:val="zh-CN"/>
        </w:rPr>
        <w:t>文件到达交易系统</w:t>
      </w:r>
      <w:r>
        <w:rPr>
          <w:rFonts w:ascii="宋体" w:hAnsi="宋体" w:cs="仿宋_GB2312"/>
          <w:sz w:val="24"/>
          <w:szCs w:val="24"/>
          <w:lang w:val="zh-CN"/>
        </w:rPr>
        <w:t>的先后顺序</w:t>
      </w:r>
      <w:r>
        <w:rPr>
          <w:rFonts w:hint="eastAsia" w:ascii="宋体" w:hAnsi="宋体" w:cs="仿宋_GB2312"/>
          <w:sz w:val="24"/>
          <w:szCs w:val="24"/>
          <w:lang w:val="zh-CN"/>
        </w:rPr>
        <w:t>，使用本单位CA数字证书进行再次解密。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24.3.2 电子投标文件解密异常情况处理</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1</w:t>
      </w:r>
      <w:r>
        <w:rPr>
          <w:rFonts w:hint="eastAsia" w:ascii="宋体" w:hAnsi="宋体" w:cs="仿宋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hAnsi="宋体" w:cs="仿宋_GB2312"/>
          <w:color w:val="000000" w:themeColor="text1"/>
          <w:sz w:val="24"/>
          <w:szCs w:val="24"/>
          <w:lang w:val="zh-CN"/>
          <w14:textFill>
            <w14:solidFill>
              <w14:schemeClr w14:val="tx1"/>
            </w14:solidFill>
          </w14:textFill>
        </w:rPr>
      </w:pPr>
      <w:r>
        <w:rPr>
          <w:rFonts w:hint="eastAsia" w:ascii="宋体" w:hAnsi="宋体" w:cs="仿宋_GB2312"/>
          <w:sz w:val="24"/>
          <w:szCs w:val="24"/>
          <w:lang w:val="zh-CN"/>
        </w:rPr>
        <w:t>（2）</w:t>
      </w:r>
      <w:r>
        <w:rPr>
          <w:rFonts w:hint="eastAsia" w:ascii="宋体" w:hAnsi="宋体" w:cs="仿宋_GB2312"/>
          <w:color w:val="000000" w:themeColor="text1"/>
          <w:sz w:val="24"/>
          <w:szCs w:val="24"/>
          <w:lang w:val="zh-CN"/>
          <w14:textFill>
            <w14:solidFill>
              <w14:schemeClr w14:val="tx1"/>
            </w14:solidFill>
          </w14:textFill>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由集中采购机构负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24.6 </w:t>
      </w:r>
      <w:r>
        <w:rPr>
          <w:rFonts w:hint="eastAsia" w:ascii="宋体" w:hAnsi="宋体" w:cs="仿宋_GB2312"/>
          <w:sz w:val="24"/>
          <w:szCs w:val="24"/>
          <w:lang w:val="zh-CN"/>
        </w:rPr>
        <w:t>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4</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.谈判小组的组成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ascii="宋体" w:hAnsi="宋体" w:eastAsia="宋体" w:cs="仿宋_GB2312"/>
          <w:sz w:val="24"/>
          <w:szCs w:val="24"/>
          <w:lang w:val="zh-CN"/>
        </w:rPr>
      </w:pPr>
      <w:r>
        <w:rPr>
          <w:rFonts w:hint="eastAsia" w:ascii="宋体" w:hAnsi="宋体" w:eastAsia="宋体" w:cs="仿宋_GB2312"/>
          <w:sz w:val="24"/>
          <w:szCs w:val="24"/>
          <w:lang w:val="zh-CN"/>
        </w:rPr>
        <w:t>25.2 谈判小组须对采购文件进行确认。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评审专家对本单位的采购项目只能作为采购人代表参与评标。集中采购机构工作人员不得参加由本机构代理的政府采购项目的评标。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谈判小组成员名单在评标结果公告前应当保密。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资格性审查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cs="宋体"/>
          <w:sz w:val="24"/>
          <w:lang w:val="zh-CN"/>
        </w:rPr>
        <w:t>开标结束后，谈判小组</w:t>
      </w:r>
      <w:r>
        <w:rPr>
          <w:rFonts w:hint="eastAsia" w:ascii="宋体" w:hAnsi="宋体"/>
          <w:bCs/>
          <w:sz w:val="24"/>
          <w:szCs w:val="24"/>
        </w:rPr>
        <w:t>依法对投标人的资格进行审查。</w:t>
      </w:r>
      <w:r>
        <w:rPr>
          <w:rFonts w:hint="eastAsia" w:ascii="宋体" w:hAnsi="宋体" w:cs="仿宋_GB2312"/>
          <w:sz w:val="24"/>
          <w:szCs w:val="24"/>
          <w:lang w:val="zh-CN"/>
        </w:rPr>
        <w:t>合格投标人不足3家的，不得进行符合性审查。</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谈判小组依据有关法律法规和采购文件的规定，对符合资格的投标人的投标文件进行符合性审查，以确定其是否满足采购文件的实质性要求。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审查、评价投标文件是否符合采购文件的商务、技术等实质性要求。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cs="宋体"/>
          <w:b/>
          <w:sz w:val="24"/>
          <w:lang w:val="zh-CN"/>
        </w:rPr>
        <w:t>2</w:t>
      </w:r>
      <w:r>
        <w:rPr>
          <w:rFonts w:hint="eastAsia" w:ascii="宋体" w:hAnsi="宋体" w:cs="仿宋_GB2312"/>
          <w:b/>
          <w:sz w:val="24"/>
          <w:szCs w:val="24"/>
          <w:lang w:val="zh-CN"/>
        </w:rPr>
        <w:t>8.谈判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28.1谈判轮数：由谈判小组根据谈判现场的实际情况确定。</w:t>
      </w:r>
    </w:p>
    <w:p>
      <w:pPr>
        <w:tabs>
          <w:tab w:val="left" w:pos="1260"/>
        </w:tabs>
        <w:autoSpaceDE w:val="0"/>
        <w:autoSpaceDN w:val="0"/>
        <w:spacing w:line="360" w:lineRule="auto"/>
        <w:contextualSpacing/>
        <w:rPr>
          <w:rFonts w:ascii="宋体" w:cs="宋体"/>
          <w:color w:val="auto"/>
          <w:sz w:val="24"/>
          <w:lang w:val="zh-CN"/>
        </w:rPr>
      </w:pPr>
      <w:r>
        <w:rPr>
          <w:rFonts w:hint="eastAsia" w:ascii="宋体" w:hAnsi="宋体" w:cs="仿宋_GB2312"/>
          <w:color w:val="auto"/>
          <w:sz w:val="24"/>
          <w:szCs w:val="24"/>
          <w:lang w:val="zh-CN"/>
        </w:rPr>
        <w:t>28.2</w:t>
      </w:r>
      <w:r>
        <w:rPr>
          <w:rFonts w:hint="eastAsia" w:ascii="宋体" w:cs="宋体"/>
          <w:color w:val="auto"/>
          <w:sz w:val="24"/>
          <w:lang w:val="zh-CN"/>
        </w:rPr>
        <w:t>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28.3</w:t>
      </w:r>
      <w:r>
        <w:rPr>
          <w:rFonts w:ascii="宋体" w:hAnsi="宋体" w:cs="仿宋_GB2312"/>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28.4</w:t>
      </w:r>
      <w:r>
        <w:rPr>
          <w:rFonts w:ascii="宋体" w:hAnsi="宋体"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供应商应当按照谈判文件的变动情况和谈判小组的要求重新提交响应文件，并由其法定代表人或授权代表签字或者加盖公章。</w:t>
      </w:r>
      <w:r>
        <w:rPr>
          <w:rFonts w:hint="eastAsia" w:ascii="宋体" w:hAnsi="宋体" w:cs="仿宋_GB2312"/>
          <w:sz w:val="24"/>
          <w:szCs w:val="24"/>
          <w:lang w:val="zh-CN"/>
        </w:rPr>
        <w:t>由授权代表签字的，应当附法定代表人授权书。供应商为自然人的，应当由本人签字并附身份证明。</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28.5最后报价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28.5.1谈判结束后，谈判小组应当要求所有参加谈判的供应商在规定时间内进行最后报价，提交最后报价的供应商不得少于3家。</w:t>
      </w:r>
    </w:p>
    <w:p>
      <w:pPr>
        <w:tabs>
          <w:tab w:val="left" w:pos="1260"/>
        </w:tabs>
        <w:autoSpaceDE w:val="0"/>
        <w:autoSpaceDN w:val="0"/>
        <w:spacing w:line="360" w:lineRule="auto"/>
        <w:contextualSpacing/>
        <w:rPr>
          <w:rFonts w:ascii="宋体" w:cs="宋体"/>
          <w:sz w:val="24"/>
          <w:lang w:val="zh-CN"/>
        </w:rPr>
      </w:pPr>
      <w:r>
        <w:rPr>
          <w:rFonts w:hint="eastAsia" w:ascii="宋体" w:hAnsi="宋体" w:cs="仿宋_GB2312"/>
          <w:sz w:val="24"/>
          <w:szCs w:val="24"/>
          <w:lang w:val="zh-CN"/>
        </w:rPr>
        <w:t>28.5.2</w:t>
      </w:r>
      <w:r>
        <w:rPr>
          <w:rFonts w:hint="eastAsia" w:ascii="宋体" w:cs="宋体"/>
          <w:sz w:val="24"/>
          <w:lang w:val="zh-CN"/>
        </w:rPr>
        <w:t>请供应商使用CA证书登录许昌市公共资源交易平台系统，进行网上</w:t>
      </w:r>
      <w:r>
        <w:rPr>
          <w:rFonts w:hint="eastAsia" w:ascii="宋体" w:hAnsi="宋体" w:cs="仿宋_GB2312"/>
          <w:sz w:val="24"/>
          <w:szCs w:val="24"/>
          <w:lang w:val="zh-CN"/>
        </w:rPr>
        <w:t>最后报价 [最后总报价及最后分项（如果项目需求中有分项的话）报价word版本电子版]</w:t>
      </w:r>
      <w:r>
        <w:rPr>
          <w:rFonts w:hint="eastAsia" w:ascii="宋体" w:cs="宋体"/>
          <w:sz w:val="24"/>
          <w:lang w:val="zh-CN"/>
        </w:rPr>
        <w:t>，最后以谈判组专家发起谈判限时10分钟，如未按时报价者以第一轮报价为准；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28.5.3</w:t>
      </w:r>
      <w:r>
        <w:rPr>
          <w:rFonts w:ascii="宋体" w:hAnsi="宋体" w:cs="仿宋_GB2312"/>
          <w:sz w:val="24"/>
          <w:szCs w:val="24"/>
          <w:lang w:val="zh-CN"/>
        </w:rPr>
        <w:t>最后报价是供应商响应文件的有效组成部分。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对于投标文件中含义不明确、同类问题表述不一致或者有明显文字和计算错误的内容，谈判小组应当以书面形式要求投标人作出必要的澄清、说明或者补正。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30.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30.4 总价金额与按单价汇总金额不一致的，以单价金额计算结果为准。同时出现两种以上不一致的，按照前款规定的顺序修正。修正后的报价按照“投标人须知”2</w:t>
      </w:r>
      <w:r>
        <w:rPr>
          <w:rFonts w:hint="eastAsia" w:ascii="宋体" w:hAnsi="宋体" w:cs="仿宋_GB2312"/>
          <w:sz w:val="24"/>
          <w:szCs w:val="24"/>
        </w:rPr>
        <w:t>8</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31.投标无效情形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31.1.1 未按照采购文件的规定提交投标保证金的；</w:t>
      </w:r>
      <w:r>
        <w:rPr>
          <w:rFonts w:ascii="宋体" w:hAnsi="宋体" w:cs="仿宋_GB2312"/>
          <w:sz w:val="24"/>
          <w:szCs w:val="24"/>
          <w:lang w:val="zh-CN"/>
        </w:rPr>
        <w:t xml:space="preserve">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31.1.2 投标文件未按采购文件要求签署、盖章的；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31.1.3 不具备采购文件中规定的资格要求的；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31.1.4 报价超过采购文件中规定的预算金额或者最高限价的；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31.2.6 不同投标人的投标保证金从同一单位或者个人的账户转出。</w:t>
      </w:r>
    </w:p>
    <w:p>
      <w:pPr>
        <w:pStyle w:val="12"/>
        <w:spacing w:line="360" w:lineRule="auto"/>
        <w:rPr>
          <w:rFonts w:ascii="宋体" w:hAnsi="宋体" w:cs="宋体"/>
          <w:szCs w:val="24"/>
        </w:rPr>
      </w:pPr>
      <w:r>
        <w:rPr>
          <w:rFonts w:hint="eastAsia" w:ascii="宋体" w:hAnsi="宋体" w:cs="仿宋_GB2312"/>
          <w:szCs w:val="24"/>
          <w:lang w:val="zh-CN"/>
        </w:rPr>
        <w:t>31.3</w:t>
      </w:r>
      <w:r>
        <w:rPr>
          <w:rFonts w:hint="eastAsia" w:ascii="宋体" w:hAnsi="宋体" w:cs="宋体"/>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2"/>
        <w:spacing w:line="360" w:lineRule="auto"/>
        <w:rPr>
          <w:rFonts w:ascii="宋体" w:hAnsi="宋体" w:cs="宋体"/>
          <w:szCs w:val="24"/>
        </w:rPr>
      </w:pPr>
      <w:r>
        <w:rPr>
          <w:rFonts w:hint="eastAsia" w:ascii="宋体" w:hAnsi="宋体" w:cs="宋体"/>
          <w:szCs w:val="24"/>
        </w:rPr>
        <w:t>（一）提供虚假材料谋取中标、成交的；</w:t>
      </w:r>
    </w:p>
    <w:p>
      <w:pPr>
        <w:pStyle w:val="12"/>
        <w:spacing w:line="360" w:lineRule="auto"/>
        <w:rPr>
          <w:rFonts w:ascii="宋体" w:hAnsi="宋体" w:cs="宋体"/>
          <w:szCs w:val="24"/>
        </w:rPr>
      </w:pPr>
      <w:r>
        <w:rPr>
          <w:rFonts w:hint="eastAsia" w:ascii="宋体" w:hAnsi="宋体" w:cs="宋体"/>
          <w:szCs w:val="24"/>
        </w:rPr>
        <w:t>（二）采取不正当手段诋毁、排挤其他供应商的；</w:t>
      </w:r>
    </w:p>
    <w:p>
      <w:pPr>
        <w:pStyle w:val="12"/>
        <w:spacing w:line="360" w:lineRule="auto"/>
        <w:rPr>
          <w:rFonts w:ascii="宋体" w:hAnsi="宋体" w:cs="宋体"/>
          <w:szCs w:val="24"/>
        </w:rPr>
      </w:pPr>
      <w:r>
        <w:rPr>
          <w:rFonts w:hint="eastAsia" w:ascii="宋体" w:hAnsi="宋体" w:cs="宋体"/>
          <w:szCs w:val="24"/>
        </w:rPr>
        <w:t>（三）与采购人、其他供应商或者</w:t>
      </w:r>
      <w:r>
        <w:rPr>
          <w:rFonts w:hint="eastAsia" w:ascii="宋体" w:hAnsi="宋体" w:cs="宋体"/>
          <w:szCs w:val="24"/>
          <w:lang w:eastAsia="zh-CN"/>
        </w:rPr>
        <w:t>集中采购</w:t>
      </w:r>
      <w:r>
        <w:rPr>
          <w:rFonts w:hint="eastAsia" w:ascii="宋体" w:hAnsi="宋体" w:cs="宋体"/>
          <w:szCs w:val="24"/>
        </w:rPr>
        <w:t>机构恶意串通的；</w:t>
      </w:r>
    </w:p>
    <w:p>
      <w:pPr>
        <w:pStyle w:val="12"/>
        <w:spacing w:line="360" w:lineRule="auto"/>
        <w:rPr>
          <w:rFonts w:ascii="宋体" w:hAnsi="宋体" w:cs="宋体"/>
          <w:szCs w:val="24"/>
        </w:rPr>
      </w:pPr>
      <w:r>
        <w:rPr>
          <w:rFonts w:hint="eastAsia" w:ascii="宋体" w:hAnsi="宋体" w:cs="宋体"/>
          <w:szCs w:val="24"/>
        </w:rPr>
        <w:t>（四）向采购人、</w:t>
      </w:r>
      <w:r>
        <w:rPr>
          <w:rFonts w:hint="eastAsia" w:ascii="宋体" w:hAnsi="宋体" w:cs="宋体"/>
          <w:szCs w:val="24"/>
          <w:lang w:eastAsia="zh-CN"/>
        </w:rPr>
        <w:t>集中采购</w:t>
      </w:r>
      <w:r>
        <w:rPr>
          <w:rFonts w:hint="eastAsia" w:ascii="宋体" w:hAnsi="宋体" w:cs="宋体"/>
          <w:szCs w:val="24"/>
        </w:rPr>
        <w:t>机构行贿或者提供其他不正当利益的；</w:t>
      </w:r>
    </w:p>
    <w:p>
      <w:pPr>
        <w:pStyle w:val="12"/>
        <w:spacing w:line="360" w:lineRule="auto"/>
        <w:rPr>
          <w:rFonts w:ascii="宋体" w:hAnsi="宋体" w:cs="宋体"/>
          <w:szCs w:val="24"/>
        </w:rPr>
      </w:pPr>
      <w:r>
        <w:rPr>
          <w:rFonts w:hint="eastAsia" w:ascii="宋体" w:hAnsi="宋体" w:cs="宋体"/>
          <w:szCs w:val="24"/>
        </w:rPr>
        <w:t>（五）在招标采购过程中与采购人进行协商谈判的；</w:t>
      </w:r>
    </w:p>
    <w:p>
      <w:pPr>
        <w:pStyle w:val="12"/>
        <w:spacing w:line="360" w:lineRule="auto"/>
        <w:rPr>
          <w:rFonts w:ascii="宋体" w:hAnsi="宋体" w:cs="宋体"/>
          <w:szCs w:val="24"/>
        </w:rPr>
      </w:pPr>
      <w:r>
        <w:rPr>
          <w:rFonts w:hint="eastAsia" w:ascii="宋体" w:hAnsi="宋体" w:cs="宋体"/>
          <w:szCs w:val="24"/>
        </w:rPr>
        <w:t>（六）拒绝有关部门监督检查或者提供虚假情况的。</w:t>
      </w:r>
    </w:p>
    <w:p>
      <w:pPr>
        <w:pStyle w:val="12"/>
        <w:spacing w:line="360" w:lineRule="auto"/>
        <w:rPr>
          <w:rFonts w:ascii="宋体" w:hAnsi="宋体" w:cs="宋体"/>
          <w:kern w:val="0"/>
          <w:szCs w:val="24"/>
        </w:rPr>
      </w:pPr>
      <w:r>
        <w:rPr>
          <w:rFonts w:hint="eastAsia" w:ascii="宋体" w:hAnsi="宋体" w:cs="宋体"/>
          <w:szCs w:val="24"/>
        </w:rPr>
        <w:t>投标人有前款第（一）至（五）项情形之一的，中标、成交无效。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31.4 </w:t>
      </w:r>
      <w:r>
        <w:rPr>
          <w:rFonts w:hint="eastAsia" w:ascii="宋体" w:hAns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 xml:space="preserve">31.6 </w:t>
      </w:r>
      <w:r>
        <w:rPr>
          <w:rFonts w:ascii="宋体" w:hAnsi="宋体" w:cs="仿宋_GB2312"/>
          <w:sz w:val="24"/>
          <w:szCs w:val="24"/>
          <w:lang w:val="zh-CN"/>
        </w:rPr>
        <w:t>法律、法规和采购文件规定的其他无效情形。</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.成交原则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3</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谈判小组及其成员有下列行为之一的，其评审意见无效：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采购人、集中采购机构应当采取必要措施，保证评标在严格保密的情况下进行。有关人员对评标情况以及在评标过程中获悉的国家秘密、商业秘密负有保密责任。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确定成交人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成交候选人并列的，由采购人采取随机抽取的方式确定。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成交公告、发出成交通知书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采购人确认成交人后，招标人在公告成交结果的同时，向成交人发出成交通知书。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36.3 </w:t>
      </w:r>
      <w:r>
        <w:rPr>
          <w:rFonts w:hint="eastAsia" w:ascii="宋体" w:hAnsi="宋体" w:cs="宋体"/>
          <w:bCs/>
          <w:sz w:val="24"/>
          <w:szCs w:val="24"/>
          <w:lang w:val="zh-CN"/>
        </w:rPr>
        <w:t>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37.</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37.1.2 对采购过程提出质疑的，为各采购程序环节结束之日起七个工作日内，以书面形式向采购人和集中采购机构一次性提出；</w:t>
      </w:r>
      <w:r>
        <w:rPr>
          <w:rFonts w:hint="eastAsia" w:ascii="宋体" w:hAnsi="宋体" w:cs="仿宋_GB2312"/>
          <w:sz w:val="24"/>
          <w:szCs w:val="24"/>
          <w:lang w:val="zh-CN"/>
        </w:rPr>
        <w:br w:type="textWrapping"/>
      </w:r>
      <w:r>
        <w:rPr>
          <w:rFonts w:hint="eastAsia" w:ascii="宋体" w:hAnsi="宋体" w:cs="仿宋_GB2312"/>
          <w:sz w:val="24"/>
          <w:szCs w:val="24"/>
          <w:lang w:val="zh-CN"/>
        </w:rPr>
        <w:t>37.1.3 对成交结果提出质疑的，为中标结果公告期限届满之日起七个工作日内，以书面形式向采购人和集中采购机构一次性提出。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 答复</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38.</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39.履约保证金</w:t>
      </w:r>
    </w:p>
    <w:p>
      <w:pPr>
        <w:numPr>
          <w:ilvl w:val="0"/>
          <w:numId w:val="0"/>
        </w:numPr>
        <w:spacing w:line="400" w:lineRule="exact"/>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“供应商须知前附表”中规定成交供应商提交履约保证金</w:t>
      </w:r>
      <w:r>
        <w:rPr>
          <w:rFonts w:hint="eastAsia" w:ascii="宋体" w:hAnsi="宋体" w:cs="宋体"/>
          <w:kern w:val="0"/>
          <w:sz w:val="21"/>
          <w:szCs w:val="21"/>
          <w:lang w:val="en-US" w:eastAsia="zh-CN" w:bidi="ar-SA"/>
        </w:rPr>
        <w:t>。</w:t>
      </w:r>
    </w:p>
    <w:p>
      <w:pPr>
        <w:numPr>
          <w:ilvl w:val="0"/>
          <w:numId w:val="0"/>
        </w:numPr>
        <w:spacing w:line="400" w:lineRule="exact"/>
        <w:rPr>
          <w:rFonts w:ascii="宋体" w:hAnsi="宋体" w:cs="仿宋_GB2312"/>
          <w:b/>
          <w:sz w:val="24"/>
          <w:szCs w:val="24"/>
        </w:rPr>
      </w:pPr>
      <w:r>
        <w:rPr>
          <w:rFonts w:hint="eastAsia" w:ascii="宋体" w:hAnsi="宋体"/>
          <w:szCs w:val="21"/>
          <w:lang w:val="en-US" w:eastAsia="zh-CN"/>
        </w:rPr>
        <w:t xml:space="preserve"> </w:t>
      </w:r>
      <w:r>
        <w:rPr>
          <w:rFonts w:hint="eastAsia" w:ascii="宋体" w:hAnsi="宋体"/>
          <w:szCs w:val="21"/>
        </w:rPr>
        <w:t>中标人不能</w:t>
      </w:r>
      <w:r>
        <w:rPr>
          <w:rFonts w:hint="eastAsia"/>
          <w:szCs w:val="21"/>
        </w:rPr>
        <w:t>“招标项目基本内容及要求”</w:t>
      </w:r>
      <w:r>
        <w:rPr>
          <w:rFonts w:hint="eastAsia" w:ascii="宋体" w:hAnsi="宋体"/>
          <w:szCs w:val="21"/>
        </w:rPr>
        <w:t>提交履约</w:t>
      </w:r>
      <w:r>
        <w:rPr>
          <w:rFonts w:hint="eastAsia" w:ascii="宋体" w:hAnsi="宋体"/>
          <w:szCs w:val="21"/>
          <w:lang w:eastAsia="zh-CN"/>
        </w:rPr>
        <w:t>保证金</w:t>
      </w:r>
      <w:r>
        <w:rPr>
          <w:rFonts w:hint="eastAsia" w:ascii="宋体" w:hAnsi="宋体"/>
          <w:szCs w:val="21"/>
        </w:rPr>
        <w:t>的，视为放弃中标，其投标保证金不予退还，给采购人造成的损失超过投标保证金数额的，中标人还应当对超过部分予以赔偿。</w:t>
      </w:r>
      <w:r>
        <w:rPr>
          <w:rFonts w:hint="eastAsia" w:ascii="宋体" w:hAnsi="宋体" w:eastAsia="宋体" w:cs="宋体"/>
          <w:sz w:val="24"/>
          <w:szCs w:val="24"/>
        </w:rPr>
        <w:br w:type="textWrapping"/>
      </w:r>
      <w:r>
        <w:rPr>
          <w:rFonts w:hint="eastAsia" w:ascii="宋体" w:hAnsi="宋体" w:cs="仿宋_GB2312"/>
          <w:b/>
          <w:sz w:val="24"/>
          <w:szCs w:val="24"/>
        </w:rPr>
        <w:t>40. 其他</w:t>
      </w:r>
    </w:p>
    <w:p>
      <w:pPr>
        <w:tabs>
          <w:tab w:val="left" w:pos="1260"/>
        </w:tabs>
        <w:autoSpaceDE w:val="0"/>
        <w:autoSpaceDN w:val="0"/>
        <w:spacing w:line="360" w:lineRule="auto"/>
        <w:contextualSpacing/>
        <w:jc w:val="left"/>
        <w:rPr>
          <w:rFonts w:ascii="宋体" w:hAnsi="宋体" w:cs="宋体"/>
          <w:kern w:val="0"/>
          <w:sz w:val="24"/>
          <w:szCs w:val="24"/>
        </w:rPr>
      </w:pPr>
      <w:r>
        <w:rPr>
          <w:rFonts w:hint="eastAsia" w:ascii="宋体" w:hAnsi="宋体" w:cs="宋体"/>
          <w:kern w:val="0"/>
          <w:sz w:val="24"/>
          <w:szCs w:val="24"/>
        </w:rPr>
        <w:t>本次采购文件未尽事项，以法律法规规定的为准。</w:t>
      </w:r>
    </w:p>
    <w:p>
      <w:pPr>
        <w:tabs>
          <w:tab w:val="left" w:pos="1260"/>
        </w:tabs>
        <w:autoSpaceDE w:val="0"/>
        <w:autoSpaceDN w:val="0"/>
        <w:spacing w:line="360" w:lineRule="auto"/>
        <w:contextualSpacing/>
        <w:jc w:val="left"/>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spacing w:line="360" w:lineRule="auto"/>
        <w:contextualSpacing/>
        <w:rPr>
          <w:rFonts w:hint="eastAsia" w:ascii="宋体" w:hAnsi="宋体" w:cs="仿宋_GB2312"/>
          <w:sz w:val="24"/>
          <w:szCs w:val="24"/>
          <w:lang w:val="zh-CN"/>
        </w:rPr>
      </w:pPr>
    </w:p>
    <w:p>
      <w:pPr>
        <w:spacing w:line="360" w:lineRule="auto"/>
        <w:ind w:firstLine="720" w:firstLineChars="3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一、促进中小企业发展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三、促进残疾人就业</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p>
    <w:p>
      <w:pPr>
        <w:pStyle w:val="12"/>
        <w:spacing w:line="360" w:lineRule="auto"/>
        <w:contextualSpacing/>
        <w:rPr>
          <w:rFonts w:ascii="宋体" w:hAnsi="宋体" w:eastAsia="宋体" w:cs="宋体"/>
          <w:b/>
          <w:kern w:val="0"/>
          <w:sz w:val="36"/>
          <w:szCs w:val="36"/>
        </w:rPr>
      </w:pPr>
    </w:p>
    <w:p>
      <w:pPr>
        <w:pStyle w:val="12"/>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2"/>
        <w:spacing w:line="360" w:lineRule="auto"/>
        <w:contextualSpacing/>
        <w:rPr>
          <w:rFonts w:ascii="宋体" w:hAnsi="宋体" w:cs="仿宋_GB2312"/>
          <w:lang w:val="zh-CN"/>
        </w:rPr>
      </w:pPr>
    </w:p>
    <w:p>
      <w:pPr>
        <w:pStyle w:val="12"/>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（一）开标结束后，谈判小组依法对投标人的资格进行审查。</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宋体" w:hAnsi="宋体"/>
                <w:bCs/>
                <w:sz w:val="24"/>
                <w:szCs w:val="24"/>
              </w:rPr>
            </w:pPr>
            <w:r>
              <w:rPr>
                <w:rFonts w:hint="eastAsia" w:ascii="宋体" w:hAnsi="宋体"/>
                <w:bCs/>
                <w:sz w:val="24"/>
                <w:szCs w:val="24"/>
              </w:rPr>
              <w:t>（1）2017年或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宋体" w:hAnsi="宋体"/>
                <w:bCs/>
                <w:sz w:val="24"/>
                <w:szCs w:val="24"/>
              </w:rPr>
              <w:t>税务登记证和投标截止时间前四个月内任意一个月缴纳税收凭据。（依法免税的投标人，应提供相应文件证明依法免税）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宋体" w:hAnsi="宋体"/>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6、履行合同所必须的设备和专业技术能力的证明材料</w:t>
            </w:r>
          </w:p>
          <w:p>
            <w:pPr>
              <w:spacing w:line="360" w:lineRule="auto"/>
              <w:rPr>
                <w:rFonts w:ascii="宋体" w:hAnsi="宋体"/>
                <w:b/>
                <w:sz w:val="24"/>
                <w:szCs w:val="24"/>
              </w:rPr>
            </w:pPr>
            <w:r>
              <w:rPr>
                <w:rFonts w:hint="eastAsia" w:ascii="宋体" w:hAnsi="宋体"/>
                <w:bCs/>
                <w:sz w:val="24"/>
                <w:szCs w:val="24"/>
              </w:rPr>
              <w:t>相关设备的购置发票、专业技术人员职称证书、用工合同等或者投标人相关承诺函或声明。</w:t>
            </w:r>
            <w:r>
              <w:rPr>
                <w:rFonts w:hint="eastAsia" w:ascii="宋体" w:hAnsi="宋体" w:cs="宋体"/>
                <w:kern w:val="0"/>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宋体" w:hAnsi="宋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w:t>
            </w:r>
            <w:r>
              <w:rPr>
                <w:rFonts w:hint="eastAsia" w:ascii="宋体" w:hAnsi="宋体"/>
                <w:bCs/>
                <w:sz w:val="24"/>
                <w:szCs w:val="24"/>
                <w:lang w:eastAsia="zh-CN"/>
              </w:rPr>
              <w:t>（</w:t>
            </w:r>
            <w:r>
              <w:rPr>
                <w:rFonts w:hint="eastAsia" w:ascii="宋体" w:hAnsi="宋体"/>
                <w:bCs/>
                <w:sz w:val="24"/>
                <w:szCs w:val="24"/>
              </w:rPr>
              <w:t>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（3）信用信息查询记录和证据留存具体方式：经谈判小组确认的查询结果网页截图作为查询记录和证据，与其他采购文件一并保存；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w:t>
            </w:r>
            <w:r>
              <w:rPr>
                <w:rFonts w:hint="eastAsia" w:ascii="宋体" w:hAnsi="宋体" w:cs="宋体"/>
                <w:kern w:val="0"/>
                <w:sz w:val="24"/>
                <w:szCs w:val="24"/>
              </w:rPr>
              <w:t>的投标人，</w:t>
            </w:r>
            <w:r>
              <w:rPr>
                <w:rFonts w:hint="eastAsia" w:ascii="宋体" w:hAnsi="宋体"/>
                <w:bCs/>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是否超出采购文件中规定的预算金额，超出预算金额的投标无效。如投标人须知前附表规定最高限价，则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采购文件接受联合体投标且投标人为联合体的，投标人应提供本协议；否则无须提供。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contextualSpacing/>
        <w:jc w:val="center"/>
        <w:rPr>
          <w:rFonts w:ascii="宋体" w:hAnsi="宋体" w:eastAsia="宋体" w:cs="仿宋_GB2312"/>
          <w:b/>
          <w:sz w:val="32"/>
          <w:szCs w:val="32"/>
          <w:lang w:val="zh-CN"/>
        </w:rPr>
      </w:pPr>
    </w:p>
    <w:p>
      <w:pPr>
        <w:pStyle w:val="12"/>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2"/>
        <w:spacing w:line="360" w:lineRule="auto"/>
        <w:ind w:firstLine="482" w:firstLineChars="200"/>
        <w:contextualSpacing/>
        <w:rPr>
          <w:rFonts w:ascii="宋体" w:hAnsi="宋体" w:eastAsia="宋体" w:cs="仿宋_GB2312"/>
          <w:b/>
          <w:szCs w:val="24"/>
          <w:lang w:val="zh-CN"/>
        </w:rPr>
      </w:pP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（一）项目成交原则</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谈判小组负责具体评标事务，并独立履行下列职责</w:t>
      </w:r>
    </w:p>
    <w:p>
      <w:pPr>
        <w:pStyle w:val="12"/>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审查、评价投标文件是否符合采购文件的商务、技术等实质性要求；</w:t>
      </w:r>
    </w:p>
    <w:p>
      <w:pPr>
        <w:pStyle w:val="12"/>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3、价格计算</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以供应商最后投标报价为准。</w:t>
      </w:r>
      <w:r>
        <w:rPr>
          <w:rFonts w:ascii="宋体" w:hAnsi="宋体" w:eastAsia="宋体" w:cs="仿宋_GB2312"/>
          <w:szCs w:val="24"/>
          <w:lang w:val="zh-CN"/>
        </w:rPr>
        <w:t>因落实政府采购政策进行价格调整的，以调整后的价格</w:t>
      </w:r>
      <w:r>
        <w:rPr>
          <w:rFonts w:hint="eastAsia" w:ascii="宋体" w:hAnsi="宋体" w:eastAsia="宋体" w:cs="仿宋_GB2312"/>
          <w:szCs w:val="24"/>
          <w:lang w:val="zh-CN"/>
        </w:rPr>
        <w:t>为最后</w:t>
      </w:r>
      <w:r>
        <w:rPr>
          <w:rFonts w:ascii="宋体" w:hAnsi="宋体" w:eastAsia="宋体" w:cs="仿宋_GB2312"/>
          <w:szCs w:val="24"/>
          <w:lang w:val="zh-CN"/>
        </w:rPr>
        <w:t>报价。</w:t>
      </w:r>
    </w:p>
    <w:p>
      <w:pPr>
        <w:pStyle w:val="12"/>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2"/>
        <w:spacing w:line="360" w:lineRule="auto"/>
        <w:ind w:firstLine="480" w:firstLineChars="200"/>
        <w:contextualSpacing/>
        <w:rPr>
          <w:rFonts w:ascii="宋体" w:hAnsi="宋体" w:eastAsia="宋体"/>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szCs w:val="24"/>
        </w:rPr>
        <w:t>残疾人福利性单位属于小型、微型企业的，不重复享受政策。</w:t>
      </w:r>
    </w:p>
    <w:p>
      <w:pPr>
        <w:pStyle w:val="12"/>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2</w:t>
      </w:r>
      <w:r>
        <w:rPr>
          <w:rFonts w:hint="eastAsia" w:ascii="宋体" w:hAnsi="宋体" w:eastAsia="宋体" w:cs="仿宋_GB2312"/>
          <w:b/>
          <w:szCs w:val="24"/>
          <w:lang w:val="zh-CN"/>
        </w:rPr>
        <w:t>）关于强制性产品认证</w:t>
      </w:r>
    </w:p>
    <w:p>
      <w:pPr>
        <w:spacing w:line="360" w:lineRule="auto"/>
        <w:ind w:firstLine="480" w:firstLineChars="200"/>
        <w:contextualSpacing/>
        <w:rPr>
          <w:rFonts w:ascii="宋体" w:hAnsi="宋体" w:cs="宋体"/>
          <w:kern w:val="0"/>
          <w:sz w:val="24"/>
          <w:szCs w:val="24"/>
        </w:rPr>
      </w:pPr>
      <w:r>
        <w:rPr>
          <w:rFonts w:hint="eastAsia" w:ascii="宋体" w:hAnsi="宋体" w:cs="仿宋_GB2312"/>
          <w:sz w:val="24"/>
          <w:szCs w:val="24"/>
          <w:lang w:val="zh-CN"/>
        </w:rPr>
        <w:t>1）如投标人所投产品属于“中国强制性产品认证”（3C认证）范围内,则必须承诺采用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kern w:val="0"/>
          <w:sz w:val="24"/>
          <w:szCs w:val="24"/>
        </w:rPr>
        <w:t>2)投标人所投产品如被列入</w:t>
      </w:r>
      <w:r>
        <w:rPr>
          <w:rFonts w:ascii="宋体" w:hAnsi="宋体" w:cs="宋体"/>
          <w:kern w:val="0"/>
          <w:sz w:val="24"/>
          <w:szCs w:val="24"/>
        </w:rPr>
        <w:t>《信息安全产品强制性认证目录》，</w:t>
      </w:r>
      <w:r>
        <w:rPr>
          <w:rFonts w:hint="eastAsia" w:ascii="宋体" w:hAnsi="宋体" w:cs="仿宋_GB2312"/>
          <w:sz w:val="24"/>
          <w:szCs w:val="24"/>
          <w:lang w:val="zh-CN"/>
        </w:rPr>
        <w:t>则投标文件中应根据本项目招标文件“第二章 项目需求”</w:t>
      </w:r>
      <w:r>
        <w:rPr>
          <w:rFonts w:ascii="宋体" w:hAnsi="宋体" w:cs="仿宋_GB2312"/>
          <w:sz w:val="24"/>
          <w:szCs w:val="24"/>
          <w:lang w:val="zh-CN"/>
        </w:rPr>
        <w:t>提供</w:t>
      </w:r>
      <w:r>
        <w:rPr>
          <w:rFonts w:hint="eastAsia" w:ascii="宋体" w:hAnsi="宋体" w:cs="仿宋_GB2312"/>
          <w:sz w:val="24"/>
          <w:szCs w:val="24"/>
          <w:lang w:val="zh-CN"/>
        </w:rPr>
        <w:t>：</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宋体"/>
          <w:color w:val="auto"/>
          <w:kern w:val="0"/>
          <w:sz w:val="24"/>
          <w:szCs w:val="24"/>
        </w:rPr>
        <w:t>中国信息安全认证中心官网（</w:t>
      </w:r>
      <w:r>
        <w:rPr>
          <w:rFonts w:ascii="宋体" w:hAnsi="宋体" w:cs="宋体"/>
          <w:color w:val="auto"/>
          <w:kern w:val="0"/>
          <w:sz w:val="24"/>
          <w:szCs w:val="24"/>
        </w:rPr>
        <w:t>http://www.isccc.gov.cn/index.shtml</w:t>
      </w:r>
      <w:r>
        <w:rPr>
          <w:rFonts w:hint="eastAsia" w:ascii="宋体" w:hAnsi="宋体" w:cs="宋体"/>
          <w:color w:val="auto"/>
          <w:kern w:val="0"/>
          <w:sz w:val="24"/>
          <w:szCs w:val="24"/>
        </w:rPr>
        <w:t>）产</w:t>
      </w:r>
      <w:r>
        <w:rPr>
          <w:rFonts w:hint="eastAsia" w:ascii="宋体" w:hAnsi="宋体" w:cs="宋体"/>
          <w:kern w:val="0"/>
          <w:sz w:val="24"/>
          <w:szCs w:val="24"/>
        </w:rPr>
        <w:t>品查询结果截图并加盖投标人公章或中国信息安全认证中心</w:t>
      </w:r>
      <w:r>
        <w:rPr>
          <w:rFonts w:hint="eastAsia" w:ascii="宋体" w:hAnsi="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3</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ascii="宋体" w:hAnsi="宋体" w:cs="仿宋_GB2312"/>
          <w:sz w:val="24"/>
          <w:szCs w:val="24"/>
          <w:lang w:val="zh-CN"/>
        </w:rPr>
      </w:pPr>
      <w:r>
        <w:rPr>
          <w:rFonts w:hint="eastAsia" w:ascii="宋体" w:hAnsi="宋体" w:cs="仿宋_GB2312"/>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6）</w:t>
      </w:r>
      <w:r>
        <w:rPr>
          <w:rFonts w:ascii="宋体" w:hAnsi="宋体" w:cs="仿宋_GB2312"/>
          <w:sz w:val="24"/>
          <w:szCs w:val="24"/>
          <w:lang w:val="zh-CN"/>
        </w:rPr>
        <w:t>法律、法规和</w:t>
      </w:r>
      <w:r>
        <w:rPr>
          <w:rFonts w:hint="eastAsia" w:ascii="宋体" w:hAnsi="宋体" w:cs="仿宋_GB2312"/>
          <w:sz w:val="24"/>
          <w:szCs w:val="24"/>
          <w:lang w:val="zh-CN"/>
        </w:rPr>
        <w:t>采购文件</w:t>
      </w:r>
      <w:r>
        <w:rPr>
          <w:rFonts w:ascii="宋体" w:hAnsi="宋体" w:cs="仿宋_GB2312"/>
          <w:sz w:val="24"/>
          <w:szCs w:val="24"/>
          <w:lang w:val="zh-CN"/>
        </w:rPr>
        <w:t>规定的其他无效情形。</w:t>
      </w:r>
    </w:p>
    <w:p>
      <w:pPr>
        <w:pStyle w:val="12"/>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4</w:t>
      </w:r>
      <w:r>
        <w:rPr>
          <w:rFonts w:hint="eastAsia" w:ascii="宋体" w:hAnsi="宋体" w:eastAsia="宋体" w:cs="仿宋_GB2312"/>
          <w:b/>
          <w:szCs w:val="24"/>
          <w:lang w:val="zh-CN"/>
        </w:rPr>
        <w:t>）成交原则</w:t>
      </w:r>
    </w:p>
    <w:p>
      <w:pPr>
        <w:pStyle w:val="12"/>
        <w:spacing w:line="360" w:lineRule="auto"/>
        <w:ind w:firstLine="480" w:firstLineChars="200"/>
        <w:contextualSpacing/>
        <w:rPr>
          <w:rFonts w:ascii="宋体" w:hAnsi="宋体" w:eastAsia="宋体" w:cs="仿宋_GB2312"/>
          <w:szCs w:val="24"/>
          <w:u w:val="single"/>
          <w:lang w:val="zh-CN"/>
        </w:rPr>
      </w:pPr>
      <w:r>
        <w:rPr>
          <w:rFonts w:hint="eastAsia" w:ascii="宋体" w:hAnsi="宋体" w:eastAsia="宋体" w:cs="仿宋_GB2312"/>
          <w:szCs w:val="24"/>
          <w:u w:val="single"/>
          <w:lang w:val="zh-CN"/>
        </w:rPr>
        <w:t>根据质量和服务均能满足采购文件实质性响应要求且最后报价最低的原则。</w:t>
      </w:r>
    </w:p>
    <w:p>
      <w:pPr>
        <w:spacing w:line="360" w:lineRule="auto"/>
        <w:ind w:firstLine="482" w:firstLineChars="200"/>
        <w:rPr>
          <w:rFonts w:ascii="宋体" w:hAnsi="宋体" w:cs="仿宋_GB2312"/>
          <w:b/>
          <w:sz w:val="24"/>
          <w:szCs w:val="24"/>
          <w:lang w:val="zh-CN"/>
        </w:rPr>
      </w:pPr>
      <w:r>
        <w:rPr>
          <w:rFonts w:hint="eastAsia" w:ascii="宋体" w:hAnsi="宋体" w:cs="仿宋_GB2312"/>
          <w:b/>
          <w:sz w:val="24"/>
          <w:szCs w:val="24"/>
          <w:lang w:val="zh-CN"/>
        </w:rPr>
        <w:t>其中：价格计算（落实政府采购政策价格调整部分）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 w:val="24"/>
                <w:szCs w:val="24"/>
              </w:rPr>
            </w:pPr>
            <w:r>
              <w:rPr>
                <w:rFonts w:hint="eastAsia" w:ascii="宋体" w:hAnsi="宋体"/>
                <w:b/>
                <w:sz w:val="24"/>
                <w:szCs w:val="24"/>
              </w:rPr>
              <w:t>序号</w:t>
            </w:r>
          </w:p>
        </w:tc>
        <w:tc>
          <w:tcPr>
            <w:tcW w:w="2823" w:type="dxa"/>
            <w:vAlign w:val="center"/>
          </w:tcPr>
          <w:p>
            <w:pPr>
              <w:jc w:val="center"/>
              <w:rPr>
                <w:rFonts w:ascii="宋体" w:hAnsi="宋体"/>
                <w:b/>
                <w:sz w:val="24"/>
                <w:szCs w:val="24"/>
              </w:rPr>
            </w:pPr>
            <w:r>
              <w:rPr>
                <w:rFonts w:hint="eastAsia" w:ascii="宋体" w:hAnsi="宋体"/>
                <w:b/>
                <w:sz w:val="24"/>
                <w:szCs w:val="24"/>
              </w:rPr>
              <w:t>情形</w:t>
            </w:r>
          </w:p>
        </w:tc>
        <w:tc>
          <w:tcPr>
            <w:tcW w:w="2552" w:type="dxa"/>
            <w:vAlign w:val="center"/>
          </w:tcPr>
          <w:p>
            <w:pPr>
              <w:jc w:val="center"/>
              <w:rPr>
                <w:rFonts w:ascii="宋体" w:hAnsi="宋体"/>
                <w:b/>
                <w:sz w:val="24"/>
                <w:szCs w:val="24"/>
              </w:rPr>
            </w:pPr>
            <w:r>
              <w:rPr>
                <w:rFonts w:hint="eastAsia" w:ascii="宋体" w:hAnsi="宋体"/>
                <w:b/>
                <w:sz w:val="24"/>
                <w:szCs w:val="24"/>
              </w:rPr>
              <w:t>价格扣除比例</w:t>
            </w:r>
          </w:p>
        </w:tc>
        <w:tc>
          <w:tcPr>
            <w:tcW w:w="2835" w:type="dxa"/>
            <w:vAlign w:val="center"/>
          </w:tcPr>
          <w:p>
            <w:pPr>
              <w:jc w:val="center"/>
              <w:rPr>
                <w:rFonts w:ascii="宋体" w:hAnsi="宋体"/>
                <w:b/>
                <w:sz w:val="24"/>
                <w:szCs w:val="24"/>
              </w:rPr>
            </w:pPr>
            <w:r>
              <w:rPr>
                <w:rFonts w:hint="eastAsia" w:ascii="宋体"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 w:val="24"/>
                <w:szCs w:val="24"/>
              </w:rPr>
            </w:pPr>
            <w:r>
              <w:rPr>
                <w:rFonts w:hint="eastAsia" w:ascii="宋体" w:hAnsi="宋体"/>
                <w:b/>
                <w:sz w:val="24"/>
                <w:szCs w:val="24"/>
              </w:rPr>
              <w:t>1</w:t>
            </w:r>
          </w:p>
        </w:tc>
        <w:tc>
          <w:tcPr>
            <w:tcW w:w="2823" w:type="dxa"/>
            <w:vAlign w:val="center"/>
          </w:tcPr>
          <w:p>
            <w:pPr>
              <w:jc w:val="center"/>
              <w:rPr>
                <w:rFonts w:ascii="宋体" w:hAnsi="宋体"/>
                <w:sz w:val="24"/>
                <w:szCs w:val="24"/>
              </w:rPr>
            </w:pPr>
            <w:r>
              <w:rPr>
                <w:rFonts w:hint="eastAsia" w:ascii="宋体" w:hAnsi="宋体"/>
                <w:sz w:val="24"/>
                <w:szCs w:val="24"/>
              </w:rPr>
              <w:t>非联合体投标人</w:t>
            </w:r>
          </w:p>
        </w:tc>
        <w:tc>
          <w:tcPr>
            <w:tcW w:w="2552" w:type="dxa"/>
            <w:vAlign w:val="center"/>
          </w:tcPr>
          <w:p>
            <w:pPr>
              <w:jc w:val="center"/>
              <w:rPr>
                <w:rFonts w:ascii="宋体" w:hAnsi="宋体"/>
                <w:b/>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ascii="宋体" w:hAnsi="宋体"/>
                <w:sz w:val="24"/>
                <w:szCs w:val="24"/>
              </w:rPr>
              <w:t>×</w:t>
            </w:r>
            <w:r>
              <w:rPr>
                <w:rFonts w:hint="eastAsia"/>
                <w:sz w:val="24"/>
                <w:szCs w:val="24"/>
              </w:rPr>
              <w:t>6%</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 w:val="24"/>
                <w:szCs w:val="24"/>
              </w:rPr>
            </w:pPr>
            <w:r>
              <w:rPr>
                <w:rFonts w:hint="eastAsia" w:ascii="宋体" w:hAnsi="宋体"/>
                <w:b/>
                <w:sz w:val="24"/>
                <w:szCs w:val="24"/>
              </w:rPr>
              <w:t>2</w:t>
            </w:r>
          </w:p>
        </w:tc>
        <w:tc>
          <w:tcPr>
            <w:tcW w:w="2823" w:type="dxa"/>
            <w:vAlign w:val="center"/>
          </w:tcPr>
          <w:p>
            <w:pPr>
              <w:jc w:val="center"/>
              <w:rPr>
                <w:rFonts w:ascii="宋体" w:hAnsi="宋体"/>
                <w:b/>
                <w:sz w:val="24"/>
                <w:szCs w:val="24"/>
              </w:rPr>
            </w:pPr>
            <w:r>
              <w:rPr>
                <w:rFonts w:hint="eastAsia" w:ascii="宋体" w:hAnsi="宋体"/>
                <w:sz w:val="24"/>
                <w:szCs w:val="24"/>
              </w:rPr>
              <w:t>联合体各方均为小型、微型企业</w:t>
            </w:r>
          </w:p>
        </w:tc>
        <w:tc>
          <w:tcPr>
            <w:tcW w:w="2552" w:type="dxa"/>
            <w:vAlign w:val="center"/>
          </w:tcPr>
          <w:p>
            <w:pPr>
              <w:jc w:val="center"/>
              <w:rPr>
                <w:rFonts w:ascii="宋体" w:hAnsi="宋体"/>
                <w:sz w:val="24"/>
                <w:szCs w:val="24"/>
              </w:rPr>
            </w:pPr>
            <w:r>
              <w:rPr>
                <w:rFonts w:hint="eastAsia" w:ascii="宋体" w:hAnsi="宋体"/>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rPr>
            </w:pPr>
            <w:r>
              <w:rPr>
                <w:rFonts w:hint="eastAsia" w:ascii="宋体" w:hAnsi="宋体"/>
                <w:sz w:val="24"/>
                <w:szCs w:val="24"/>
              </w:rPr>
              <w:t>（不再享受序号3的价格折扣）</w:t>
            </w:r>
          </w:p>
        </w:tc>
        <w:tc>
          <w:tcPr>
            <w:tcW w:w="2835" w:type="dxa"/>
            <w:vMerge w:val="continue"/>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3</w:t>
            </w:r>
          </w:p>
        </w:tc>
        <w:tc>
          <w:tcPr>
            <w:tcW w:w="2823" w:type="dxa"/>
            <w:vAlign w:val="center"/>
          </w:tcPr>
          <w:p>
            <w:pPr>
              <w:jc w:val="center"/>
              <w:rPr>
                <w:rFonts w:ascii="宋体" w:hAnsi="宋体"/>
                <w:b/>
                <w:sz w:val="24"/>
                <w:szCs w:val="24"/>
              </w:rPr>
            </w:pPr>
            <w:r>
              <w:rPr>
                <w:rFonts w:hint="eastAsia" w:ascii="宋体" w:hAnsi="宋体"/>
                <w:sz w:val="24"/>
                <w:szCs w:val="24"/>
              </w:rPr>
              <w:t>联合体一方为小型、微型企业且小型、微型企业协议合同金额占联合体协议合同总金额30%以上的</w:t>
            </w:r>
          </w:p>
        </w:tc>
        <w:tc>
          <w:tcPr>
            <w:tcW w:w="2552" w:type="dxa"/>
            <w:vAlign w:val="center"/>
          </w:tcPr>
          <w:p>
            <w:pPr>
              <w:jc w:val="center"/>
              <w:rPr>
                <w:rFonts w:ascii="宋体" w:hAnsi="宋体"/>
                <w:sz w:val="24"/>
                <w:szCs w:val="24"/>
              </w:rPr>
            </w:pPr>
            <w:r>
              <w:rPr>
                <w:rFonts w:hint="eastAsia" w:ascii="宋体" w:hAnsi="宋体"/>
                <w:sz w:val="24"/>
                <w:szCs w:val="24"/>
              </w:rPr>
              <w:t>对联合体总金额扣除</w:t>
            </w:r>
          </w:p>
          <w:p>
            <w:pPr>
              <w:jc w:val="center"/>
              <w:rPr>
                <w:rFonts w:ascii="宋体" w:hAnsi="宋体"/>
                <w:b/>
                <w:sz w:val="24"/>
                <w:szCs w:val="24"/>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w:t>
            </w:r>
            <w:r>
              <w:rPr>
                <w:rFonts w:hint="eastAsia" w:ascii="宋体" w:hAnsi="宋体"/>
                <w:sz w:val="24"/>
                <w:szCs w:val="24"/>
              </w:rPr>
              <w:t>＝</w:t>
            </w:r>
            <w:r>
              <w:rPr>
                <w:rFonts w:hint="eastAsia"/>
                <w:sz w:val="24"/>
                <w:szCs w:val="24"/>
              </w:rPr>
              <w:t>最后投标报价</w:t>
            </w:r>
            <w:r>
              <w:rPr>
                <w:rFonts w:hint="eastAsia" w:ascii="宋体" w:hAnsi="宋体"/>
                <w:sz w:val="24"/>
                <w:szCs w:val="24"/>
              </w:rPr>
              <w:t>×(1-</w:t>
            </w:r>
            <w:r>
              <w:rPr>
                <w:rFonts w:ascii="宋体" w:hAnsi="宋体"/>
                <w:sz w:val="24"/>
                <w:szCs w:val="24"/>
              </w:rPr>
              <w:t>2</w:t>
            </w:r>
            <w:r>
              <w:rPr>
                <w:rFonts w:hint="eastAsia" w:ascii="宋体" w:hAnsi="宋体"/>
                <w:sz w:val="24"/>
                <w:szCs w:val="24"/>
              </w:rPr>
              <w:t>%)</w:t>
            </w:r>
          </w:p>
          <w:p>
            <w:pPr>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4</w:t>
            </w:r>
          </w:p>
        </w:tc>
        <w:tc>
          <w:tcPr>
            <w:tcW w:w="2823" w:type="dxa"/>
            <w:vAlign w:val="center"/>
          </w:tcPr>
          <w:p>
            <w:pPr>
              <w:jc w:val="center"/>
              <w:rPr>
                <w:rFonts w:ascii="宋体" w:hAnsi="宋体"/>
                <w:sz w:val="24"/>
                <w:szCs w:val="24"/>
              </w:rPr>
            </w:pPr>
            <w:r>
              <w:rPr>
                <w:rFonts w:hint="eastAsia" w:ascii="宋体" w:hAnsi="宋体"/>
                <w:sz w:val="24"/>
                <w:szCs w:val="24"/>
              </w:rPr>
              <w:t>监狱企业</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对监狱企业产品价格扣除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rFonts w:ascii="宋体" w:hAnsi="宋体"/>
                <w:sz w:val="24"/>
                <w:szCs w:val="24"/>
              </w:rPr>
            </w:pPr>
            <w:r>
              <w:rPr>
                <w:rFonts w:hint="eastAsia"/>
                <w:sz w:val="24"/>
                <w:szCs w:val="24"/>
              </w:rPr>
              <w:t>最后报价＝最后投标报价—监狱企业产品的价格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 w:val="24"/>
                <w:szCs w:val="24"/>
              </w:rPr>
            </w:pPr>
            <w:r>
              <w:rPr>
                <w:rFonts w:hint="eastAsia" w:ascii="宋体" w:hAnsi="宋体"/>
                <w:b/>
                <w:sz w:val="24"/>
                <w:szCs w:val="24"/>
              </w:rPr>
              <w:t>5</w:t>
            </w:r>
          </w:p>
        </w:tc>
        <w:tc>
          <w:tcPr>
            <w:tcW w:w="2823" w:type="dxa"/>
            <w:vAlign w:val="center"/>
          </w:tcPr>
          <w:p>
            <w:pPr>
              <w:jc w:val="center"/>
              <w:rPr>
                <w:rFonts w:ascii="宋体" w:hAnsi="宋体"/>
                <w:sz w:val="24"/>
                <w:szCs w:val="24"/>
              </w:rPr>
            </w:pPr>
            <w:r>
              <w:rPr>
                <w:rFonts w:hint="eastAsia" w:ascii="宋体" w:hAnsi="宋体"/>
                <w:sz w:val="24"/>
                <w:szCs w:val="24"/>
              </w:rPr>
              <w:t>残疾人福利性单位</w:t>
            </w:r>
          </w:p>
        </w:tc>
        <w:tc>
          <w:tcPr>
            <w:tcW w:w="2552" w:type="dxa"/>
            <w:vAlign w:val="center"/>
          </w:tcPr>
          <w:p>
            <w:pPr>
              <w:jc w:val="center"/>
              <w:rPr>
                <w:rFonts w:ascii="宋体" w:hAnsi="宋体"/>
                <w:sz w:val="24"/>
                <w:szCs w:val="24"/>
              </w:rPr>
            </w:pPr>
            <w:r>
              <w:rPr>
                <w:rFonts w:hint="eastAsia" w:ascii="宋体" w:hAnsi="宋体"/>
                <w:sz w:val="24"/>
                <w:szCs w:val="24"/>
              </w:rPr>
              <w:t>视同小型、微型企业</w:t>
            </w:r>
          </w:p>
          <w:p>
            <w:pPr>
              <w:jc w:val="center"/>
              <w:rPr>
                <w:rFonts w:ascii="宋体" w:hAnsi="宋体"/>
                <w:sz w:val="24"/>
                <w:szCs w:val="24"/>
              </w:rPr>
            </w:pPr>
            <w:r>
              <w:rPr>
                <w:rFonts w:hint="eastAsia" w:ascii="宋体" w:hAnsi="宋体"/>
                <w:sz w:val="24"/>
                <w:szCs w:val="24"/>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ascii="宋体"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firstLine="480" w:firstLineChars="200"/>
              <w:jc w:val="left"/>
              <w:rPr>
                <w:rFonts w:ascii="宋体" w:hAnsi="宋体" w:cs="仿宋_GB2312"/>
                <w:sz w:val="24"/>
                <w:szCs w:val="24"/>
                <w:lang w:val="zh-CN"/>
              </w:rPr>
            </w:pPr>
            <w:r>
              <w:rPr>
                <w:rFonts w:hint="eastAsia" w:ascii="宋体"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ascii="宋体" w:hAnsi="宋体"/>
          <w:bCs/>
          <w:sz w:val="24"/>
          <w:szCs w:val="24"/>
        </w:rPr>
      </w:pPr>
      <w:r>
        <w:rPr>
          <w:rFonts w:hint="eastAsia" w:ascii="宋体" w:hAnsi="宋体"/>
          <w:bCs/>
          <w:sz w:val="24"/>
          <w:szCs w:val="24"/>
        </w:rPr>
        <w:t>备注：</w:t>
      </w:r>
    </w:p>
    <w:p>
      <w:pPr>
        <w:spacing w:line="360" w:lineRule="auto"/>
        <w:ind w:firstLine="480" w:firstLineChars="200"/>
        <w:rPr>
          <w:rFonts w:ascii="宋体" w:hAnsi="宋体"/>
          <w:bCs/>
          <w:sz w:val="24"/>
          <w:szCs w:val="24"/>
        </w:rPr>
      </w:pPr>
      <w:r>
        <w:rPr>
          <w:rFonts w:hint="eastAsia" w:ascii="宋体"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sz w:val="24"/>
          <w:szCs w:val="24"/>
        </w:rPr>
      </w:pPr>
      <w:r>
        <w:rPr>
          <w:rFonts w:hint="eastAsia" w:ascii="宋体" w:hAnsi="宋体"/>
          <w:bCs/>
          <w:sz w:val="24"/>
          <w:szCs w:val="24"/>
        </w:rPr>
        <w:t>a、不接受联合体投标的项目，本表中第2项、第3项情形不适用。</w:t>
      </w:r>
    </w:p>
    <w:p>
      <w:pPr>
        <w:spacing w:line="360" w:lineRule="auto"/>
        <w:ind w:firstLine="480" w:firstLineChars="200"/>
        <w:rPr>
          <w:rFonts w:ascii="宋体" w:hAnsi="宋体"/>
          <w:bCs/>
          <w:sz w:val="24"/>
          <w:szCs w:val="24"/>
        </w:rPr>
      </w:pPr>
      <w:r>
        <w:rPr>
          <w:rFonts w:hint="eastAsia" w:ascii="宋体" w:hAnsi="宋体"/>
          <w:bCs/>
          <w:sz w:val="24"/>
          <w:szCs w:val="24"/>
        </w:rPr>
        <w:t>b、小型和微型企业产品包括货物及其提供的服务与工程。</w:t>
      </w:r>
    </w:p>
    <w:p>
      <w:pPr>
        <w:spacing w:line="360" w:lineRule="auto"/>
        <w:ind w:firstLine="480" w:firstLineChars="200"/>
        <w:rPr>
          <w:rFonts w:ascii="宋体" w:hAnsi="宋体"/>
          <w:bCs/>
          <w:sz w:val="24"/>
          <w:szCs w:val="24"/>
        </w:rPr>
      </w:pPr>
      <w:r>
        <w:rPr>
          <w:rFonts w:hint="eastAsia" w:ascii="宋体"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sz w:val="24"/>
          <w:szCs w:val="24"/>
        </w:rPr>
      </w:pPr>
      <w:r>
        <w:rPr>
          <w:rFonts w:hint="eastAsia" w:ascii="宋体"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w:t>
      </w:r>
      <w:r>
        <w:rPr>
          <w:rFonts w:ascii="宋体" w:hAnsi="宋体" w:cs="仿宋_GB2312"/>
          <w:b/>
          <w:sz w:val="24"/>
          <w:szCs w:val="24"/>
          <w:lang w:val="zh-CN"/>
        </w:rPr>
        <w:t>谈判小组</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确定成交候选人名单，以及根据采购人委托直接确定成交人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pStyle w:val="12"/>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2"/>
        <w:spacing w:line="360" w:lineRule="auto"/>
        <w:contextualSpacing/>
        <w:jc w:val="center"/>
        <w:rPr>
          <w:rFonts w:ascii="宋体" w:hAnsi="宋体" w:eastAsia="宋体" w:cs="宋体"/>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（此合同仅供参考。以最终采购人与成交人签定的合同条款为准进行公示，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center"/>
        <w:rPr>
          <w:rFonts w:ascii="宋体" w:hAnsi="宋体" w:eastAsia="宋体" w:cs="宋体"/>
          <w:b/>
          <w:kern w:val="0"/>
          <w:sz w:val="36"/>
          <w:szCs w:val="36"/>
        </w:rPr>
      </w:pPr>
    </w:p>
    <w:p>
      <w:pPr>
        <w:pStyle w:val="12"/>
        <w:spacing w:line="360" w:lineRule="auto"/>
        <w:contextualSpacing/>
        <w:jc w:val="both"/>
        <w:rPr>
          <w:rFonts w:hint="eastAsia" w:ascii="宋体" w:hAnsi="宋体" w:eastAsia="宋体" w:cs="宋体"/>
          <w:b/>
          <w:kern w:val="0"/>
          <w:sz w:val="36"/>
          <w:szCs w:val="36"/>
        </w:rPr>
      </w:pPr>
    </w:p>
    <w:p>
      <w:pPr>
        <w:pStyle w:val="12"/>
        <w:spacing w:line="360" w:lineRule="auto"/>
        <w:ind w:firstLine="2168" w:firstLineChars="600"/>
        <w:contextualSpacing/>
        <w:jc w:val="both"/>
        <w:rPr>
          <w:rFonts w:ascii="宋体" w:hAnsi="宋体" w:eastAsia="宋体" w:cs="宋体"/>
          <w:b/>
          <w:kern w:val="0"/>
          <w:sz w:val="36"/>
          <w:szCs w:val="36"/>
        </w:rPr>
      </w:pPr>
      <w:r>
        <w:rPr>
          <w:rFonts w:hint="eastAsia" w:ascii="宋体" w:hAnsi="宋体" w:eastAsia="宋体" w:cs="宋体"/>
          <w:b/>
          <w:kern w:val="0"/>
          <w:sz w:val="36"/>
          <w:szCs w:val="36"/>
        </w:rPr>
        <w:t>第八章 投标文件有关格式</w:t>
      </w:r>
    </w:p>
    <w:p>
      <w:pPr>
        <w:autoSpaceDE w:val="0"/>
        <w:autoSpaceDN w:val="0"/>
        <w:adjustRightInd w:val="0"/>
        <w:spacing w:line="700" w:lineRule="exact"/>
        <w:ind w:firstLine="551"/>
        <w:jc w:val="center"/>
        <w:rPr>
          <w:rFonts w:ascii="宋体" w:hAnsi="宋体" w:eastAsia="宋体" w:cs="宋体"/>
          <w:b/>
          <w:kern w:val="0"/>
          <w:sz w:val="36"/>
          <w:szCs w:val="36"/>
        </w:rPr>
      </w:pPr>
      <w:r>
        <w:rPr>
          <w:rFonts w:hint="eastAsia" w:ascii="宋体" w:hAnsi="宋体" w:eastAsia="宋体" w:cs="宋体"/>
          <w:b/>
          <w:kern w:val="0"/>
          <w:sz w:val="36"/>
          <w:szCs w:val="36"/>
        </w:rPr>
        <w:t>（如涉及本项目的提供）</w:t>
      </w:r>
    </w:p>
    <w:p>
      <w:pPr>
        <w:pStyle w:val="36"/>
        <w:numPr>
          <w:ilvl w:val="0"/>
          <w:numId w:val="0"/>
        </w:numPr>
        <w:tabs>
          <w:tab w:val="left" w:pos="660"/>
        </w:tabs>
        <w:snapToGrid w:val="0"/>
        <w:spacing w:before="0" w:line="400" w:lineRule="exact"/>
        <w:rPr>
          <w:rFonts w:hint="eastAsia" w:ascii="宋体" w:hAnsi="宋体" w:eastAsia="宋体" w:cs="黑体"/>
          <w:color w:val="auto"/>
          <w:kern w:val="2"/>
          <w:sz w:val="36"/>
          <w:szCs w:val="36"/>
          <w:lang w:val="zh-CN"/>
        </w:rPr>
      </w:pPr>
      <w:bookmarkStart w:id="1" w:name="_Toc174185203"/>
      <w:bookmarkStart w:id="2" w:name="_Toc184023138"/>
      <w:bookmarkStart w:id="3" w:name="_Toc186274126"/>
    </w:p>
    <w:p>
      <w:pPr>
        <w:pStyle w:val="36"/>
        <w:numPr>
          <w:ilvl w:val="0"/>
          <w:numId w:val="0"/>
        </w:numPr>
        <w:tabs>
          <w:tab w:val="left" w:pos="660"/>
        </w:tabs>
        <w:snapToGrid w:val="0"/>
        <w:spacing w:before="0" w:line="400" w:lineRule="exact"/>
        <w:rPr>
          <w:rFonts w:ascii="宋体" w:hAnsi="宋体" w:eastAsia="宋体" w:cs="黑体"/>
          <w:color w:val="auto"/>
          <w:kern w:val="2"/>
          <w:sz w:val="36"/>
          <w:szCs w:val="36"/>
          <w:lang w:val="zh-CN"/>
        </w:rPr>
      </w:pPr>
      <w:r>
        <w:rPr>
          <w:rFonts w:hint="eastAsia" w:ascii="宋体" w:hAnsi="宋体" w:eastAsia="宋体" w:cs="黑体"/>
          <w:color w:val="auto"/>
          <w:kern w:val="2"/>
          <w:sz w:val="36"/>
          <w:szCs w:val="36"/>
          <w:lang w:val="zh-CN"/>
        </w:rPr>
        <w:t>一、投标人应答索引表</w:t>
      </w:r>
      <w:bookmarkEnd w:id="1"/>
      <w:bookmarkEnd w:id="2"/>
      <w:bookmarkEnd w:id="3"/>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ascii="宋体" w:hAnsi="宋体" w:eastAsia="宋体" w:cs="宋体"/>
                <w:bCs/>
                <w:szCs w:val="24"/>
                <w:lang w:val="zh-CN"/>
              </w:rPr>
              <w:t>法定代表人</w:t>
            </w:r>
            <w:r>
              <w:rPr>
                <w:rFonts w:ascii="宋体" w:hAnsi="宋体" w:eastAsia="宋体" w:cs="宋体"/>
                <w:bCs/>
                <w:szCs w:val="24"/>
                <w:lang w:val="zh-CN"/>
              </w:rPr>
              <w:t>资</w:t>
            </w:r>
            <w:r>
              <w:rPr>
                <w:rFonts w:hint="eastAsia" w:ascii="宋体" w:hAnsi="宋体" w:eastAsia="宋体" w:cs="宋体"/>
                <w:bCs/>
                <w:szCs w:val="24"/>
                <w:lang w:val="zh-CN"/>
              </w:rPr>
              <w:t>格</w:t>
            </w:r>
            <w:r>
              <w:rPr>
                <w:rFonts w:ascii="宋体" w:hAnsi="宋体" w:eastAsia="宋体" w:cs="宋体"/>
                <w:bCs/>
                <w:szCs w:val="24"/>
                <w:lang w:val="zh-CN"/>
              </w:rPr>
              <w:t>证</w:t>
            </w:r>
            <w:r>
              <w:rPr>
                <w:rFonts w:hint="eastAsia" w:ascii="宋体" w:hAnsi="宋体" w:eastAsia="宋体" w:cs="宋体"/>
                <w:bCs/>
                <w:szCs w:val="24"/>
                <w:lang w:val="zh-CN"/>
              </w:rPr>
              <w:t>明</w:t>
            </w:r>
            <w:r>
              <w:rPr>
                <w:rFonts w:ascii="宋体" w:hAnsi="宋体" w:eastAsia="宋体" w:cs="宋体"/>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2"/>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vAlign w:val="center"/>
          </w:tcPr>
          <w:p>
            <w:pPr>
              <w:pStyle w:val="12"/>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2"/>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2"/>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2"/>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eastAsia="宋体" w:cs="宋体"/>
                <w:bCs/>
                <w:sz w:val="24"/>
                <w:szCs w:val="24"/>
                <w:lang w:val="zh-CN"/>
              </w:rPr>
            </w:pPr>
            <w:r>
              <w:rPr>
                <w:rFonts w:hint="eastAsia" w:ascii="宋体" w:hAnsi="宋体" w:eastAsia="宋体" w:cs="宋体"/>
                <w:bCs/>
                <w:sz w:val="24"/>
                <w:szCs w:val="24"/>
                <w:lang w:val="zh-CN"/>
              </w:rPr>
              <w:t>14</w:t>
            </w:r>
          </w:p>
        </w:tc>
        <w:tc>
          <w:tcPr>
            <w:tcW w:w="3751" w:type="dxa"/>
            <w:gridSpan w:val="3"/>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eastAsia="宋体" w:cs="宋体"/>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仿宋_GB2312"/>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774" w:type="dxa"/>
            <w:tcBorders>
              <w:righ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kern w:val="0"/>
              </w:rPr>
            </w:pPr>
            <w:r>
              <w:rPr>
                <w:rFonts w:hint="eastAsia" w:ascii="宋体" w:hAnsi="宋体" w:eastAsia="宋体" w:cs="宋体"/>
                <w:bCs/>
                <w:szCs w:val="24"/>
                <w:lang w:val="zh-CN"/>
              </w:rPr>
              <w:t>所投产品符合国家强制性要求承诺函</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774" w:type="dxa"/>
            <w:vMerge w:val="restart"/>
            <w:tcBorders>
              <w:right w:val="single" w:color="auto" w:sz="4" w:space="0"/>
            </w:tcBorders>
            <w:vAlign w:val="center"/>
          </w:tcPr>
          <w:p>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认证机构颁发的认证证书</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84"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pStyle w:val="12"/>
              <w:kinsoku w:val="0"/>
              <w:overflowPunct w:val="0"/>
              <w:autoSpaceDE w:val="0"/>
              <w:autoSpaceDN w:val="0"/>
              <w:spacing w:line="320" w:lineRule="exact"/>
              <w:rPr>
                <w:rFonts w:ascii="宋体" w:hAnsi="宋体" w:cs="宋体"/>
                <w:color w:val="8064A2"/>
                <w:kern w:val="0"/>
                <w:szCs w:val="24"/>
              </w:rPr>
            </w:pPr>
          </w:p>
        </w:tc>
        <w:tc>
          <w:tcPr>
            <w:tcW w:w="2977" w:type="dxa"/>
            <w:gridSpan w:val="2"/>
            <w:tcBorders>
              <w:left w:val="single" w:color="auto" w:sz="4" w:space="0"/>
            </w:tcBorders>
            <w:vAlign w:val="center"/>
          </w:tcPr>
          <w:p>
            <w:pPr>
              <w:pStyle w:val="12"/>
              <w:kinsoku w:val="0"/>
              <w:overflowPunct w:val="0"/>
              <w:autoSpaceDE w:val="0"/>
              <w:autoSpaceDN w:val="0"/>
              <w:spacing w:line="320" w:lineRule="exact"/>
              <w:rPr>
                <w:rFonts w:ascii="宋体" w:hAnsi="宋体" w:eastAsia="宋体" w:cs="宋体"/>
                <w:bCs/>
                <w:szCs w:val="24"/>
                <w:lang w:val="zh-CN"/>
              </w:rPr>
            </w:pPr>
            <w:r>
              <w:rPr>
                <w:rFonts w:hint="eastAsia" w:ascii="宋体" w:hAnsi="宋体" w:cs="宋体"/>
                <w:kern w:val="0"/>
                <w:szCs w:val="24"/>
              </w:rPr>
              <w:t>中国信息安全认证中心官网产品查询结果截图</w:t>
            </w:r>
          </w:p>
        </w:tc>
        <w:tc>
          <w:tcPr>
            <w:tcW w:w="1559" w:type="dxa"/>
            <w:vAlign w:val="center"/>
          </w:tcPr>
          <w:p>
            <w:pPr>
              <w:pStyle w:val="12"/>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2"/>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二、开标一览表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21"/>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pStyle w:val="12"/>
        <w:spacing w:line="360" w:lineRule="auto"/>
        <w:jc w:val="center"/>
        <w:rPr>
          <w:rFonts w:ascii="宋体" w:hAnsi="宋体" w:eastAsia="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2"/>
        <w:spacing w:line="360" w:lineRule="auto"/>
        <w:jc w:val="center"/>
        <w:rPr>
          <w:rFonts w:ascii="宋体" w:hAnsi="宋体" w:eastAsia="宋体"/>
          <w:b/>
          <w:snapToGrid w:val="0"/>
          <w:kern w:val="0"/>
          <w:sz w:val="36"/>
          <w:szCs w:val="36"/>
        </w:rPr>
      </w:pPr>
      <w:r>
        <w:rPr>
          <w:rFonts w:hint="eastAsia" w:ascii="宋体" w:hAnsi="宋体" w:eastAsia="宋体"/>
          <w:b/>
          <w:snapToGrid w:val="0"/>
          <w:kern w:val="0"/>
          <w:sz w:val="36"/>
          <w:szCs w:val="36"/>
        </w:rPr>
        <w:t xml:space="preserve">3.1 </w:t>
      </w:r>
      <w:r>
        <w:rPr>
          <w:rFonts w:hint="eastAsia" w:ascii="宋体" w:hAnsi="宋体"/>
          <w:b/>
          <w:snapToGrid w:val="0"/>
          <w:kern w:val="0"/>
          <w:sz w:val="36"/>
          <w:szCs w:val="36"/>
          <w:lang w:eastAsia="zh-CN"/>
        </w:rPr>
        <w:t>谈判响应函</w:t>
      </w:r>
      <w:r>
        <w:rPr>
          <w:rFonts w:hint="eastAsia" w:ascii="宋体" w:hAnsi="宋体" w:eastAsia="宋体"/>
          <w:b/>
          <w:snapToGrid w:val="0"/>
          <w:kern w:val="0"/>
          <w:sz w:val="36"/>
          <w:szCs w:val="36"/>
        </w:rPr>
        <w:t xml:space="preserve"> </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根据贵方_</w:t>
      </w:r>
      <w:r>
        <w:rPr>
          <w:rFonts w:hint="eastAsia" w:ascii="宋体" w:hAnsi="宋体"/>
          <w:snapToGrid w:val="0"/>
          <w:kern w:val="0"/>
          <w:sz w:val="24"/>
          <w:szCs w:val="24"/>
          <w:u w:val="single"/>
        </w:rPr>
        <w:t xml:space="preserve">_    </w:t>
      </w:r>
      <w:r>
        <w:rPr>
          <w:rFonts w:hint="eastAsia" w:ascii="宋体" w:hAnsi="宋体"/>
          <w:snapToGrid w:val="0"/>
          <w:kern w:val="0"/>
          <w:sz w:val="24"/>
          <w:szCs w:val="24"/>
        </w:rPr>
        <w:t>_（项目名称、项目编号）采购的采购公告及投标邀请，_______（姓名和职务）被正式授权并代表投标人</w:t>
      </w:r>
      <w:r>
        <w:rPr>
          <w:rFonts w:hint="eastAsia" w:ascii="宋体" w:hAnsi="宋体"/>
          <w:snapToGrid w:val="0"/>
          <w:kern w:val="0"/>
          <w:sz w:val="24"/>
          <w:szCs w:val="24"/>
          <w:u w:val="single"/>
        </w:rPr>
        <w:t xml:space="preserve">         </w:t>
      </w:r>
      <w:r>
        <w:rPr>
          <w:rFonts w:hint="eastAsia" w:ascii="宋体" w:hAnsi="宋体"/>
          <w:snapToGrid w:val="0"/>
          <w:kern w:val="0"/>
          <w:sz w:val="24"/>
          <w:szCs w:val="24"/>
        </w:rPr>
        <w:t>（投标人名称、地址）提交。</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我方确认收到贵方提供的</w:t>
      </w:r>
      <w:r>
        <w:rPr>
          <w:rFonts w:ascii="宋体" w:hAnsi="宋体" w:eastAsia="宋体"/>
          <w:snapToGrid w:val="0"/>
          <w:kern w:val="0"/>
          <w:szCs w:val="24"/>
          <w:u w:val="single"/>
        </w:rPr>
        <w:t xml:space="preserve">  </w:t>
      </w:r>
      <w:r>
        <w:rPr>
          <w:rFonts w:hint="eastAsia" w:ascii="宋体" w:hAnsi="宋体" w:eastAsia="宋体"/>
          <w:snapToGrid w:val="0"/>
          <w:kern w:val="0"/>
          <w:szCs w:val="24"/>
          <w:u w:val="single"/>
        </w:rPr>
        <w:t xml:space="preserve">           </w:t>
      </w:r>
      <w:r>
        <w:rPr>
          <w:rFonts w:ascii="宋体" w:hAnsi="宋体" w:eastAsia="宋体"/>
          <w:snapToGrid w:val="0"/>
          <w:kern w:val="0"/>
          <w:szCs w:val="24"/>
          <w:u w:val="single"/>
        </w:rPr>
        <w:t xml:space="preserve">  </w:t>
      </w:r>
      <w:r>
        <w:rPr>
          <w:rFonts w:hint="eastAsia" w:ascii="宋体" w:hAnsi="宋体" w:eastAsia="宋体"/>
          <w:snapToGrid w:val="0"/>
          <w:kern w:val="0"/>
          <w:szCs w:val="24"/>
        </w:rPr>
        <w:t>（项目名称、项目编号）采购文件的全部内容。</w:t>
      </w:r>
    </w:p>
    <w:p>
      <w:pPr>
        <w:pStyle w:val="12"/>
        <w:adjustRightInd w:val="0"/>
        <w:spacing w:line="360" w:lineRule="auto"/>
        <w:ind w:firstLine="480" w:firstLineChars="200"/>
        <w:contextualSpacing/>
        <w:rPr>
          <w:rFonts w:ascii="宋体" w:hAnsi="宋体" w:eastAsia="宋体"/>
          <w:snapToGrid w:val="0"/>
          <w:kern w:val="0"/>
          <w:szCs w:val="24"/>
        </w:rPr>
      </w:pPr>
      <w:r>
        <w:rPr>
          <w:rFonts w:hint="eastAsia" w:ascii="宋体" w:hAnsi="宋体" w:eastAsia="宋体"/>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ascii="宋体" w:hAnsi="宋体" w:eastAsia="宋体"/>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(投标人名称)     </w:t>
      </w:r>
      <w:r>
        <w:rPr>
          <w:rFonts w:hint="eastAsia" w:ascii="宋体" w:hAnsi="宋体"/>
          <w:snapToGrid w:val="0"/>
          <w:kern w:val="0"/>
          <w:sz w:val="24"/>
          <w:szCs w:val="24"/>
        </w:rPr>
        <w:t>作为投标人正式授权</w:t>
      </w:r>
      <w:r>
        <w:rPr>
          <w:rFonts w:hint="eastAsia" w:ascii="宋体" w:hAnsi="宋体"/>
          <w:snapToGrid w:val="0"/>
          <w:kern w:val="0"/>
          <w:sz w:val="24"/>
          <w:szCs w:val="24"/>
          <w:u w:val="single"/>
        </w:rPr>
        <w:t xml:space="preserve">     </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在此提交的投标文件，正本一份，副本</w:t>
      </w:r>
      <w:r>
        <w:rPr>
          <w:rFonts w:hint="eastAsia" w:ascii="宋体" w:hAnsi="宋体"/>
          <w:snapToGrid w:val="0"/>
          <w:kern w:val="0"/>
          <w:sz w:val="24"/>
          <w:szCs w:val="24"/>
          <w:u w:val="single"/>
        </w:rPr>
        <w:t xml:space="preserve">    </w:t>
      </w:r>
      <w:r>
        <w:rPr>
          <w:rFonts w:hint="eastAsia" w:ascii="宋体" w:hAnsi="宋体"/>
          <w:snapToGrid w:val="0"/>
          <w:kern w:val="0"/>
          <w:sz w:val="24"/>
          <w:szCs w:val="24"/>
        </w:rPr>
        <w:t>份。</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一、按采购文件提供的全部货物与相关服务的投标总价详见《开标一览表》。</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二、本投标文件的有效期为投标截止时间起</w:t>
      </w:r>
      <w:r>
        <w:rPr>
          <w:rFonts w:hint="eastAsia" w:ascii="宋体" w:hAnsi="宋体" w:cs="Courier New"/>
          <w:sz w:val="24"/>
          <w:szCs w:val="24"/>
          <w:u w:val="single"/>
        </w:rPr>
        <w:t xml:space="preserve">   </w:t>
      </w:r>
      <w:r>
        <w:rPr>
          <w:rFonts w:hint="eastAsia" w:ascii="宋体" w:hAnsi="宋体" w:cs="Courier New"/>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五、我方理解贵方不一定接受最低投标价或任何贵方可能收到的投标。</w:t>
      </w:r>
    </w:p>
    <w:p>
      <w:pPr>
        <w:pStyle w:val="19"/>
        <w:adjustRightInd w:val="0"/>
        <w:spacing w:line="360" w:lineRule="auto"/>
        <w:ind w:firstLine="480" w:firstLineChars="200"/>
        <w:contextualSpacing/>
        <w:rPr>
          <w:rFonts w:ascii="宋体" w:hAnsi="宋体" w:eastAsia="宋体" w:cs="Courier New"/>
        </w:rPr>
      </w:pPr>
      <w:r>
        <w:rPr>
          <w:rFonts w:hint="eastAsia" w:ascii="宋体" w:hAnsi="宋体" w:eastAsia="宋体" w:cs="Courier New"/>
        </w:rPr>
        <w:t>六、我方如果成交，将保证履行采购文件及其澄清、修改文件（如果有）中的全部责任和义务，按质、按量、按期完成《项目需求》及《合同书》中的全部任务。</w:t>
      </w:r>
    </w:p>
    <w:p>
      <w:pPr>
        <w:spacing w:line="360" w:lineRule="auto"/>
        <w:ind w:firstLine="480" w:firstLineChars="200"/>
        <w:rPr>
          <w:rFonts w:ascii="宋体" w:cs="Courier New"/>
          <w:sz w:val="24"/>
          <w:szCs w:val="24"/>
        </w:rPr>
      </w:pPr>
      <w:r>
        <w:rPr>
          <w:rFonts w:hint="eastAsia" w:ascii="宋体" w:hAnsi="宋体" w:cs="Courier New"/>
          <w:sz w:val="24"/>
          <w:szCs w:val="24"/>
        </w:rPr>
        <w:t>七、我方在此保证所提交的所有文件和全部说明是真实的和正确的</w:t>
      </w:r>
      <w:r>
        <w:rPr>
          <w:rFonts w:ascii="宋体" w:cs="Courier New"/>
          <w:sz w:val="24"/>
          <w:szCs w:val="24"/>
        </w:rPr>
        <w:t>,</w:t>
      </w:r>
      <w:r>
        <w:rPr>
          <w:rFonts w:hint="eastAsia" w:ascii="宋体" w:hAnsi="宋体" w:cs="Courier New"/>
          <w:sz w:val="24"/>
          <w:szCs w:val="24"/>
        </w:rPr>
        <w:t>未提供虚假的资格证书及业绩证明材料谋取中标，若存在虚假证书或者业绩证明材料的违规违法行为，承担法律责任，接受财政部门的处罚。</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九、我方具备《政府采购法》第二十二条规定的条件；承诺如下：</w:t>
      </w:r>
    </w:p>
    <w:p>
      <w:pPr>
        <w:pStyle w:val="12"/>
        <w:adjustRightInd w:val="0"/>
        <w:spacing w:line="360" w:lineRule="auto"/>
        <w:ind w:firstLine="480" w:firstLineChars="200"/>
        <w:contextualSpacing/>
        <w:rPr>
          <w:rFonts w:ascii="宋体" w:hAnsi="宋体" w:eastAsia="宋体" w:cs="Arial"/>
          <w:szCs w:val="24"/>
        </w:rPr>
      </w:pPr>
      <w:r>
        <w:rPr>
          <w:rFonts w:hint="eastAsia" w:ascii="宋体" w:hAnsi="宋体" w:eastAsia="宋体" w:cs="Arial"/>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（2）我方已依法缴纳了各项税费及社会保险费用，如有需要，可随时向采购人提供近四个月内的相关缴费证明，以便核查。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（5）符合法律、行政法规规定的其他条件。</w:t>
      </w:r>
    </w:p>
    <w:p>
      <w:pPr>
        <w:adjustRightInd w:val="0"/>
        <w:spacing w:line="360" w:lineRule="auto"/>
        <w:ind w:firstLine="504" w:firstLineChars="210"/>
        <w:contextualSpacing/>
        <w:rPr>
          <w:rFonts w:ascii="宋体" w:hAnsi="宋体" w:cs="Arial"/>
          <w:sz w:val="24"/>
          <w:szCs w:val="24"/>
        </w:rPr>
      </w:pPr>
      <w:r>
        <w:rPr>
          <w:rFonts w:hint="eastAsia" w:ascii="宋体" w:hAnsi="宋体" w:cs="宋体"/>
          <w:sz w:val="24"/>
          <w:szCs w:val="24"/>
        </w:rPr>
        <w:t>以上内容如有虚假或与事实不符的，评审委员会可将</w:t>
      </w:r>
      <w:r>
        <w:rPr>
          <w:rFonts w:hint="eastAsia" w:ascii="宋体" w:hAnsi="宋体" w:cs="Arial"/>
          <w:sz w:val="24"/>
          <w:szCs w:val="24"/>
        </w:rPr>
        <w:t>我方做无效投标处理，我方愿意承担相应的法律责任。</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zCs w:val="24"/>
        </w:rPr>
        <w:t>十、我方具备履行合同所必需的设备和专业技术能力。</w:t>
      </w:r>
    </w:p>
    <w:p>
      <w:pPr>
        <w:pStyle w:val="12"/>
        <w:adjustRightInd w:val="0"/>
        <w:spacing w:line="360" w:lineRule="auto"/>
        <w:ind w:firstLine="480" w:firstLineChars="200"/>
        <w:contextualSpacing/>
        <w:rPr>
          <w:rFonts w:ascii="宋体" w:hAnsi="宋体" w:eastAsia="宋体"/>
          <w:szCs w:val="24"/>
        </w:rPr>
      </w:pPr>
      <w:r>
        <w:rPr>
          <w:rFonts w:hint="eastAsia" w:ascii="宋体" w:hAnsi="宋体" w:eastAsia="宋体"/>
          <w:snapToGrid w:val="0"/>
          <w:kern w:val="0"/>
          <w:szCs w:val="24"/>
        </w:rPr>
        <w:t>十一、</w:t>
      </w:r>
      <w:r>
        <w:rPr>
          <w:rFonts w:hint="eastAsia" w:ascii="宋体" w:hAnsi="宋体" w:eastAsia="宋体"/>
          <w:szCs w:val="24"/>
        </w:rPr>
        <w:t>我方对在本函及投标文件中所作的所有承诺承担法律责任。</w:t>
      </w:r>
    </w:p>
    <w:p>
      <w:pPr>
        <w:pStyle w:val="12"/>
        <w:adjustRightInd w:val="0"/>
        <w:snapToGrid w:val="0"/>
        <w:spacing w:line="360" w:lineRule="auto"/>
        <w:rPr>
          <w:rFonts w:ascii="宋体" w:hAnsi="宋体" w:eastAsia="宋体"/>
          <w:szCs w:val="24"/>
        </w:rPr>
      </w:pPr>
    </w:p>
    <w:p>
      <w:pPr>
        <w:pStyle w:val="12"/>
        <w:adjustRightInd w:val="0"/>
        <w:snapToGrid w:val="0"/>
        <w:spacing w:line="360" w:lineRule="auto"/>
        <w:rPr>
          <w:rFonts w:ascii="宋体" w:hAnsi="宋体" w:eastAsia="宋体"/>
          <w:szCs w:val="24"/>
        </w:rPr>
      </w:pPr>
      <w:r>
        <w:rPr>
          <w:rFonts w:hint="eastAsia" w:ascii="宋体" w:hAnsi="宋体" w:eastAsia="宋体"/>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邮政编码：</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传    真：</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投标人代表姓名：</w:t>
      </w:r>
      <w:r>
        <w:rPr>
          <w:rFonts w:hint="eastAsia" w:ascii="宋体" w:hAnsi="宋体" w:cs="宋体"/>
          <w:sz w:val="24"/>
          <w:szCs w:val="24"/>
          <w:u w:val="single"/>
        </w:rPr>
        <w:t xml:space="preserve">               </w:t>
      </w:r>
      <w:r>
        <w:rPr>
          <w:rFonts w:hint="eastAsia" w:ascii="宋体" w:hAnsi="宋体" w:cs="宋体"/>
          <w:sz w:val="24"/>
          <w:szCs w:val="24"/>
        </w:rPr>
        <w:t>.  职    务：</w:t>
      </w:r>
      <w:r>
        <w:rPr>
          <w:rFonts w:hint="eastAsia" w:ascii="宋体" w:hAnsi="宋体" w:cs="宋体"/>
          <w:sz w:val="24"/>
          <w:szCs w:val="24"/>
          <w:u w:val="single"/>
        </w:rPr>
        <w:t xml:space="preserve">                 </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投标人法定代表人（或法定代表人授权代表）签字或盖章：</w:t>
      </w:r>
      <w:r>
        <w:rPr>
          <w:rFonts w:hint="eastAsia" w:ascii="宋体" w:hAnsi="宋体" w:cs="宋体"/>
          <w:sz w:val="24"/>
          <w:szCs w:val="24"/>
          <w:u w:val="single"/>
        </w:rPr>
        <w:t xml:space="preserve">         </w:t>
      </w:r>
    </w:p>
    <w:p>
      <w:pPr>
        <w:adjustRightInd w:val="0"/>
        <w:snapToGrid w:val="0"/>
        <w:spacing w:line="360" w:lineRule="auto"/>
        <w:rPr>
          <w:rFonts w:ascii="宋体" w:hAnsi="宋体" w:cs="宋体"/>
          <w:sz w:val="24"/>
          <w:szCs w:val="24"/>
        </w:rPr>
      </w:pPr>
      <w:r>
        <w:rPr>
          <w:rFonts w:hint="eastAsia" w:ascii="宋体" w:hAnsi="宋体" w:cs="宋体"/>
          <w:sz w:val="24"/>
          <w:szCs w:val="24"/>
        </w:rPr>
        <w:t>投标人名称（盖章）：</w:t>
      </w:r>
      <w:r>
        <w:rPr>
          <w:rFonts w:hint="eastAsia" w:ascii="宋体" w:hAnsi="宋体" w:cs="宋体"/>
          <w:sz w:val="24"/>
          <w:szCs w:val="24"/>
          <w:u w:val="single"/>
        </w:rPr>
        <w:t xml:space="preserve">                   </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eastAsia="宋体"/>
          <w:b/>
          <w:bCs/>
          <w:sz w:val="36"/>
          <w:szCs w:val="36"/>
        </w:rPr>
      </w:pPr>
      <w:r>
        <w:rPr>
          <w:rFonts w:hint="eastAsia" w:ascii="宋体" w:hAnsi="宋体" w:eastAsia="宋体"/>
          <w:b/>
          <w:bCs/>
          <w:sz w:val="36"/>
          <w:szCs w:val="36"/>
        </w:rPr>
        <w:t>3.2 法定代表人</w:t>
      </w:r>
      <w:r>
        <w:rPr>
          <w:rFonts w:ascii="宋体" w:hAnsi="宋体" w:eastAsia="宋体"/>
          <w:b/>
          <w:bCs/>
          <w:sz w:val="36"/>
          <w:szCs w:val="36"/>
        </w:rPr>
        <w:t>资</w:t>
      </w:r>
      <w:r>
        <w:rPr>
          <w:rFonts w:hint="eastAsia" w:ascii="宋体" w:hAnsi="宋体" w:eastAsia="宋体"/>
          <w:b/>
          <w:bCs/>
          <w:sz w:val="36"/>
          <w:szCs w:val="36"/>
        </w:rPr>
        <w:t>格</w:t>
      </w:r>
      <w:r>
        <w:rPr>
          <w:rFonts w:ascii="宋体" w:hAnsi="宋体" w:eastAsia="宋体"/>
          <w:b/>
          <w:bCs/>
          <w:sz w:val="36"/>
          <w:szCs w:val="36"/>
        </w:rPr>
        <w:t>证</w:t>
      </w:r>
      <w:r>
        <w:rPr>
          <w:rFonts w:hint="eastAsia" w:ascii="宋体" w:hAnsi="宋体" w:eastAsia="宋体"/>
          <w:b/>
          <w:bCs/>
          <w:sz w:val="36"/>
          <w:szCs w:val="36"/>
        </w:rPr>
        <w:t>明</w:t>
      </w:r>
      <w:r>
        <w:rPr>
          <w:rFonts w:ascii="宋体" w:hAnsi="宋体" w:eastAsia="宋体"/>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0"/>
        <w:spacing w:line="480" w:lineRule="auto"/>
        <w:ind w:firstLine="540" w:firstLineChars="225"/>
        <w:jc w:val="left"/>
        <w:rPr>
          <w:rFonts w:ascii="宋体" w:hAnsi="宋体"/>
          <w:szCs w:val="24"/>
        </w:rPr>
      </w:pPr>
      <w:r>
        <w:rPr>
          <w:rFonts w:ascii="宋体" w:hAnsi="宋体"/>
          <w:szCs w:val="24"/>
        </w:rPr>
        <w:t>单</w:t>
      </w:r>
      <w:r>
        <w:rPr>
          <w:rFonts w:hint="eastAsia" w:ascii="宋体" w:hAnsi="宋体"/>
          <w:szCs w:val="24"/>
        </w:rPr>
        <w:t>位名</w:t>
      </w:r>
      <w:r>
        <w:rPr>
          <w:rFonts w:ascii="宋体" w:hAnsi="宋体"/>
          <w:szCs w:val="24"/>
        </w:rPr>
        <w:t>称</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地址：</w:t>
      </w:r>
    </w:p>
    <w:p>
      <w:pPr>
        <w:pStyle w:val="30"/>
        <w:spacing w:line="480" w:lineRule="auto"/>
        <w:ind w:firstLine="540" w:firstLineChars="225"/>
        <w:jc w:val="left"/>
        <w:rPr>
          <w:rFonts w:ascii="宋体" w:hAnsi="宋体"/>
          <w:szCs w:val="24"/>
        </w:rPr>
      </w:pPr>
      <w:r>
        <w:rPr>
          <w:rFonts w:hint="eastAsia" w:ascii="宋体" w:hAnsi="宋体"/>
          <w:szCs w:val="24"/>
        </w:rPr>
        <w:t>姓名：       性</w:t>
      </w:r>
      <w:r>
        <w:rPr>
          <w:rFonts w:ascii="宋体" w:hAnsi="宋体"/>
          <w:szCs w:val="24"/>
        </w:rPr>
        <w:t>别</w:t>
      </w:r>
      <w:r>
        <w:rPr>
          <w:rFonts w:hint="eastAsia" w:ascii="宋体" w:hAnsi="宋体"/>
          <w:szCs w:val="24"/>
        </w:rPr>
        <w:t>：     年</w:t>
      </w:r>
      <w:r>
        <w:rPr>
          <w:rFonts w:ascii="宋体" w:hAnsi="宋体"/>
          <w:szCs w:val="24"/>
        </w:rPr>
        <w:t>龄</w:t>
      </w:r>
      <w:r>
        <w:rPr>
          <w:rFonts w:hint="eastAsia" w:ascii="宋体" w:hAnsi="宋体"/>
          <w:szCs w:val="24"/>
        </w:rPr>
        <w:t>：</w:t>
      </w:r>
      <w:r>
        <w:rPr>
          <w:rFonts w:ascii="宋体" w:hAnsi="宋体"/>
          <w:szCs w:val="24"/>
        </w:rPr>
        <w:t xml:space="preserve">     职务</w:t>
      </w:r>
      <w:r>
        <w:rPr>
          <w:rFonts w:hint="eastAsia" w:ascii="宋体" w:hAnsi="宋体"/>
          <w:szCs w:val="24"/>
        </w:rPr>
        <w:t xml:space="preserve">：        </w:t>
      </w:r>
    </w:p>
    <w:p>
      <w:pPr>
        <w:pStyle w:val="30"/>
        <w:spacing w:line="480" w:lineRule="auto"/>
        <w:ind w:firstLine="540" w:firstLineChars="225"/>
        <w:jc w:val="left"/>
        <w:rPr>
          <w:rFonts w:ascii="宋体" w:hAnsi="宋体"/>
          <w:szCs w:val="24"/>
        </w:rPr>
      </w:pPr>
      <w:r>
        <w:rPr>
          <w:rFonts w:hint="eastAsia" w:ascii="宋体" w:hAnsi="宋体"/>
          <w:szCs w:val="24"/>
        </w:rPr>
        <w:t>本人系</w:t>
      </w:r>
      <w:r>
        <w:rPr>
          <w:rFonts w:hint="eastAsia" w:ascii="宋体" w:hAnsi="宋体"/>
          <w:szCs w:val="24"/>
          <w:u w:val="single"/>
        </w:rPr>
        <w:t xml:space="preserve">  </w:t>
      </w:r>
      <w:r>
        <w:rPr>
          <w:rFonts w:hint="eastAsia" w:ascii="宋体" w:hAnsi="宋体"/>
          <w:i/>
          <w:snapToGrid w:val="0"/>
          <w:szCs w:val="24"/>
          <w:u w:val="single"/>
        </w:rPr>
        <w:t>投</w:t>
      </w:r>
      <w:r>
        <w:rPr>
          <w:rFonts w:ascii="宋体" w:hAnsi="宋体"/>
          <w:i/>
          <w:snapToGrid w:val="0"/>
          <w:szCs w:val="24"/>
          <w:u w:val="single"/>
        </w:rPr>
        <w:t>标</w:t>
      </w:r>
      <w:r>
        <w:rPr>
          <w:rFonts w:hint="eastAsia" w:ascii="宋体" w:hAnsi="宋体"/>
          <w:i/>
          <w:snapToGrid w:val="0"/>
          <w:szCs w:val="24"/>
          <w:u w:val="single"/>
        </w:rPr>
        <w:t>人名</w:t>
      </w:r>
      <w:r>
        <w:rPr>
          <w:rFonts w:ascii="宋体" w:hAnsi="宋体"/>
          <w:i/>
          <w:snapToGrid w:val="0"/>
          <w:szCs w:val="24"/>
          <w:u w:val="single"/>
        </w:rPr>
        <w:t>称</w:t>
      </w:r>
      <w:r>
        <w:rPr>
          <w:rFonts w:hint="eastAsia" w:ascii="宋体" w:hAnsi="宋体"/>
          <w:i/>
          <w:snapToGrid w:val="0"/>
          <w:szCs w:val="24"/>
          <w:u w:val="single"/>
        </w:rPr>
        <w:t xml:space="preserve">  </w:t>
      </w:r>
      <w:r>
        <w:rPr>
          <w:rFonts w:hint="eastAsia" w:ascii="宋体" w:hAnsi="宋体"/>
          <w:szCs w:val="24"/>
        </w:rPr>
        <w:t>的法定代表人。就</w:t>
      </w:r>
      <w:r>
        <w:rPr>
          <w:rFonts w:ascii="宋体" w:hAnsi="宋体"/>
          <w:szCs w:val="24"/>
        </w:rPr>
        <w:t>参</w:t>
      </w:r>
      <w:r>
        <w:rPr>
          <w:rFonts w:hint="eastAsia" w:ascii="宋体" w:hAnsi="宋体"/>
          <w:szCs w:val="24"/>
        </w:rPr>
        <w:t>加贵方项目</w:t>
      </w:r>
      <w:r>
        <w:rPr>
          <w:rFonts w:ascii="宋体" w:hAnsi="宋体"/>
          <w:szCs w:val="24"/>
        </w:rPr>
        <w:t>编号为</w:t>
      </w:r>
      <w:r>
        <w:rPr>
          <w:rFonts w:hint="eastAsia" w:ascii="宋体" w:hAnsi="宋体"/>
          <w:szCs w:val="24"/>
          <w:u w:val="single"/>
        </w:rPr>
        <w:t xml:space="preserve">  </w:t>
      </w:r>
      <w:r>
        <w:rPr>
          <w:rFonts w:ascii="宋体" w:hAnsi="宋体"/>
          <w:i/>
          <w:szCs w:val="24"/>
          <w:u w:val="single"/>
        </w:rPr>
        <w:t>项目编号</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的</w:t>
      </w:r>
      <w:r>
        <w:rPr>
          <w:rFonts w:hint="eastAsia" w:ascii="宋体" w:hAnsi="宋体"/>
          <w:szCs w:val="24"/>
          <w:u w:val="single"/>
        </w:rPr>
        <w:t xml:space="preserve">  </w:t>
      </w:r>
      <w:r>
        <w:rPr>
          <w:rFonts w:ascii="宋体" w:hAnsi="宋体"/>
          <w:i/>
          <w:szCs w:val="24"/>
          <w:u w:val="single"/>
        </w:rPr>
        <w:t>项目</w:t>
      </w:r>
      <w:r>
        <w:rPr>
          <w:rFonts w:hint="eastAsia" w:ascii="宋体" w:hAnsi="宋体"/>
          <w:i/>
          <w:szCs w:val="24"/>
          <w:u w:val="single"/>
        </w:rPr>
        <w:t>名</w:t>
      </w:r>
      <w:r>
        <w:rPr>
          <w:rFonts w:ascii="宋体" w:hAnsi="宋体"/>
          <w:i/>
          <w:szCs w:val="24"/>
          <w:u w:val="single"/>
        </w:rPr>
        <w:t>称</w:t>
      </w:r>
      <w:r>
        <w:rPr>
          <w:rFonts w:hint="eastAsia" w:ascii="宋体" w:hAnsi="宋体"/>
          <w:i/>
          <w:szCs w:val="24"/>
          <w:u w:val="single"/>
        </w:rPr>
        <w:t xml:space="preserve"> </w:t>
      </w:r>
      <w:r>
        <w:rPr>
          <w:rFonts w:hint="eastAsia" w:ascii="宋体" w:hAnsi="宋体"/>
          <w:szCs w:val="24"/>
          <w:u w:val="single"/>
        </w:rPr>
        <w:t xml:space="preserve">   </w:t>
      </w:r>
      <w:r>
        <w:rPr>
          <w:rFonts w:hint="eastAsia" w:ascii="宋体" w:hAnsi="宋体"/>
          <w:szCs w:val="24"/>
        </w:rPr>
        <w:t>公</w:t>
      </w:r>
      <w:r>
        <w:rPr>
          <w:rFonts w:ascii="宋体" w:hAnsi="宋体"/>
          <w:szCs w:val="24"/>
        </w:rPr>
        <w:t>开</w:t>
      </w:r>
      <w:r>
        <w:rPr>
          <w:rFonts w:hint="eastAsia" w:ascii="宋体" w:hAnsi="宋体"/>
          <w:szCs w:val="24"/>
        </w:rPr>
        <w:t>招</w:t>
      </w:r>
      <w:r>
        <w:rPr>
          <w:rFonts w:ascii="宋体" w:hAnsi="宋体"/>
          <w:szCs w:val="24"/>
        </w:rPr>
        <w:t>标项目</w:t>
      </w:r>
      <w:r>
        <w:rPr>
          <w:rFonts w:hint="eastAsia" w:ascii="宋体" w:hAnsi="宋体"/>
          <w:szCs w:val="24"/>
        </w:rPr>
        <w:t>的投</w:t>
      </w:r>
      <w:r>
        <w:rPr>
          <w:rFonts w:ascii="宋体" w:hAnsi="宋体"/>
          <w:szCs w:val="24"/>
        </w:rPr>
        <w:t>标报价</w:t>
      </w:r>
      <w:r>
        <w:rPr>
          <w:rFonts w:hint="eastAsia" w:ascii="宋体" w:hAnsi="宋体"/>
          <w:szCs w:val="24"/>
        </w:rPr>
        <w:t>，</w:t>
      </w:r>
      <w:r>
        <w:rPr>
          <w:rFonts w:ascii="宋体" w:hAnsi="宋体"/>
          <w:szCs w:val="24"/>
        </w:rPr>
        <w:t>签</w:t>
      </w:r>
      <w:r>
        <w:rPr>
          <w:rFonts w:hint="eastAsia" w:ascii="宋体" w:hAnsi="宋体"/>
          <w:szCs w:val="24"/>
        </w:rPr>
        <w:t>署上</w:t>
      </w:r>
      <w:r>
        <w:rPr>
          <w:rFonts w:ascii="宋体" w:hAnsi="宋体"/>
          <w:szCs w:val="24"/>
        </w:rPr>
        <w:t>述项目</w:t>
      </w:r>
      <w:r>
        <w:rPr>
          <w:rFonts w:hint="eastAsia" w:ascii="宋体" w:hAnsi="宋体"/>
          <w:szCs w:val="24"/>
        </w:rPr>
        <w:t>的投</w:t>
      </w:r>
      <w:r>
        <w:rPr>
          <w:rFonts w:ascii="宋体" w:hAnsi="宋体"/>
          <w:szCs w:val="24"/>
        </w:rPr>
        <w:t>标</w:t>
      </w:r>
      <w:r>
        <w:rPr>
          <w:rFonts w:hint="eastAsia" w:ascii="宋体" w:hAnsi="宋体"/>
          <w:szCs w:val="24"/>
        </w:rPr>
        <w:t>文件及合同的</w:t>
      </w:r>
      <w:r>
        <w:rPr>
          <w:rFonts w:ascii="宋体" w:hAnsi="宋体"/>
          <w:szCs w:val="24"/>
        </w:rPr>
        <w:t>执</w:t>
      </w:r>
      <w:r>
        <w:rPr>
          <w:rFonts w:hint="eastAsia" w:ascii="宋体" w:hAnsi="宋体"/>
          <w:szCs w:val="24"/>
        </w:rPr>
        <w:t>行、完成、服</w:t>
      </w:r>
      <w:r>
        <w:rPr>
          <w:rFonts w:ascii="宋体" w:hAnsi="宋体"/>
          <w:szCs w:val="24"/>
        </w:rPr>
        <w:t>务</w:t>
      </w:r>
      <w:r>
        <w:rPr>
          <w:rFonts w:hint="eastAsia" w:ascii="宋体" w:hAnsi="宋体"/>
          <w:szCs w:val="24"/>
        </w:rPr>
        <w:t>和保修，</w:t>
      </w:r>
      <w:r>
        <w:rPr>
          <w:rFonts w:ascii="宋体" w:hAnsi="宋体"/>
          <w:szCs w:val="24"/>
        </w:rPr>
        <w:t>签</w:t>
      </w:r>
      <w:r>
        <w:rPr>
          <w:rFonts w:hint="eastAsia" w:ascii="宋体" w:hAnsi="宋体"/>
          <w:szCs w:val="24"/>
        </w:rPr>
        <w:t>署合同和</w:t>
      </w:r>
      <w:r>
        <w:rPr>
          <w:rFonts w:ascii="宋体" w:hAnsi="宋体"/>
          <w:szCs w:val="24"/>
        </w:rPr>
        <w:t>处</w:t>
      </w:r>
      <w:r>
        <w:rPr>
          <w:rFonts w:hint="eastAsia" w:ascii="宋体" w:hAnsi="宋体"/>
          <w:szCs w:val="24"/>
        </w:rPr>
        <w:t>理与之有</w:t>
      </w:r>
      <w:r>
        <w:rPr>
          <w:rFonts w:ascii="宋体" w:hAnsi="宋体"/>
          <w:szCs w:val="24"/>
        </w:rPr>
        <w:t>关的</w:t>
      </w:r>
      <w:r>
        <w:rPr>
          <w:rFonts w:hint="eastAsia" w:ascii="宋体" w:hAnsi="宋体"/>
          <w:szCs w:val="24"/>
        </w:rPr>
        <w:t>一切事</w:t>
      </w:r>
      <w:r>
        <w:rPr>
          <w:rFonts w:ascii="宋体" w:hAnsi="宋体"/>
          <w:szCs w:val="24"/>
        </w:rPr>
        <w:t>务</w:t>
      </w:r>
      <w:r>
        <w:rPr>
          <w:rFonts w:hint="eastAsia" w:ascii="宋体" w:hAnsi="宋体"/>
          <w:szCs w:val="24"/>
        </w:rPr>
        <w:t>。</w:t>
      </w:r>
    </w:p>
    <w:p>
      <w:pPr>
        <w:pStyle w:val="30"/>
        <w:spacing w:line="480" w:lineRule="auto"/>
        <w:ind w:firstLine="540" w:firstLineChars="225"/>
        <w:jc w:val="left"/>
        <w:rPr>
          <w:rFonts w:ascii="宋体" w:hAnsi="宋体"/>
          <w:szCs w:val="24"/>
        </w:rPr>
      </w:pPr>
      <w:r>
        <w:rPr>
          <w:rFonts w:hint="eastAsia" w:ascii="宋体" w:hAnsi="宋体"/>
          <w:szCs w:val="24"/>
        </w:rPr>
        <w:t>特此</w:t>
      </w:r>
      <w:r>
        <w:rPr>
          <w:rFonts w:ascii="宋体" w:hAnsi="宋体"/>
          <w:szCs w:val="24"/>
        </w:rPr>
        <w:t>证</w:t>
      </w:r>
      <w:r>
        <w:rPr>
          <w:rFonts w:hint="eastAsia" w:ascii="宋体" w:hAnsi="宋体"/>
          <w:szCs w:val="24"/>
        </w:rPr>
        <w:t>明。</w:t>
      </w:r>
    </w:p>
    <w:p>
      <w:pPr>
        <w:pStyle w:val="30"/>
        <w:spacing w:line="480" w:lineRule="auto"/>
        <w:ind w:firstLine="540" w:firstLineChars="225"/>
        <w:jc w:val="left"/>
        <w:rPr>
          <w:rFonts w:ascii="宋体" w:hAnsi="宋体"/>
          <w:szCs w:val="24"/>
        </w:rPr>
      </w:pPr>
    </w:p>
    <w:p>
      <w:pPr>
        <w:pStyle w:val="30"/>
        <w:spacing w:line="480" w:lineRule="auto"/>
        <w:ind w:firstLine="540" w:firstLineChars="225"/>
        <w:jc w:val="left"/>
        <w:rPr>
          <w:rFonts w:ascii="宋体" w:hAnsi="宋体"/>
          <w:szCs w:val="24"/>
        </w:rPr>
      </w:pPr>
    </w:p>
    <w:p>
      <w:pPr>
        <w:pStyle w:val="30"/>
        <w:spacing w:line="480" w:lineRule="auto"/>
        <w:ind w:left="-538" w:leftChars="-256" w:firstLine="616" w:firstLineChars="257"/>
        <w:jc w:val="center"/>
        <w:rPr>
          <w:rFonts w:ascii="宋体" w:hAnsi="宋体"/>
          <w:bCs/>
          <w:szCs w:val="24"/>
        </w:rPr>
      </w:pPr>
      <w:r>
        <w:rPr>
          <w:rFonts w:hint="eastAsia" w:ascii="宋体" w:hAnsi="宋体"/>
          <w:bCs/>
          <w:szCs w:val="24"/>
        </w:rPr>
        <w:t>【此</w:t>
      </w:r>
      <w:r>
        <w:rPr>
          <w:rFonts w:ascii="宋体" w:hAnsi="宋体"/>
          <w:bCs/>
          <w:szCs w:val="24"/>
        </w:rPr>
        <w:t>处请</w:t>
      </w:r>
      <w:r>
        <w:rPr>
          <w:rFonts w:hint="eastAsia" w:ascii="宋体" w:hAnsi="宋体"/>
          <w:bCs/>
          <w:szCs w:val="24"/>
        </w:rPr>
        <w:t>粘</w:t>
      </w:r>
      <w:r>
        <w:rPr>
          <w:rFonts w:ascii="宋体" w:hAnsi="宋体"/>
          <w:bCs/>
          <w:szCs w:val="24"/>
        </w:rPr>
        <w:t>贴</w:t>
      </w:r>
      <w:r>
        <w:rPr>
          <w:rFonts w:hint="eastAsia" w:ascii="宋体" w:hAnsi="宋体"/>
          <w:bCs/>
          <w:szCs w:val="24"/>
        </w:rPr>
        <w:t>法定代表人身份</w:t>
      </w:r>
      <w:r>
        <w:rPr>
          <w:rFonts w:ascii="宋体" w:hAnsi="宋体"/>
          <w:bCs/>
          <w:szCs w:val="24"/>
        </w:rPr>
        <w:t>证复</w:t>
      </w:r>
      <w:r>
        <w:rPr>
          <w:rFonts w:hint="eastAsia" w:ascii="宋体" w:hAnsi="宋体"/>
          <w:bCs/>
          <w:szCs w:val="24"/>
        </w:rPr>
        <w:t>印件，需清晰反映身份证有效期限】</w:t>
      </w:r>
    </w:p>
    <w:p>
      <w:pPr>
        <w:pStyle w:val="30"/>
        <w:spacing w:line="480" w:lineRule="auto"/>
        <w:ind w:left="-538" w:leftChars="-256" w:firstLine="616" w:firstLineChars="257"/>
        <w:jc w:val="center"/>
        <w:rPr>
          <w:rFonts w:ascii="宋体"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投标人名称（并加盖公章）：</w:t>
      </w:r>
    </w:p>
    <w:p>
      <w:pPr>
        <w:pStyle w:val="32"/>
        <w:spacing w:before="60" w:line="480" w:lineRule="auto"/>
        <w:ind w:firstLine="3900" w:firstLineChars="1625"/>
        <w:rPr>
          <w:rFonts w:ascii="宋体" w:hAnsi="宋体" w:eastAsia="宋体" w:cs="Arial"/>
          <w:szCs w:val="24"/>
        </w:rPr>
      </w:pPr>
      <w:r>
        <w:rPr>
          <w:rFonts w:hint="eastAsia" w:ascii="宋体" w:hAnsi="宋体" w:eastAsia="宋体" w:cs="Arial"/>
          <w:szCs w:val="24"/>
        </w:rPr>
        <w:t>签署日期：   年   月  日</w:t>
      </w:r>
    </w:p>
    <w:p>
      <w:pPr>
        <w:pStyle w:val="31"/>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spacing w:line="480" w:lineRule="exact"/>
        <w:jc w:val="center"/>
        <w:rPr>
          <w:rFonts w:ascii="宋体" w:hAnsi="宋体"/>
          <w:b/>
          <w:bCs/>
          <w:sz w:val="36"/>
          <w:szCs w:val="36"/>
        </w:rPr>
      </w:pP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sz w:val="24"/>
          <w:szCs w:val="24"/>
        </w:rPr>
        <w:t xml:space="preserve"> </w:t>
      </w: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u w:val="single"/>
        </w:rPr>
        <w:t xml:space="preserve">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投标人名称  </w:t>
      </w:r>
      <w:r>
        <w:rPr>
          <w:rFonts w:hint="eastAsia" w:ascii="宋体" w:hAnsi="宋体" w:cs="Arial"/>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u w:val="single"/>
        </w:rPr>
        <w:t xml:space="preserve">    </w:t>
      </w:r>
      <w:r>
        <w:rPr>
          <w:rFonts w:hint="eastAsia" w:ascii="宋体" w:hAnsi="宋体" w:cs="Arial"/>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投标人名称：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 </w:t>
      </w:r>
      <w:r>
        <w:rPr>
          <w:rFonts w:hint="eastAsia" w:ascii="宋体" w:hAnsi="宋体"/>
          <w:sz w:val="24"/>
          <w:szCs w:val="24"/>
          <w:u w:val="single"/>
        </w:rPr>
        <w:t xml:space="preserve">            </w:t>
      </w:r>
      <w:r>
        <w:rPr>
          <w:rFonts w:hint="eastAsia" w:ascii="宋体" w:hAnsi="宋体"/>
          <w:sz w:val="24"/>
          <w:szCs w:val="24"/>
        </w:rPr>
        <w:t xml:space="preserve"> （签字或加盖名章）</w:t>
      </w:r>
    </w:p>
    <w:p>
      <w:pPr>
        <w:spacing w:line="480" w:lineRule="auto"/>
        <w:ind w:firstLine="480" w:firstLineChars="200"/>
        <w:rPr>
          <w:rFonts w:ascii="宋体" w:hAnsi="宋体"/>
          <w:sz w:val="24"/>
          <w:szCs w:val="24"/>
        </w:rPr>
      </w:pPr>
      <w:r>
        <w:rPr>
          <w:rFonts w:hint="eastAsia" w:ascii="宋体" w:hAnsi="宋体"/>
          <w:sz w:val="24"/>
          <w:szCs w:val="24"/>
        </w:rPr>
        <w:t xml:space="preserve">法定代表人授权代表： </w:t>
      </w:r>
      <w:r>
        <w:rPr>
          <w:rFonts w:hint="eastAsia" w:ascii="宋体" w:hAnsi="宋体"/>
          <w:sz w:val="24"/>
          <w:szCs w:val="24"/>
          <w:u w:val="single"/>
        </w:rPr>
        <w:t xml:space="preserve">         </w:t>
      </w:r>
      <w:r>
        <w:rPr>
          <w:rFonts w:hint="eastAsia" w:ascii="宋体" w:hAnsi="宋体"/>
          <w:sz w:val="24"/>
          <w:szCs w:val="24"/>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4" w:name="_资格证明文件"/>
            <w:bookmarkEnd w:id="4"/>
            <w:bookmarkStart w:id="5" w:name="_Toc364329026"/>
            <w:r>
              <w:rPr>
                <w:rFonts w:hint="eastAsia" w:ascii="宋体" w:hAnsi="宋体"/>
                <w:sz w:val="24"/>
                <w:szCs w:val="24"/>
              </w:rPr>
              <w:t>法定代表人授权代表身份证（正面）</w:t>
            </w:r>
            <w:bookmarkEnd w:id="5"/>
          </w:p>
        </w:tc>
        <w:tc>
          <w:tcPr>
            <w:tcW w:w="4492" w:type="dxa"/>
            <w:gridSpan w:val="2"/>
            <w:vAlign w:val="center"/>
          </w:tcPr>
          <w:p>
            <w:pPr>
              <w:jc w:val="center"/>
              <w:rPr>
                <w:rFonts w:ascii="宋体" w:hAnsi="宋体"/>
                <w:sz w:val="24"/>
                <w:szCs w:val="24"/>
              </w:rPr>
            </w:pPr>
            <w:bookmarkStart w:id="6" w:name="_Toc364329027"/>
            <w:r>
              <w:rPr>
                <w:rFonts w:hint="eastAsia" w:ascii="宋体" w:hAnsi="宋体"/>
                <w:sz w:val="24"/>
                <w:szCs w:val="24"/>
              </w:rPr>
              <w:t>法定代表人授权代表身份证（反面）</w:t>
            </w:r>
            <w:bookmarkEnd w:id="6"/>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jc w:val="center"/>
        <w:rPr>
          <w:rFonts w:ascii="宋体" w:hAns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480" w:lineRule="auto"/>
        <w:jc w:val="center"/>
        <w:rPr>
          <w:rFonts w:ascii="宋体" w:hAnsi="宋体" w:cs="黑体"/>
          <w:b/>
          <w:bCs/>
          <w:sz w:val="44"/>
          <w:szCs w:val="44"/>
          <w:lang w:val="zh-CN"/>
        </w:rPr>
      </w:pPr>
      <w:r>
        <w:rPr>
          <w:rFonts w:hint="eastAsia" w:ascii="宋体" w:hAnsi="宋体"/>
          <w:b/>
          <w:bCs/>
          <w:sz w:val="36"/>
          <w:szCs w:val="36"/>
        </w:rPr>
        <w:t xml:space="preserve">4.1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sz w:val="36"/>
          <w:szCs w:val="36"/>
        </w:rPr>
        <w:t>4.</w:t>
      </w:r>
      <w:r>
        <w:rPr>
          <w:rFonts w:hint="eastAsia" w:ascii="宋体" w:hAnsi="宋体"/>
          <w:b/>
          <w:bCs/>
          <w:sz w:val="36"/>
          <w:szCs w:val="36"/>
          <w:lang w:val="en-US" w:eastAsia="zh-CN"/>
        </w:rPr>
        <w:t>2</w:t>
      </w:r>
      <w:r>
        <w:rPr>
          <w:rFonts w:hint="eastAsia" w:hAnsi="宋体" w:eastAsia="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eastAsia="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3</w:t>
      </w:r>
      <w:r>
        <w:rPr>
          <w:rFonts w:hint="eastAsia" w:ascii="宋体" w:hAnsi="宋体"/>
          <w:b/>
          <w:bCs/>
          <w:sz w:val="36"/>
          <w:szCs w:val="36"/>
        </w:rPr>
        <w:t>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（投标人根据采购文件要求自行编制）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ind w:firstLine="2891" w:firstLineChars="800"/>
        <w:rPr>
          <w:rFonts w:ascii="宋体" w:hAnsi="宋体"/>
          <w:b/>
          <w:bCs/>
          <w:sz w:val="36"/>
          <w:szCs w:val="36"/>
        </w:rPr>
      </w:pPr>
      <w:r>
        <w:rPr>
          <w:rFonts w:hint="eastAsia" w:ascii="宋体" w:hAnsi="宋体"/>
          <w:b/>
          <w:bCs/>
          <w:sz w:val="36"/>
          <w:szCs w:val="36"/>
        </w:rPr>
        <w:t>4.</w:t>
      </w:r>
      <w:r>
        <w:rPr>
          <w:rFonts w:hint="eastAsia" w:ascii="宋体" w:hAnsi="宋体"/>
          <w:b/>
          <w:bCs/>
          <w:sz w:val="36"/>
          <w:szCs w:val="36"/>
          <w:lang w:val="en-US" w:eastAsia="zh-CN"/>
        </w:rPr>
        <w:t>4</w:t>
      </w:r>
      <w:r>
        <w:rPr>
          <w:rFonts w:hint="eastAsia" w:ascii="宋体" w:hAnsi="宋体"/>
          <w:b/>
          <w:bCs/>
          <w:sz w:val="36"/>
          <w:szCs w:val="36"/>
        </w:rPr>
        <w:t xml:space="preserve">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hint="eastAsia"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7" w:name="OLE_LINK13"/>
      <w:bookmarkStart w:id="8" w:name="OLE_LINK14"/>
      <w:r>
        <w:rPr>
          <w:rFonts w:hint="eastAsia" w:ascii="宋体" w:hAnsi="宋体"/>
          <w:b/>
          <w:bCs/>
          <w:sz w:val="36"/>
          <w:szCs w:val="36"/>
        </w:rPr>
        <w:t>4.</w:t>
      </w:r>
      <w:r>
        <w:rPr>
          <w:rFonts w:hint="eastAsia" w:ascii="宋体" w:hAnsi="宋体"/>
          <w:b/>
          <w:bCs/>
          <w:sz w:val="36"/>
          <w:szCs w:val="36"/>
          <w:lang w:val="en-US" w:eastAsia="zh-CN"/>
        </w:rPr>
        <w:t>5</w:t>
      </w:r>
      <w:r>
        <w:rPr>
          <w:rFonts w:hint="eastAsia" w:ascii="宋体" w:hAnsi="宋体"/>
          <w:b/>
          <w:bCs/>
          <w:sz w:val="36"/>
          <w:szCs w:val="36"/>
        </w:rPr>
        <w:t xml:space="preserve"> 残疾人福利性单位声明函</w:t>
      </w:r>
    </w:p>
    <w:bookmarkEnd w:id="7"/>
    <w:bookmarkEnd w:id="8"/>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sectPr>
      <w:footerReference r:id="rId9" w:type="default"/>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en1Q8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both"/>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3Pfq8BAABL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tqEXlDhucUT7n8/7X3/2v3/MLnJ7+hBrzHoImJeGaz/gmEd/RGdWPSiw+Yt6&#10;CMax0btTc+WQiMiP5rP5vMKQwNh4QXz2+jxATF+ktyQbDQWcXmkq336N6ZA6puRqzt9qY8oEjXvn&#10;QMzsYZn7gWO20rAajoJWvt2hnh4H31CHm0mJuXPY17wjowGjsRqNTQC97pDatPCK4WqTkEThlisc&#10;YI+FcWJF3XG78kq8vZes139g+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3Pf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3Qv7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96pDYvvKK/3CYkUbjl&#10;CkfYU2EcWlF3WrC8FX/eS9bLb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rdC/sQEA&#10;AE4DAAAOAAAAAAAAAAEAIAAAAB4BAABkcnMvZTJvRG9jLnhtbFBLBQYAAAAABgAGAFkBAABBBQAA&#10;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C2"/>
    <w:multiLevelType w:val="singleLevel"/>
    <w:tmpl w:val="59F817C2"/>
    <w:lvl w:ilvl="0" w:tentative="0">
      <w:start w:val="2"/>
      <w:numFmt w:val="chineseCounting"/>
      <w:suff w:val="space"/>
      <w:lvlText w:val="第%1章"/>
      <w:lvlJc w:val="left"/>
    </w:lvl>
  </w:abstractNum>
  <w:abstractNum w:abstractNumId="4">
    <w:nsid w:val="59F817E8"/>
    <w:multiLevelType w:val="singleLevel"/>
    <w:tmpl w:val="59F817E8"/>
    <w:lvl w:ilvl="0" w:tentative="0">
      <w:start w:val="1"/>
      <w:numFmt w:val="chineseCounting"/>
      <w:pStyle w:val="36"/>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1AC3"/>
    <w:rsid w:val="03506A8C"/>
    <w:rsid w:val="0814178D"/>
    <w:rsid w:val="08C00B72"/>
    <w:rsid w:val="092E3D25"/>
    <w:rsid w:val="100A5A07"/>
    <w:rsid w:val="12BA47FA"/>
    <w:rsid w:val="196C077A"/>
    <w:rsid w:val="1C431E4C"/>
    <w:rsid w:val="1CF6240D"/>
    <w:rsid w:val="1F3E43F1"/>
    <w:rsid w:val="284D2C33"/>
    <w:rsid w:val="2F944BD0"/>
    <w:rsid w:val="3C851310"/>
    <w:rsid w:val="3F004844"/>
    <w:rsid w:val="41AD6498"/>
    <w:rsid w:val="42F47256"/>
    <w:rsid w:val="4BB925A4"/>
    <w:rsid w:val="508C39DF"/>
    <w:rsid w:val="51A058F9"/>
    <w:rsid w:val="53161387"/>
    <w:rsid w:val="5C431A17"/>
    <w:rsid w:val="5D1C6A1E"/>
    <w:rsid w:val="5D872F89"/>
    <w:rsid w:val="7117692B"/>
    <w:rsid w:val="783E1B7B"/>
    <w:rsid w:val="7D4A6B40"/>
    <w:rsid w:val="7FBE26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rPr>
  </w:style>
  <w:style w:type="paragraph" w:styleId="6">
    <w:name w:val="heading 4"/>
    <w:basedOn w:val="1"/>
    <w:next w:val="1"/>
    <w:link w:val="4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49"/>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7"/>
    <w:qFormat/>
    <w:uiPriority w:val="0"/>
    <w:rPr>
      <w:rFonts w:ascii="Times New Roman" w:hAnsi="Times New Roman" w:eastAsia="宋体" w:cs="Times New Roman"/>
      <w:color w:val="FF0000"/>
      <w:sz w:val="24"/>
      <w:szCs w:val="24"/>
    </w:rPr>
  </w:style>
  <w:style w:type="paragraph" w:styleId="10">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1">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2">
    <w:name w:val="Plain Text"/>
    <w:basedOn w:val="1"/>
    <w:link w:val="41"/>
    <w:qFormat/>
    <w:uiPriority w:val="0"/>
    <w:rPr>
      <w:rFonts w:eastAsia="宋体"/>
      <w:sz w:val="24"/>
    </w:rPr>
  </w:style>
  <w:style w:type="paragraph" w:styleId="13">
    <w:name w:val="Date"/>
    <w:basedOn w:val="1"/>
    <w:next w:val="1"/>
    <w:unhideWhenUsed/>
    <w:qFormat/>
    <w:uiPriority w:val="99"/>
    <w:pPr>
      <w:ind w:left="100" w:leftChars="2500"/>
    </w:pPr>
  </w:style>
  <w:style w:type="paragraph" w:styleId="14">
    <w:name w:val="footer"/>
    <w:basedOn w:val="1"/>
    <w:link w:val="43"/>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paragraph" w:styleId="20">
    <w:name w:val="Body Text First Indent"/>
    <w:basedOn w:val="2"/>
    <w:link w:val="50"/>
    <w:qFormat/>
    <w:uiPriority w:val="0"/>
    <w:pPr>
      <w:ind w:firstLine="420" w:firstLineChars="100"/>
    </w:pPr>
    <w:rPr>
      <w:rFonts w:ascii="宋体" w:hAnsi="Times New Roman" w:eastAsia="宋体" w:cs="Times New Roman"/>
      <w:kern w:val="0"/>
      <w:sz w:val="34"/>
      <w:szCs w:val="20"/>
    </w:rPr>
  </w:style>
  <w:style w:type="character" w:styleId="23">
    <w:name w:val="Strong"/>
    <w:basedOn w:val="22"/>
    <w:qFormat/>
    <w:uiPriority w:val="22"/>
    <w:rPr>
      <w:b/>
      <w:bCs/>
    </w:rPr>
  </w:style>
  <w:style w:type="character" w:styleId="24">
    <w:name w:val="FollowedHyperlink"/>
    <w:basedOn w:val="22"/>
    <w:unhideWhenUsed/>
    <w:qFormat/>
    <w:uiPriority w:val="99"/>
    <w:rPr>
      <w:color w:val="333333"/>
      <w:sz w:val="14"/>
      <w:szCs w:val="14"/>
      <w:u w:val="none"/>
    </w:rPr>
  </w:style>
  <w:style w:type="character" w:styleId="25">
    <w:name w:val="Emphasis"/>
    <w:basedOn w:val="22"/>
    <w:qFormat/>
    <w:uiPriority w:val="20"/>
    <w:rPr>
      <w:i/>
      <w:iCs/>
    </w:rPr>
  </w:style>
  <w:style w:type="character" w:styleId="26">
    <w:name w:val="Hyperlink"/>
    <w:basedOn w:val="22"/>
    <w:unhideWhenUsed/>
    <w:qFormat/>
    <w:uiPriority w:val="99"/>
    <w:rPr>
      <w:color w:val="333333"/>
      <w:sz w:val="14"/>
      <w:szCs w:val="14"/>
      <w:u w:val="non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List Paragraph"/>
    <w:basedOn w:val="1"/>
    <w:unhideWhenUsed/>
    <w:qFormat/>
    <w:uiPriority w:val="99"/>
    <w:pPr>
      <w:ind w:firstLine="420" w:firstLineChars="200"/>
    </w:pPr>
  </w:style>
  <w:style w:type="paragraph" w:customStyle="1" w:styleId="30">
    <w:name w:val="正文文本缩进1"/>
    <w:basedOn w:val="1"/>
    <w:link w:val="46"/>
    <w:qFormat/>
    <w:uiPriority w:val="0"/>
    <w:pPr>
      <w:spacing w:line="360" w:lineRule="auto"/>
      <w:ind w:firstLine="480" w:firstLineChars="200"/>
    </w:pPr>
    <w:rPr>
      <w:rFonts w:ascii="宋体"/>
      <w:sz w:val="24"/>
    </w:rPr>
  </w:style>
  <w:style w:type="paragraph" w:customStyle="1" w:styleId="31">
    <w:name w:val="日期1"/>
    <w:basedOn w:val="1"/>
    <w:next w:val="1"/>
    <w:link w:val="42"/>
    <w:qFormat/>
    <w:uiPriority w:val="0"/>
    <w:rPr>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paragraph" w:customStyle="1" w:styleId="35">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36">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37">
    <w:name w:val="标题 1 Char Char"/>
    <w:basedOn w:val="22"/>
    <w:link w:val="3"/>
    <w:qFormat/>
    <w:uiPriority w:val="0"/>
    <w:rPr>
      <w:rFonts w:ascii="Calibri" w:hAnsi="Calibri" w:eastAsia="宋体" w:cs="Times New Roman"/>
      <w:b/>
      <w:bCs/>
      <w:kern w:val="44"/>
      <w:sz w:val="44"/>
      <w:szCs w:val="44"/>
    </w:rPr>
  </w:style>
  <w:style w:type="character" w:customStyle="1" w:styleId="38">
    <w:name w:val="标题 2 Char Char"/>
    <w:basedOn w:val="22"/>
    <w:link w:val="4"/>
    <w:qFormat/>
    <w:uiPriority w:val="0"/>
    <w:rPr>
      <w:rFonts w:ascii="Arial" w:hAnsi="Arial" w:eastAsia="黑体" w:cs="Times New Roman"/>
      <w:b/>
      <w:bCs/>
      <w:kern w:val="0"/>
      <w:sz w:val="32"/>
      <w:szCs w:val="32"/>
    </w:rPr>
  </w:style>
  <w:style w:type="character" w:customStyle="1" w:styleId="39">
    <w:name w:val="标题 3 Char Char"/>
    <w:basedOn w:val="22"/>
    <w:link w:val="5"/>
    <w:qFormat/>
    <w:uiPriority w:val="0"/>
    <w:rPr>
      <w:rFonts w:ascii="宋体" w:hAnsi="宋体" w:eastAsia="宋体" w:cs="Times New Roman"/>
      <w:b/>
      <w:color w:val="000000"/>
      <w:kern w:val="0"/>
      <w:sz w:val="24"/>
      <w:szCs w:val="20"/>
    </w:rPr>
  </w:style>
  <w:style w:type="character" w:customStyle="1" w:styleId="40">
    <w:name w:val="标题 4 Char Char"/>
    <w:basedOn w:val="22"/>
    <w:link w:val="6"/>
    <w:qFormat/>
    <w:uiPriority w:val="0"/>
    <w:rPr>
      <w:rFonts w:ascii="Arial" w:hAnsi="Arial" w:eastAsia="黑体" w:cs="Times New Roman"/>
      <w:b/>
      <w:bCs/>
      <w:kern w:val="0"/>
      <w:sz w:val="28"/>
      <w:szCs w:val="28"/>
    </w:rPr>
  </w:style>
  <w:style w:type="character" w:customStyle="1" w:styleId="41">
    <w:name w:val="纯文本 Char Char"/>
    <w:basedOn w:val="22"/>
    <w:link w:val="12"/>
    <w:qFormat/>
    <w:uiPriority w:val="0"/>
    <w:rPr>
      <w:rFonts w:eastAsia="宋体"/>
      <w:sz w:val="24"/>
    </w:rPr>
  </w:style>
  <w:style w:type="character" w:customStyle="1" w:styleId="42">
    <w:name w:val="日期 Char Char"/>
    <w:basedOn w:val="22"/>
    <w:link w:val="31"/>
    <w:qFormat/>
    <w:uiPriority w:val="0"/>
    <w:rPr>
      <w:sz w:val="24"/>
    </w:rPr>
  </w:style>
  <w:style w:type="character" w:customStyle="1" w:styleId="43">
    <w:name w:val="页脚 Char Char"/>
    <w:basedOn w:val="22"/>
    <w:link w:val="14"/>
    <w:qFormat/>
    <w:uiPriority w:val="99"/>
    <w:rPr>
      <w:sz w:val="18"/>
      <w:szCs w:val="18"/>
    </w:rPr>
  </w:style>
  <w:style w:type="character" w:customStyle="1" w:styleId="44">
    <w:name w:val="页眉 Char Char"/>
    <w:basedOn w:val="22"/>
    <w:link w:val="15"/>
    <w:qFormat/>
    <w:uiPriority w:val="99"/>
    <w:rPr>
      <w:sz w:val="18"/>
      <w:szCs w:val="18"/>
    </w:rPr>
  </w:style>
  <w:style w:type="character" w:customStyle="1" w:styleId="45">
    <w:name w:val="纯文本 Char1"/>
    <w:qFormat/>
    <w:uiPriority w:val="0"/>
    <w:rPr>
      <w:rFonts w:eastAsia="宋体"/>
      <w:sz w:val="24"/>
    </w:rPr>
  </w:style>
  <w:style w:type="character" w:customStyle="1" w:styleId="46">
    <w:name w:val="正文文本缩进 Char Char"/>
    <w:link w:val="30"/>
    <w:qFormat/>
    <w:uiPriority w:val="0"/>
    <w:rPr>
      <w:rFonts w:ascii="宋体"/>
      <w:sz w:val="24"/>
    </w:rPr>
  </w:style>
  <w:style w:type="character" w:customStyle="1" w:styleId="47">
    <w:name w:val="正文文本 3 Char Char"/>
    <w:basedOn w:val="22"/>
    <w:link w:val="9"/>
    <w:qFormat/>
    <w:uiPriority w:val="0"/>
    <w:rPr>
      <w:rFonts w:ascii="Times New Roman" w:hAnsi="Times New Roman" w:eastAsia="宋体" w:cs="Times New Roman"/>
      <w:color w:val="FF0000"/>
      <w:sz w:val="24"/>
      <w:szCs w:val="24"/>
    </w:rPr>
  </w:style>
  <w:style w:type="character" w:customStyle="1" w:styleId="48">
    <w:name w:val="edittexttarea"/>
    <w:basedOn w:val="22"/>
    <w:qFormat/>
    <w:uiPriority w:val="0"/>
  </w:style>
  <w:style w:type="character" w:customStyle="1" w:styleId="49">
    <w:name w:val="正文文本 Char Char"/>
    <w:basedOn w:val="22"/>
    <w:link w:val="2"/>
    <w:qFormat/>
    <w:uiPriority w:val="99"/>
  </w:style>
  <w:style w:type="character" w:customStyle="1" w:styleId="50">
    <w:name w:val="正文首行缩进 Char Char"/>
    <w:basedOn w:val="49"/>
    <w:link w:val="20"/>
    <w:qFormat/>
    <w:uiPriority w:val="0"/>
    <w:rPr>
      <w:rFonts w:ascii="宋体" w:hAnsi="Times New Roman" w:eastAsia="宋体" w:cs="Times New Roman"/>
      <w:kern w:val="0"/>
      <w:sz w:val="34"/>
      <w:szCs w:val="20"/>
    </w:rPr>
  </w:style>
  <w:style w:type="character" w:customStyle="1" w:styleId="51">
    <w:name w:val="HTML 预设格式 Char Char"/>
    <w:basedOn w:val="22"/>
    <w:link w:val="18"/>
    <w:qFormat/>
    <w:uiPriority w:val="99"/>
    <w:rPr>
      <w:rFonts w:ascii="宋体" w:hAnsi="宋体" w:eastAsia="宋体" w:cs="宋体"/>
      <w:kern w:val="0"/>
      <w:sz w:val="24"/>
      <w:szCs w:val="24"/>
    </w:rPr>
  </w:style>
  <w:style w:type="paragraph" w:customStyle="1" w:styleId="52">
    <w:name w:val="Body text|1"/>
    <w:basedOn w:val="1"/>
    <w:qFormat/>
    <w:uiPriority w:val="0"/>
    <w:pPr>
      <w:spacing w:after="100"/>
    </w:pPr>
    <w:rPr>
      <w:rFonts w:ascii="宋体" w:hAnsi="宋体" w:eastAsia="宋体" w:cs="宋体"/>
      <w:u w:val="singl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65</Pages>
  <Words>5372</Words>
  <Characters>30624</Characters>
  <Lines>255</Lines>
  <Paragraphs>71</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2019-03-25T08:39:00Z</dcterms:created>
  <dc:creator>许昌市公共资源交易中心:孟莉</dc:creator>
  <cp:lastModifiedBy>长葛市公共资源交易中心:周幸</cp:lastModifiedBy>
  <cp:lastPrinted>2018-03-20T03:26:00Z</cp:lastPrinted>
  <dcterms:modified xsi:type="dcterms:W3CDTF">2019-07-31T03:26:21Z</dcterms:modified>
  <dc:title>长葛市政府采购项目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