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ascii="宋体" w:hAnsi="宋体" w:cs="宋体"/>
          <w:color w:val="000000"/>
          <w:sz w:val="36"/>
          <w:szCs w:val="36"/>
        </w:rPr>
      </w:pPr>
      <w:bookmarkStart w:id="0" w:name="_Toc27413"/>
      <w:r>
        <w:rPr>
          <w:rFonts w:hint="eastAsia"/>
          <w:sz w:val="36"/>
          <w:szCs w:val="40"/>
        </w:rPr>
        <w:t>投标分项报价表（货物类项目）</w:t>
      </w:r>
      <w:bookmarkEnd w:id="0"/>
    </w:p>
    <w:p>
      <w:pPr>
        <w:spacing w:before="50" w:after="156" w:afterLines="50" w:line="440" w:lineRule="exact"/>
        <w:ind w:left="1200" w:hanging="1200" w:hangingChars="500"/>
        <w:contextualSpacing/>
        <w:jc w:val="left"/>
        <w:rPr>
          <w:rFonts w:hint="eastAsia" w:ascii="宋体" w:hAnsi="宋体" w:cs="宋体"/>
          <w:bCs/>
          <w:color w:val="000000"/>
          <w:sz w:val="24"/>
          <w:szCs w:val="24"/>
        </w:rPr>
      </w:pPr>
      <w:r>
        <w:rPr>
          <w:rFonts w:hint="eastAsia" w:ascii="宋体" w:hAnsi="宋体" w:cs="宋体"/>
          <w:color w:val="000000"/>
          <w:sz w:val="24"/>
          <w:szCs w:val="24"/>
        </w:rPr>
        <w:t>项目名称：</w:t>
      </w:r>
      <w:r>
        <w:rPr>
          <w:rFonts w:hint="eastAsia" w:ascii="宋体" w:hAnsi="宋体" w:cs="宋体"/>
          <w:bCs/>
          <w:color w:val="000000"/>
          <w:sz w:val="24"/>
          <w:szCs w:val="24"/>
        </w:rPr>
        <w:t>许昌市质量技术监督检验测试中心“</w:t>
      </w:r>
      <w:r>
        <w:rPr>
          <w:rFonts w:hint="eastAsia" w:ascii="宋体" w:hAnsi="宋体" w:cs="宋体"/>
          <w:bCs/>
          <w:color w:val="000000"/>
          <w:sz w:val="24"/>
          <w:szCs w:val="24"/>
          <w:shd w:val="clear" w:color="auto" w:fill="FFFFFF"/>
          <w:lang w:val="zh-CN"/>
        </w:rPr>
        <w:t>水表检定装置、热量表检定装置</w:t>
      </w:r>
      <w:r>
        <w:rPr>
          <w:rFonts w:hint="eastAsia" w:ascii="宋体" w:hAnsi="宋体" w:cs="宋体"/>
          <w:bCs/>
          <w:color w:val="000000"/>
          <w:sz w:val="24"/>
          <w:szCs w:val="24"/>
          <w:shd w:val="clear" w:color="auto" w:fill="FFFFFF"/>
        </w:rPr>
        <w:t>等设备采购</w:t>
      </w:r>
      <w:r>
        <w:rPr>
          <w:rFonts w:hint="eastAsia" w:ascii="宋体" w:hAnsi="宋体" w:cs="宋体"/>
          <w:bCs/>
          <w:color w:val="000000"/>
          <w:sz w:val="24"/>
          <w:szCs w:val="24"/>
        </w:rPr>
        <w:t>”项目-A包标段</w:t>
      </w:r>
    </w:p>
    <w:p>
      <w:pPr>
        <w:spacing w:before="50" w:after="156" w:afterLines="50" w:line="440" w:lineRule="exact"/>
        <w:contextualSpacing/>
        <w:jc w:val="left"/>
        <w:rPr>
          <w:rFonts w:hint="eastAsia" w:ascii="宋体" w:hAnsi="宋体" w:cs="宋体"/>
          <w:bCs/>
          <w:color w:val="000000"/>
          <w:sz w:val="24"/>
          <w:szCs w:val="24"/>
        </w:rPr>
      </w:pPr>
      <w:r>
        <w:rPr>
          <w:rFonts w:hint="eastAsia" w:ascii="宋体" w:hAnsi="宋体" w:cs="宋体"/>
          <w:color w:val="000000"/>
          <w:sz w:val="24"/>
          <w:szCs w:val="24"/>
        </w:rPr>
        <w:t>项目编号：</w:t>
      </w:r>
      <w:r>
        <w:rPr>
          <w:rFonts w:hint="eastAsia" w:ascii="宋体" w:hAnsi="宋体" w:cs="宋体"/>
          <w:bCs/>
          <w:color w:val="000000"/>
          <w:sz w:val="24"/>
          <w:szCs w:val="24"/>
        </w:rPr>
        <w:t>ZFCG-G2019086-1</w:t>
      </w:r>
    </w:p>
    <w:tbl>
      <w:tblPr>
        <w:tblStyle w:val="7"/>
        <w:tblpPr w:leftFromText="180" w:rightFromText="180" w:vertAnchor="text" w:horzAnchor="page" w:tblpX="783" w:tblpY="1212"/>
        <w:tblOverlap w:val="never"/>
        <w:tblW w:w="13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82"/>
        <w:gridCol w:w="1513"/>
        <w:gridCol w:w="1748"/>
        <w:gridCol w:w="3247"/>
        <w:gridCol w:w="855"/>
        <w:gridCol w:w="975"/>
        <w:gridCol w:w="1485"/>
        <w:gridCol w:w="1455"/>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35" w:hRule="atLeast"/>
        </w:trPr>
        <w:tc>
          <w:tcPr>
            <w:tcW w:w="582" w:type="dxa"/>
            <w:shd w:val="clear" w:color="auto" w:fill="E7E6E6"/>
            <w:noWrap w:val="0"/>
            <w:vAlign w:val="center"/>
          </w:tcPr>
          <w:p>
            <w:pPr>
              <w:spacing w:line="480" w:lineRule="auto"/>
              <w:ind w:left="-2"/>
              <w:jc w:val="center"/>
              <w:rPr>
                <w:rFonts w:hint="eastAsia" w:ascii="宋体" w:hAnsi="宋体" w:cs="宋体"/>
                <w:sz w:val="24"/>
                <w:szCs w:val="24"/>
              </w:rPr>
            </w:pPr>
            <w:r>
              <w:rPr>
                <w:rFonts w:hint="eastAsia" w:ascii="宋体" w:hAnsi="宋体" w:cs="宋体"/>
                <w:kern w:val="0"/>
                <w:szCs w:val="21"/>
              </w:rPr>
              <w:t>序号</w:t>
            </w:r>
          </w:p>
        </w:tc>
        <w:tc>
          <w:tcPr>
            <w:tcW w:w="1513" w:type="dxa"/>
            <w:shd w:val="clear" w:color="auto" w:fill="E7E6E6"/>
            <w:noWrap w:val="0"/>
            <w:vAlign w:val="center"/>
          </w:tcPr>
          <w:p>
            <w:pPr>
              <w:spacing w:line="480" w:lineRule="auto"/>
              <w:ind w:left="-2"/>
              <w:jc w:val="center"/>
              <w:rPr>
                <w:rFonts w:hint="eastAsia" w:ascii="宋体" w:hAnsi="宋体" w:cs="宋体"/>
                <w:sz w:val="24"/>
                <w:szCs w:val="24"/>
              </w:rPr>
            </w:pPr>
            <w:r>
              <w:rPr>
                <w:rFonts w:hint="eastAsia" w:ascii="宋体" w:hAnsi="宋体" w:cs="宋体"/>
                <w:kern w:val="0"/>
                <w:szCs w:val="21"/>
              </w:rPr>
              <w:t>名 称</w:t>
            </w:r>
          </w:p>
        </w:tc>
        <w:tc>
          <w:tcPr>
            <w:tcW w:w="1748" w:type="dxa"/>
            <w:shd w:val="clear" w:color="auto" w:fill="E7E6E6"/>
            <w:noWrap w:val="0"/>
            <w:vAlign w:val="center"/>
          </w:tcPr>
          <w:p>
            <w:pPr>
              <w:spacing w:line="480" w:lineRule="auto"/>
              <w:ind w:left="-2" w:firstLine="120"/>
              <w:jc w:val="center"/>
              <w:rPr>
                <w:rFonts w:hint="eastAsia" w:ascii="宋体" w:hAnsi="宋体" w:cs="宋体"/>
                <w:sz w:val="24"/>
                <w:szCs w:val="24"/>
              </w:rPr>
            </w:pPr>
            <w:r>
              <w:rPr>
                <w:rFonts w:hint="eastAsia" w:ascii="宋体" w:hAnsi="宋体" w:cs="宋体"/>
                <w:szCs w:val="21"/>
              </w:rPr>
              <w:t>规格型号</w:t>
            </w:r>
          </w:p>
        </w:tc>
        <w:tc>
          <w:tcPr>
            <w:tcW w:w="3247" w:type="dxa"/>
            <w:shd w:val="clear" w:color="auto" w:fill="E7E6E6"/>
            <w:noWrap w:val="0"/>
            <w:vAlign w:val="center"/>
          </w:tcPr>
          <w:p>
            <w:pPr>
              <w:spacing w:line="480" w:lineRule="auto"/>
              <w:ind w:left="-2"/>
              <w:jc w:val="center"/>
              <w:rPr>
                <w:rFonts w:hint="eastAsia" w:ascii="宋体" w:hAnsi="宋体" w:cs="宋体"/>
                <w:sz w:val="24"/>
                <w:szCs w:val="24"/>
              </w:rPr>
            </w:pPr>
            <w:r>
              <w:rPr>
                <w:rFonts w:hint="eastAsia" w:ascii="宋体" w:hAnsi="宋体" w:cs="宋体"/>
                <w:szCs w:val="21"/>
              </w:rPr>
              <w:t>技术参数</w:t>
            </w:r>
          </w:p>
        </w:tc>
        <w:tc>
          <w:tcPr>
            <w:tcW w:w="855" w:type="dxa"/>
            <w:shd w:val="clear" w:color="auto" w:fill="E7E6E6"/>
            <w:noWrap w:val="0"/>
            <w:vAlign w:val="center"/>
          </w:tcPr>
          <w:p>
            <w:pPr>
              <w:spacing w:line="480" w:lineRule="auto"/>
              <w:ind w:left="-2"/>
              <w:jc w:val="center"/>
              <w:rPr>
                <w:rFonts w:hint="eastAsia" w:ascii="宋体" w:hAnsi="宋体" w:cs="宋体"/>
                <w:sz w:val="24"/>
                <w:szCs w:val="24"/>
              </w:rPr>
            </w:pPr>
            <w:r>
              <w:rPr>
                <w:rFonts w:hint="eastAsia" w:ascii="宋体" w:hAnsi="宋体" w:cs="宋体"/>
                <w:kern w:val="0"/>
                <w:szCs w:val="21"/>
              </w:rPr>
              <w:t>单 位</w:t>
            </w:r>
          </w:p>
        </w:tc>
        <w:tc>
          <w:tcPr>
            <w:tcW w:w="975" w:type="dxa"/>
            <w:shd w:val="clear" w:color="auto" w:fill="E7E6E6"/>
            <w:noWrap w:val="0"/>
            <w:vAlign w:val="center"/>
          </w:tcPr>
          <w:p>
            <w:pPr>
              <w:spacing w:line="480" w:lineRule="auto"/>
              <w:ind w:left="-2"/>
              <w:jc w:val="center"/>
              <w:rPr>
                <w:rFonts w:hint="eastAsia" w:ascii="宋体" w:hAnsi="宋体" w:cs="宋体"/>
                <w:sz w:val="24"/>
                <w:szCs w:val="24"/>
              </w:rPr>
            </w:pPr>
            <w:r>
              <w:rPr>
                <w:rFonts w:hint="eastAsia" w:ascii="宋体" w:hAnsi="宋体" w:cs="宋体"/>
                <w:kern w:val="0"/>
                <w:szCs w:val="21"/>
              </w:rPr>
              <w:t>数 量</w:t>
            </w:r>
          </w:p>
        </w:tc>
        <w:tc>
          <w:tcPr>
            <w:tcW w:w="1485" w:type="dxa"/>
            <w:shd w:val="clear" w:color="auto" w:fill="E7E6E6"/>
            <w:noWrap w:val="0"/>
            <w:vAlign w:val="center"/>
          </w:tcPr>
          <w:p>
            <w:pPr>
              <w:spacing w:line="480" w:lineRule="auto"/>
              <w:ind w:left="-2"/>
              <w:jc w:val="center"/>
              <w:rPr>
                <w:rFonts w:hint="eastAsia" w:ascii="宋体" w:hAnsi="宋体" w:cs="宋体"/>
                <w:sz w:val="24"/>
                <w:szCs w:val="24"/>
              </w:rPr>
            </w:pPr>
            <w:r>
              <w:rPr>
                <w:rFonts w:hint="eastAsia" w:ascii="宋体" w:hAnsi="宋体" w:cs="宋体"/>
                <w:kern w:val="0"/>
                <w:szCs w:val="21"/>
              </w:rPr>
              <w:t>单价（元）</w:t>
            </w:r>
          </w:p>
        </w:tc>
        <w:tc>
          <w:tcPr>
            <w:tcW w:w="1455" w:type="dxa"/>
            <w:shd w:val="clear" w:color="auto" w:fill="E7E6E6"/>
            <w:noWrap w:val="0"/>
            <w:vAlign w:val="center"/>
          </w:tcPr>
          <w:p>
            <w:pPr>
              <w:spacing w:line="480" w:lineRule="auto"/>
              <w:ind w:left="-2" w:firstLine="120"/>
              <w:jc w:val="center"/>
              <w:rPr>
                <w:rFonts w:hint="eastAsia" w:ascii="宋体" w:hAnsi="宋体" w:cs="宋体"/>
                <w:kern w:val="0"/>
                <w:sz w:val="24"/>
                <w:szCs w:val="24"/>
              </w:rPr>
            </w:pPr>
            <w:r>
              <w:rPr>
                <w:rFonts w:hint="eastAsia" w:ascii="宋体" w:hAnsi="宋体" w:cs="宋体"/>
                <w:kern w:val="0"/>
                <w:szCs w:val="21"/>
              </w:rPr>
              <w:t>总价（元）</w:t>
            </w:r>
          </w:p>
        </w:tc>
        <w:tc>
          <w:tcPr>
            <w:tcW w:w="1860" w:type="dxa"/>
            <w:shd w:val="clear" w:color="auto" w:fill="E7E6E6"/>
            <w:noWrap w:val="0"/>
            <w:vAlign w:val="center"/>
          </w:tcPr>
          <w:p>
            <w:pPr>
              <w:spacing w:line="480" w:lineRule="auto"/>
              <w:ind w:left="-2" w:hanging="120"/>
              <w:jc w:val="center"/>
              <w:rPr>
                <w:rFonts w:hint="eastAsia" w:ascii="宋体" w:hAnsi="宋体" w:cs="宋体"/>
                <w:kern w:val="0"/>
                <w:sz w:val="24"/>
                <w:szCs w:val="24"/>
              </w:rPr>
            </w:pPr>
            <w:r>
              <w:rPr>
                <w:rFonts w:hint="eastAsia" w:ascii="宋体" w:hAnsi="宋体" w:cs="宋体"/>
                <w:kern w:val="0"/>
                <w:szCs w:val="21"/>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restart"/>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水泵</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CDL65-30-1</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流量70m³/h，扬程60m，功率15kw</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10000</w:t>
            </w:r>
          </w:p>
        </w:tc>
        <w:tc>
          <w:tcPr>
            <w:tcW w:w="14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10000</w:t>
            </w:r>
          </w:p>
        </w:tc>
        <w:tc>
          <w:tcPr>
            <w:tcW w:w="1860"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杭州/南方泵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noWrap w:val="0"/>
            <w:vAlign w:val="center"/>
          </w:tcPr>
          <w:p>
            <w:pPr>
              <w:spacing w:line="480" w:lineRule="auto"/>
              <w:jc w:val="center"/>
              <w:rPr>
                <w:rFonts w:hint="eastAsia" w:ascii="宋体" w:hAnsi="宋体" w:cs="宋体"/>
                <w:color w:val="000000"/>
                <w:sz w:val="24"/>
                <w:szCs w:val="24"/>
              </w:rPr>
            </w:pP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水泵</w:t>
            </w: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CDL1-01-02</w:t>
            </w:r>
          </w:p>
        </w:tc>
        <w:tc>
          <w:tcPr>
            <w:tcW w:w="3247"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潜水泵，流量0.2m³/h，扬程30m</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700</w:t>
            </w:r>
          </w:p>
        </w:tc>
        <w:tc>
          <w:tcPr>
            <w:tcW w:w="14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700</w:t>
            </w:r>
          </w:p>
        </w:tc>
        <w:tc>
          <w:tcPr>
            <w:tcW w:w="1860"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杭州/南方泵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noWrap w:val="0"/>
            <w:vAlign w:val="center"/>
          </w:tcPr>
          <w:p>
            <w:pPr>
              <w:spacing w:line="480" w:lineRule="auto"/>
              <w:jc w:val="center"/>
              <w:rPr>
                <w:rFonts w:hint="eastAsia" w:ascii="宋体" w:hAnsi="宋体" w:cs="宋体"/>
                <w:color w:val="000000"/>
                <w:sz w:val="24"/>
                <w:szCs w:val="24"/>
              </w:rPr>
            </w:pP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水箱</w:t>
            </w:r>
          </w:p>
        </w:tc>
        <w:tc>
          <w:tcPr>
            <w:tcW w:w="1748" w:type="dxa"/>
            <w:noWrap w:val="0"/>
            <w:vAlign w:val="center"/>
          </w:tcPr>
          <w:p>
            <w:pPr>
              <w:widowControl/>
              <w:spacing w:line="480" w:lineRule="auto"/>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5000L</w:t>
            </w:r>
          </w:p>
        </w:tc>
        <w:tc>
          <w:tcPr>
            <w:tcW w:w="3247" w:type="dxa"/>
            <w:noWrap w:val="0"/>
            <w:vAlign w:val="center"/>
          </w:tcPr>
          <w:p>
            <w:pPr>
              <w:widowControl/>
              <w:spacing w:line="480" w:lineRule="auto"/>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304不锈钢</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ascii="宋体" w:hAnsi="宋体" w:cs="宋体"/>
                <w:color w:val="000000"/>
                <w:sz w:val="24"/>
                <w:szCs w:val="24"/>
              </w:rPr>
            </w:pPr>
            <w:r>
              <w:rPr>
                <w:rFonts w:hint="eastAsia" w:ascii="宋体" w:hAnsi="宋体" w:cs="宋体"/>
                <w:color w:val="000000"/>
                <w:sz w:val="24"/>
                <w:szCs w:val="24"/>
              </w:rPr>
              <w:t>5000</w:t>
            </w:r>
          </w:p>
        </w:tc>
        <w:tc>
          <w:tcPr>
            <w:tcW w:w="1455" w:type="dxa"/>
            <w:noWrap w:val="0"/>
            <w:vAlign w:val="center"/>
          </w:tcPr>
          <w:p>
            <w:pPr>
              <w:widowControl/>
              <w:spacing w:line="480" w:lineRule="auto"/>
              <w:jc w:val="center"/>
              <w:textAlignment w:val="center"/>
              <w:rPr>
                <w:rFonts w:ascii="宋体" w:hAnsi="宋体" w:cs="宋体"/>
                <w:color w:val="000000"/>
                <w:sz w:val="24"/>
                <w:szCs w:val="24"/>
              </w:rPr>
            </w:pPr>
            <w:r>
              <w:rPr>
                <w:rFonts w:hint="eastAsia" w:ascii="宋体" w:hAnsi="宋体" w:cs="宋体"/>
                <w:color w:val="000000"/>
                <w:sz w:val="24"/>
                <w:szCs w:val="24"/>
              </w:rPr>
              <w:t>5000</w:t>
            </w:r>
          </w:p>
        </w:tc>
        <w:tc>
          <w:tcPr>
            <w:tcW w:w="1860"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2</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变频器</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VLTFC-051</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功率15kW</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4000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4000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北京/丹佛斯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8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3</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稳压罐</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1300L</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材质316不锈钢</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9500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9500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autoSpaceDE w:val="0"/>
              <w:autoSpaceDN w:val="0"/>
              <w:adjustRightInd w:val="0"/>
              <w:spacing w:line="480" w:lineRule="auto"/>
              <w:jc w:val="center"/>
              <w:rPr>
                <w:rFonts w:hint="eastAsia" w:ascii="宋体" w:hAnsi="宋体" w:cs="宋体"/>
                <w:color w:val="000000"/>
                <w:sz w:val="24"/>
                <w:szCs w:val="24"/>
              </w:rPr>
            </w:pPr>
            <w:r>
              <w:rPr>
                <w:rFonts w:hint="eastAsia" w:ascii="宋体" w:hAnsi="宋体" w:cs="宋体"/>
                <w:sz w:val="24"/>
                <w:szCs w:val="24"/>
              </w:rPr>
              <w:t>4</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b/>
                <w:bCs/>
                <w:color w:val="000000"/>
                <w:kern w:val="0"/>
                <w:sz w:val="24"/>
                <w:szCs w:val="24"/>
              </w:rPr>
              <w:t>水表检定工作台（含立式水表检测装置）</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DN15-DN50</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DN15:8台，DN20:7台，DN25:6台，DN32:5台，DN40:2台，DN50:1台，</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套</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20000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20000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5</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水表夹表器</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DN50</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材质304不锈钢</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3000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3000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6</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换向器</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DN25\DN50</w:t>
            </w:r>
          </w:p>
        </w:tc>
        <w:tc>
          <w:tcPr>
            <w:tcW w:w="3247"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kern w:val="0"/>
                <w:sz w:val="24"/>
                <w:szCs w:val="24"/>
              </w:rPr>
              <w:t>材质304不锈钢</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2</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3000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6000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7</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耐压试验系统</w:t>
            </w:r>
          </w:p>
        </w:tc>
        <w:tc>
          <w:tcPr>
            <w:tcW w:w="1748"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SANYU-DY01</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材质304不锈钢  液压</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套</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3200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3200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8</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水表检定前后直管段</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DN15-DN50</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尼龙、304不锈钢</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套</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6000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6000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9</w:t>
            </w:r>
          </w:p>
        </w:tc>
        <w:tc>
          <w:tcPr>
            <w:tcW w:w="1513"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电磁流量计</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DN10</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0.25级，(10-125)L/h</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spacing w:line="480" w:lineRule="auto"/>
              <w:jc w:val="center"/>
              <w:rPr>
                <w:rFonts w:hint="eastAsia" w:ascii="宋体" w:hAnsi="宋体" w:cs="宋体"/>
                <w:sz w:val="24"/>
                <w:szCs w:val="24"/>
              </w:rPr>
            </w:pPr>
            <w:r>
              <w:rPr>
                <w:rFonts w:hint="eastAsia" w:ascii="宋体" w:hAnsi="宋体" w:cs="宋体"/>
                <w:sz w:val="24"/>
                <w:szCs w:val="24"/>
              </w:rPr>
              <w:t>1</w:t>
            </w:r>
          </w:p>
        </w:tc>
        <w:tc>
          <w:tcPr>
            <w:tcW w:w="1485" w:type="dxa"/>
            <w:noWrap w:val="0"/>
            <w:vAlign w:val="center"/>
          </w:tcPr>
          <w:p>
            <w:pPr>
              <w:spacing w:line="480" w:lineRule="auto"/>
              <w:jc w:val="center"/>
              <w:rPr>
                <w:rFonts w:hint="eastAsia" w:ascii="宋体" w:hAnsi="宋体" w:cs="宋体"/>
                <w:sz w:val="24"/>
                <w:szCs w:val="24"/>
              </w:rPr>
            </w:pPr>
            <w:r>
              <w:rPr>
                <w:rFonts w:hint="eastAsia" w:ascii="宋体" w:hAnsi="宋体" w:cs="宋体"/>
                <w:sz w:val="24"/>
                <w:szCs w:val="24"/>
              </w:rPr>
              <w:t>14000</w:t>
            </w:r>
          </w:p>
        </w:tc>
        <w:tc>
          <w:tcPr>
            <w:tcW w:w="1455" w:type="dxa"/>
            <w:noWrap w:val="0"/>
            <w:vAlign w:val="center"/>
          </w:tcPr>
          <w:p>
            <w:pPr>
              <w:spacing w:line="480" w:lineRule="auto"/>
              <w:jc w:val="center"/>
              <w:rPr>
                <w:rFonts w:hint="eastAsia" w:ascii="宋体" w:hAnsi="宋体" w:cs="宋体"/>
                <w:sz w:val="24"/>
                <w:szCs w:val="24"/>
              </w:rPr>
            </w:pPr>
            <w:r>
              <w:rPr>
                <w:rFonts w:hint="eastAsia" w:ascii="宋体" w:hAnsi="宋体" w:cs="宋体"/>
                <w:sz w:val="24"/>
                <w:szCs w:val="24"/>
              </w:rPr>
              <w:t>14000</w:t>
            </w:r>
          </w:p>
        </w:tc>
        <w:tc>
          <w:tcPr>
            <w:tcW w:w="1860" w:type="dxa"/>
            <w:noWrap w:val="0"/>
            <w:vAlign w:val="center"/>
          </w:tcPr>
          <w:p>
            <w:pPr>
              <w:spacing w:line="480" w:lineRule="auto"/>
              <w:jc w:val="center"/>
              <w:rPr>
                <w:rFonts w:hint="eastAsia" w:ascii="宋体" w:hAnsi="宋体" w:cs="宋体"/>
                <w:sz w:val="24"/>
                <w:szCs w:val="24"/>
              </w:rPr>
            </w:pPr>
            <w:r>
              <w:rPr>
                <w:rFonts w:hint="eastAsia" w:ascii="宋体" w:hAnsi="宋体" w:cs="宋体"/>
                <w:sz w:val="24"/>
                <w:szCs w:val="24"/>
              </w:rPr>
              <w:t>上海/科隆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10</w:t>
            </w:r>
          </w:p>
        </w:tc>
        <w:tc>
          <w:tcPr>
            <w:tcW w:w="1513"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电磁流量计</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DN25</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 xml:space="preserve">0.25级，（0.1～1.4）m³/h  </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15000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15000</w:t>
            </w:r>
          </w:p>
        </w:tc>
        <w:tc>
          <w:tcPr>
            <w:tcW w:w="1860"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sz w:val="24"/>
                <w:szCs w:val="24"/>
              </w:rPr>
              <w:t>上海/科隆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11</w:t>
            </w:r>
          </w:p>
        </w:tc>
        <w:tc>
          <w:tcPr>
            <w:tcW w:w="1513"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电磁流量计</w:t>
            </w: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DN50</w:t>
            </w:r>
          </w:p>
        </w:tc>
        <w:tc>
          <w:tcPr>
            <w:tcW w:w="3247"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0.25级，（1.4～65）m³/h</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台</w:t>
            </w:r>
          </w:p>
        </w:tc>
        <w:tc>
          <w:tcPr>
            <w:tcW w:w="97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18600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18600</w:t>
            </w:r>
          </w:p>
        </w:tc>
        <w:tc>
          <w:tcPr>
            <w:tcW w:w="1860"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sz w:val="24"/>
                <w:szCs w:val="24"/>
              </w:rPr>
              <w:t>上海/科隆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5"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12</w:t>
            </w:r>
          </w:p>
        </w:tc>
        <w:tc>
          <w:tcPr>
            <w:tcW w:w="1513"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电子秤</w:t>
            </w: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MW2P1-60FE</w:t>
            </w:r>
          </w:p>
        </w:tc>
        <w:tc>
          <w:tcPr>
            <w:tcW w:w="3247"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60kg 检定分度值6000e</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15000</w:t>
            </w:r>
          </w:p>
        </w:tc>
        <w:tc>
          <w:tcPr>
            <w:tcW w:w="1455"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15000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北京/赛多利斯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5"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13</w:t>
            </w:r>
          </w:p>
        </w:tc>
        <w:tc>
          <w:tcPr>
            <w:tcW w:w="1513"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电子秤</w:t>
            </w: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MW2P1-600FE</w:t>
            </w:r>
          </w:p>
        </w:tc>
        <w:tc>
          <w:tcPr>
            <w:tcW w:w="3247"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600kg 检定分度值6000e</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28000</w:t>
            </w:r>
          </w:p>
        </w:tc>
        <w:tc>
          <w:tcPr>
            <w:tcW w:w="1455"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28000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北京/赛多利斯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05" w:hRule="atLeast"/>
        </w:trPr>
        <w:tc>
          <w:tcPr>
            <w:tcW w:w="582" w:type="dxa"/>
            <w:shd w:val="clear" w:color="auto" w:fill="auto"/>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14</w:t>
            </w:r>
          </w:p>
        </w:tc>
        <w:tc>
          <w:tcPr>
            <w:tcW w:w="1513" w:type="dxa"/>
            <w:shd w:val="clear" w:color="auto" w:fill="auto"/>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电子秤称量容器</w:t>
            </w:r>
          </w:p>
        </w:tc>
        <w:tc>
          <w:tcPr>
            <w:tcW w:w="1748" w:type="dxa"/>
            <w:shd w:val="clear" w:color="auto" w:fill="FFFFFF"/>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60</w:t>
            </w:r>
            <w:r>
              <w:rPr>
                <w:rFonts w:hint="eastAsia" w:ascii="宋体" w:hAnsi="宋体" w:cs="宋体"/>
                <w:color w:val="000000"/>
                <w:kern w:val="0"/>
                <w:sz w:val="24"/>
                <w:szCs w:val="24"/>
                <w:shd w:val="clear" w:color="auto" w:fill="FFFFFF"/>
              </w:rPr>
              <w:t>L</w:t>
            </w:r>
          </w:p>
        </w:tc>
        <w:tc>
          <w:tcPr>
            <w:tcW w:w="3247" w:type="dxa"/>
            <w:noWrap w:val="0"/>
            <w:vAlign w:val="center"/>
          </w:tcPr>
          <w:p>
            <w:pPr>
              <w:spacing w:line="480" w:lineRule="auto"/>
              <w:jc w:val="center"/>
              <w:rPr>
                <w:rFonts w:hint="eastAsia" w:ascii="宋体" w:hAnsi="宋体" w:cs="宋体"/>
                <w:color w:val="000000"/>
                <w:kern w:val="0"/>
                <w:sz w:val="24"/>
                <w:szCs w:val="24"/>
              </w:rPr>
            </w:pPr>
            <w:r>
              <w:rPr>
                <w:rFonts w:hint="eastAsia" w:ascii="宋体" w:hAnsi="宋体" w:cs="宋体"/>
                <w:color w:val="000000"/>
                <w:kern w:val="0"/>
                <w:sz w:val="24"/>
                <w:szCs w:val="24"/>
              </w:rPr>
              <w:t>材质304不锈钢</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1500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1500</w:t>
            </w:r>
          </w:p>
        </w:tc>
        <w:tc>
          <w:tcPr>
            <w:tcW w:w="1860"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05" w:hRule="atLeast"/>
        </w:trPr>
        <w:tc>
          <w:tcPr>
            <w:tcW w:w="582" w:type="dxa"/>
            <w:shd w:val="clear" w:color="auto" w:fill="auto"/>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15</w:t>
            </w:r>
          </w:p>
        </w:tc>
        <w:tc>
          <w:tcPr>
            <w:tcW w:w="1513" w:type="dxa"/>
            <w:shd w:val="clear" w:color="auto" w:fill="auto"/>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电子秤称量容器</w:t>
            </w:r>
          </w:p>
        </w:tc>
        <w:tc>
          <w:tcPr>
            <w:tcW w:w="1748" w:type="dxa"/>
            <w:shd w:val="clear" w:color="auto" w:fill="FFFFFF"/>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600</w:t>
            </w:r>
            <w:r>
              <w:rPr>
                <w:rFonts w:hint="eastAsia" w:ascii="宋体" w:hAnsi="宋体" w:cs="宋体"/>
                <w:color w:val="000000"/>
                <w:kern w:val="0"/>
                <w:sz w:val="24"/>
                <w:szCs w:val="24"/>
                <w:shd w:val="clear" w:color="auto" w:fill="FFFFFF"/>
              </w:rPr>
              <w:t>L</w:t>
            </w:r>
          </w:p>
        </w:tc>
        <w:tc>
          <w:tcPr>
            <w:tcW w:w="3247" w:type="dxa"/>
            <w:noWrap w:val="0"/>
            <w:vAlign w:val="center"/>
          </w:tcPr>
          <w:p>
            <w:pPr>
              <w:spacing w:line="480" w:lineRule="auto"/>
              <w:jc w:val="center"/>
              <w:rPr>
                <w:rFonts w:hint="eastAsia" w:ascii="宋体" w:hAnsi="宋体" w:cs="宋体"/>
                <w:color w:val="000000"/>
                <w:kern w:val="0"/>
                <w:sz w:val="24"/>
                <w:szCs w:val="24"/>
              </w:rPr>
            </w:pPr>
            <w:r>
              <w:rPr>
                <w:rFonts w:hint="eastAsia" w:ascii="宋体" w:hAnsi="宋体" w:cs="宋体"/>
                <w:color w:val="000000"/>
                <w:kern w:val="0"/>
                <w:sz w:val="24"/>
                <w:szCs w:val="24"/>
              </w:rPr>
              <w:t>材质304不锈钢</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4000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4000</w:t>
            </w:r>
          </w:p>
        </w:tc>
        <w:tc>
          <w:tcPr>
            <w:tcW w:w="1860"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0" w:hRule="atLeast"/>
        </w:trPr>
        <w:tc>
          <w:tcPr>
            <w:tcW w:w="582" w:type="dxa"/>
            <w:vMerge w:val="restart"/>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16</w:t>
            </w:r>
          </w:p>
        </w:tc>
        <w:tc>
          <w:tcPr>
            <w:tcW w:w="1513" w:type="dxa"/>
            <w:vMerge w:val="restart"/>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电动调节球阀</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DN15</w:t>
            </w:r>
          </w:p>
        </w:tc>
        <w:tc>
          <w:tcPr>
            <w:tcW w:w="3247" w:type="dxa"/>
            <w:vMerge w:val="restart"/>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PN10</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1200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1200</w:t>
            </w:r>
          </w:p>
        </w:tc>
        <w:tc>
          <w:tcPr>
            <w:tcW w:w="1860" w:type="dxa"/>
            <w:vMerge w:val="restart"/>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上海/沪工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noWrap w:val="0"/>
            <w:vAlign w:val="center"/>
          </w:tcPr>
          <w:p>
            <w:pPr>
              <w:spacing w:line="480" w:lineRule="auto"/>
              <w:jc w:val="center"/>
              <w:rPr>
                <w:rFonts w:hint="eastAsia" w:ascii="宋体" w:hAnsi="宋体" w:cs="宋体"/>
                <w:color w:val="000000"/>
                <w:sz w:val="24"/>
                <w:szCs w:val="24"/>
              </w:rPr>
            </w:pPr>
          </w:p>
        </w:tc>
        <w:tc>
          <w:tcPr>
            <w:tcW w:w="1513" w:type="dxa"/>
            <w:vMerge w:val="continue"/>
            <w:noWrap w:val="0"/>
            <w:vAlign w:val="center"/>
          </w:tcPr>
          <w:p>
            <w:pPr>
              <w:spacing w:line="480" w:lineRule="auto"/>
              <w:jc w:val="center"/>
              <w:rPr>
                <w:rFonts w:hint="eastAsia" w:ascii="宋体" w:hAnsi="宋体" w:cs="宋体"/>
                <w:color w:val="000000"/>
                <w:sz w:val="24"/>
                <w:szCs w:val="24"/>
              </w:rPr>
            </w:pP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DN25</w:t>
            </w:r>
          </w:p>
        </w:tc>
        <w:tc>
          <w:tcPr>
            <w:tcW w:w="3247" w:type="dxa"/>
            <w:vMerge w:val="continue"/>
            <w:noWrap w:val="0"/>
            <w:vAlign w:val="center"/>
          </w:tcPr>
          <w:p>
            <w:pPr>
              <w:spacing w:line="480" w:lineRule="auto"/>
              <w:jc w:val="center"/>
              <w:rPr>
                <w:rFonts w:hint="eastAsia" w:ascii="宋体" w:hAnsi="宋体" w:cs="宋体"/>
                <w:color w:val="000000"/>
                <w:sz w:val="24"/>
                <w:szCs w:val="24"/>
              </w:rPr>
            </w:pP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2300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2300</w:t>
            </w:r>
          </w:p>
        </w:tc>
        <w:tc>
          <w:tcPr>
            <w:tcW w:w="1860" w:type="dxa"/>
            <w:vMerge w:val="continue"/>
            <w:noWrap w:val="0"/>
            <w:vAlign w:val="center"/>
          </w:tcPr>
          <w:p>
            <w:pPr>
              <w:widowControl/>
              <w:spacing w:line="480" w:lineRule="auto"/>
              <w:jc w:val="center"/>
              <w:textAlignment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noWrap w:val="0"/>
            <w:vAlign w:val="center"/>
          </w:tcPr>
          <w:p>
            <w:pPr>
              <w:spacing w:line="480" w:lineRule="auto"/>
              <w:jc w:val="center"/>
              <w:rPr>
                <w:rFonts w:hint="eastAsia" w:ascii="宋体" w:hAnsi="宋体" w:cs="宋体"/>
                <w:color w:val="000000"/>
                <w:sz w:val="24"/>
                <w:szCs w:val="24"/>
              </w:rPr>
            </w:pPr>
          </w:p>
        </w:tc>
        <w:tc>
          <w:tcPr>
            <w:tcW w:w="1513" w:type="dxa"/>
            <w:vMerge w:val="continue"/>
            <w:noWrap w:val="0"/>
            <w:vAlign w:val="center"/>
          </w:tcPr>
          <w:p>
            <w:pPr>
              <w:spacing w:line="480" w:lineRule="auto"/>
              <w:jc w:val="center"/>
              <w:rPr>
                <w:rFonts w:hint="eastAsia" w:ascii="宋体" w:hAnsi="宋体" w:cs="宋体"/>
                <w:color w:val="000000"/>
                <w:sz w:val="24"/>
                <w:szCs w:val="24"/>
              </w:rPr>
            </w:pP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DN50</w:t>
            </w:r>
          </w:p>
        </w:tc>
        <w:tc>
          <w:tcPr>
            <w:tcW w:w="3247" w:type="dxa"/>
            <w:vMerge w:val="continue"/>
            <w:noWrap w:val="0"/>
            <w:vAlign w:val="center"/>
          </w:tcPr>
          <w:p>
            <w:pPr>
              <w:spacing w:line="480" w:lineRule="auto"/>
              <w:jc w:val="center"/>
              <w:rPr>
                <w:rFonts w:hint="eastAsia" w:ascii="宋体" w:hAnsi="宋体" w:cs="宋体"/>
                <w:color w:val="000000"/>
                <w:sz w:val="24"/>
                <w:szCs w:val="24"/>
              </w:rPr>
            </w:pP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3500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3500</w:t>
            </w:r>
          </w:p>
        </w:tc>
        <w:tc>
          <w:tcPr>
            <w:tcW w:w="1860" w:type="dxa"/>
            <w:vMerge w:val="continue"/>
            <w:noWrap w:val="0"/>
            <w:vAlign w:val="center"/>
          </w:tcPr>
          <w:p>
            <w:pPr>
              <w:widowControl/>
              <w:spacing w:line="480" w:lineRule="auto"/>
              <w:jc w:val="center"/>
              <w:textAlignment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5" w:hRule="atLeast"/>
        </w:trPr>
        <w:tc>
          <w:tcPr>
            <w:tcW w:w="582" w:type="dxa"/>
            <w:vMerge w:val="restart"/>
            <w:shd w:val="clear" w:color="auto" w:fill="auto"/>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17</w:t>
            </w:r>
          </w:p>
        </w:tc>
        <w:tc>
          <w:tcPr>
            <w:tcW w:w="1513" w:type="dxa"/>
            <w:vMerge w:val="restart"/>
            <w:shd w:val="clear" w:color="auto" w:fill="FFFFFF"/>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shd w:val="clear" w:color="auto" w:fill="FFFFFF"/>
              </w:rPr>
              <w:t>气动球阀</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DN15</w:t>
            </w:r>
          </w:p>
        </w:tc>
        <w:tc>
          <w:tcPr>
            <w:tcW w:w="3247" w:type="dxa"/>
            <w:vMerge w:val="restart"/>
            <w:noWrap w:val="0"/>
            <w:vAlign w:val="center"/>
          </w:tcPr>
          <w:p>
            <w:pPr>
              <w:widowControl/>
              <w:spacing w:line="480" w:lineRule="auto"/>
              <w:jc w:val="center"/>
              <w:textAlignment w:val="center"/>
              <w:rPr>
                <w:rFonts w:ascii="宋体" w:hAnsi="宋体" w:cs="宋体"/>
                <w:color w:val="000000"/>
                <w:sz w:val="24"/>
                <w:szCs w:val="24"/>
              </w:rPr>
            </w:pPr>
            <w:r>
              <w:rPr>
                <w:rFonts w:hint="eastAsia" w:ascii="宋体" w:hAnsi="宋体" w:cs="宋体"/>
                <w:color w:val="000000"/>
                <w:sz w:val="24"/>
                <w:szCs w:val="24"/>
              </w:rPr>
              <w:t>材质304不锈钢</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800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800</w:t>
            </w:r>
          </w:p>
        </w:tc>
        <w:tc>
          <w:tcPr>
            <w:tcW w:w="1860" w:type="dxa"/>
            <w:vMerge w:val="restart"/>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烟台/瑞峰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shd w:val="clear" w:color="auto" w:fill="auto"/>
            <w:noWrap w:val="0"/>
            <w:vAlign w:val="center"/>
          </w:tcPr>
          <w:p>
            <w:pPr>
              <w:spacing w:line="480" w:lineRule="auto"/>
              <w:jc w:val="center"/>
              <w:rPr>
                <w:rFonts w:hint="eastAsia" w:ascii="宋体" w:hAnsi="宋体" w:cs="宋体"/>
                <w:color w:val="000000"/>
                <w:sz w:val="24"/>
                <w:szCs w:val="24"/>
              </w:rPr>
            </w:pPr>
          </w:p>
        </w:tc>
        <w:tc>
          <w:tcPr>
            <w:tcW w:w="1513" w:type="dxa"/>
            <w:vMerge w:val="continue"/>
            <w:shd w:val="clear" w:color="auto" w:fill="FFFFFF"/>
            <w:noWrap w:val="0"/>
            <w:vAlign w:val="center"/>
          </w:tcPr>
          <w:p>
            <w:pPr>
              <w:spacing w:line="480" w:lineRule="auto"/>
              <w:jc w:val="center"/>
              <w:rPr>
                <w:rFonts w:hint="eastAsia" w:ascii="宋体" w:hAnsi="宋体" w:cs="宋体"/>
                <w:color w:val="000000"/>
                <w:sz w:val="24"/>
                <w:szCs w:val="24"/>
              </w:rPr>
            </w:pP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DN25</w:t>
            </w:r>
          </w:p>
        </w:tc>
        <w:tc>
          <w:tcPr>
            <w:tcW w:w="3247" w:type="dxa"/>
            <w:vMerge w:val="continue"/>
            <w:noWrap w:val="0"/>
            <w:vAlign w:val="center"/>
          </w:tcPr>
          <w:p>
            <w:pPr>
              <w:spacing w:line="480" w:lineRule="auto"/>
              <w:jc w:val="center"/>
              <w:rPr>
                <w:rFonts w:hint="eastAsia" w:ascii="宋体" w:hAnsi="宋体" w:cs="宋体"/>
                <w:color w:val="000000"/>
                <w:sz w:val="24"/>
                <w:szCs w:val="24"/>
              </w:rPr>
            </w:pP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2</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900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1800</w:t>
            </w:r>
          </w:p>
        </w:tc>
        <w:tc>
          <w:tcPr>
            <w:tcW w:w="1860" w:type="dxa"/>
            <w:vMerge w:val="continue"/>
            <w:noWrap w:val="0"/>
            <w:vAlign w:val="center"/>
          </w:tcPr>
          <w:p>
            <w:pPr>
              <w:widowControl/>
              <w:spacing w:line="480" w:lineRule="auto"/>
              <w:jc w:val="center"/>
              <w:textAlignment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shd w:val="clear" w:color="auto" w:fill="auto"/>
            <w:noWrap w:val="0"/>
            <w:vAlign w:val="center"/>
          </w:tcPr>
          <w:p>
            <w:pPr>
              <w:spacing w:line="480" w:lineRule="auto"/>
              <w:jc w:val="center"/>
              <w:rPr>
                <w:rFonts w:hint="eastAsia" w:ascii="宋体" w:hAnsi="宋体" w:cs="宋体"/>
                <w:color w:val="000000"/>
                <w:sz w:val="24"/>
                <w:szCs w:val="24"/>
              </w:rPr>
            </w:pPr>
          </w:p>
        </w:tc>
        <w:tc>
          <w:tcPr>
            <w:tcW w:w="1513" w:type="dxa"/>
            <w:vMerge w:val="continue"/>
            <w:shd w:val="clear" w:color="auto" w:fill="FFFFFF"/>
            <w:noWrap w:val="0"/>
            <w:vAlign w:val="center"/>
          </w:tcPr>
          <w:p>
            <w:pPr>
              <w:spacing w:line="480" w:lineRule="auto"/>
              <w:jc w:val="center"/>
              <w:rPr>
                <w:rFonts w:hint="eastAsia" w:ascii="宋体" w:hAnsi="宋体" w:cs="宋体"/>
                <w:color w:val="000000"/>
                <w:sz w:val="24"/>
                <w:szCs w:val="24"/>
              </w:rPr>
            </w:pP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DN50</w:t>
            </w:r>
          </w:p>
        </w:tc>
        <w:tc>
          <w:tcPr>
            <w:tcW w:w="3247" w:type="dxa"/>
            <w:vMerge w:val="continue"/>
            <w:noWrap w:val="0"/>
            <w:vAlign w:val="center"/>
          </w:tcPr>
          <w:p>
            <w:pPr>
              <w:spacing w:line="480" w:lineRule="auto"/>
              <w:jc w:val="center"/>
              <w:rPr>
                <w:rFonts w:hint="eastAsia" w:ascii="宋体" w:hAnsi="宋体" w:cs="宋体"/>
                <w:color w:val="000000"/>
                <w:sz w:val="24"/>
                <w:szCs w:val="24"/>
              </w:rPr>
            </w:pP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个</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148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1250</w:t>
            </w:r>
          </w:p>
        </w:tc>
        <w:tc>
          <w:tcPr>
            <w:tcW w:w="1455" w:type="dxa"/>
            <w:noWrap w:val="0"/>
            <w:vAlign w:val="center"/>
          </w:tcPr>
          <w:p>
            <w:pPr>
              <w:spacing w:line="480" w:lineRule="auto"/>
              <w:ind w:left="-2"/>
              <w:jc w:val="center"/>
              <w:rPr>
                <w:rFonts w:hint="eastAsia" w:ascii="宋体" w:hAnsi="宋体" w:cs="宋体"/>
                <w:sz w:val="24"/>
                <w:szCs w:val="24"/>
              </w:rPr>
            </w:pPr>
            <w:r>
              <w:rPr>
                <w:rFonts w:hint="eastAsia" w:ascii="宋体" w:hAnsi="宋体" w:cs="宋体"/>
                <w:sz w:val="24"/>
                <w:szCs w:val="24"/>
              </w:rPr>
              <w:t>2500</w:t>
            </w:r>
          </w:p>
        </w:tc>
        <w:tc>
          <w:tcPr>
            <w:tcW w:w="1860" w:type="dxa"/>
            <w:vMerge w:val="continue"/>
            <w:noWrap w:val="0"/>
            <w:vAlign w:val="center"/>
          </w:tcPr>
          <w:p>
            <w:pPr>
              <w:widowControl/>
              <w:spacing w:line="480" w:lineRule="auto"/>
              <w:jc w:val="center"/>
              <w:textAlignment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18</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设备主管路及连接配件法兰、弯头、快装接头</w:t>
            </w:r>
          </w:p>
        </w:tc>
        <w:tc>
          <w:tcPr>
            <w:tcW w:w="1748"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DN15-DN50</w:t>
            </w:r>
          </w:p>
        </w:tc>
        <w:tc>
          <w:tcPr>
            <w:tcW w:w="3247"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材质304不锈钢</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套</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18000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18000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autoSpaceDE w:val="0"/>
              <w:autoSpaceDN w:val="0"/>
              <w:adjustRightInd w:val="0"/>
              <w:spacing w:line="480" w:lineRule="auto"/>
              <w:jc w:val="center"/>
              <w:rPr>
                <w:rFonts w:hint="eastAsia" w:ascii="宋体" w:hAnsi="宋体" w:cs="宋体"/>
                <w:color w:val="000000"/>
                <w:sz w:val="24"/>
                <w:szCs w:val="24"/>
              </w:rPr>
            </w:pPr>
            <w:r>
              <w:rPr>
                <w:rFonts w:hint="eastAsia" w:ascii="宋体" w:hAnsi="宋体" w:cs="宋体"/>
                <w:sz w:val="24"/>
                <w:szCs w:val="24"/>
              </w:rPr>
              <w:t>19</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工控机</w:t>
            </w:r>
          </w:p>
        </w:tc>
        <w:tc>
          <w:tcPr>
            <w:tcW w:w="1748" w:type="dxa"/>
            <w:noWrap w:val="0"/>
            <w:vAlign w:val="center"/>
          </w:tcPr>
          <w:p>
            <w:pPr>
              <w:jc w:val="center"/>
              <w:rPr>
                <w:sz w:val="24"/>
                <w:szCs w:val="24"/>
              </w:rPr>
            </w:pPr>
            <w:r>
              <w:rPr>
                <w:rFonts w:hint="eastAsia" w:ascii="宋体" w:hAnsi="宋体"/>
                <w:sz w:val="24"/>
                <w:szCs w:val="24"/>
              </w:rPr>
              <w:t>扬天T4900d-07</w:t>
            </w:r>
          </w:p>
          <w:p>
            <w:pPr>
              <w:spacing w:line="440" w:lineRule="exact"/>
              <w:ind w:left="-2"/>
              <w:jc w:val="center"/>
              <w:rPr>
                <w:rFonts w:hint="eastAsia" w:ascii="宋体" w:hAnsi="宋体" w:cs="宋体"/>
                <w:color w:val="000000"/>
                <w:sz w:val="24"/>
                <w:szCs w:val="24"/>
              </w:rPr>
            </w:pPr>
          </w:p>
        </w:tc>
        <w:tc>
          <w:tcPr>
            <w:tcW w:w="3247" w:type="dxa"/>
            <w:noWrap w:val="0"/>
            <w:vAlign w:val="center"/>
          </w:tcPr>
          <w:p>
            <w:pPr>
              <w:jc w:val="center"/>
              <w:rPr>
                <w:sz w:val="24"/>
                <w:szCs w:val="24"/>
              </w:rPr>
            </w:pPr>
            <w:r>
              <w:rPr>
                <w:rFonts w:ascii="宋体" w:hAnsi="宋体"/>
                <w:sz w:val="24"/>
                <w:szCs w:val="24"/>
              </w:rPr>
              <w:t>I</w:t>
            </w:r>
            <w:r>
              <w:rPr>
                <w:rFonts w:hint="eastAsia" w:ascii="宋体" w:hAnsi="宋体"/>
                <w:sz w:val="24"/>
                <w:szCs w:val="24"/>
              </w:rPr>
              <w:t>9处理器，双核CPU，内存4G，硬盘500G，液晶显示器21英吋。</w:t>
            </w:r>
          </w:p>
          <w:p>
            <w:pPr>
              <w:spacing w:line="440" w:lineRule="exact"/>
              <w:ind w:left="-2"/>
              <w:jc w:val="center"/>
              <w:rPr>
                <w:rFonts w:hint="eastAsia" w:ascii="宋体" w:hAnsi="宋体" w:cs="宋体"/>
                <w:color w:val="000000"/>
                <w:sz w:val="24"/>
                <w:szCs w:val="24"/>
              </w:rPr>
            </w:pP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4000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4000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北京/联想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20</w:t>
            </w: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高速摄像机及自动采集系统</w:t>
            </w:r>
          </w:p>
        </w:tc>
        <w:tc>
          <w:tcPr>
            <w:tcW w:w="1748"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HD-01</w:t>
            </w:r>
          </w:p>
        </w:tc>
        <w:tc>
          <w:tcPr>
            <w:tcW w:w="3247"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1000帧，M-BUS、485、脉冲</w:t>
            </w:r>
          </w:p>
        </w:tc>
        <w:tc>
          <w:tcPr>
            <w:tcW w:w="8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台</w:t>
            </w:r>
          </w:p>
        </w:tc>
        <w:tc>
          <w:tcPr>
            <w:tcW w:w="97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148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5000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40000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restart"/>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sz w:val="24"/>
                <w:szCs w:val="24"/>
              </w:rPr>
              <w:t>21</w:t>
            </w: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控制程序（含软件、压力、温度采集等）</w:t>
            </w:r>
          </w:p>
        </w:tc>
        <w:tc>
          <w:tcPr>
            <w:tcW w:w="4995" w:type="dxa"/>
            <w:gridSpan w:val="2"/>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自动运行控制</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套</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14000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14000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vMerge w:val="continue"/>
            <w:noWrap w:val="0"/>
            <w:vAlign w:val="center"/>
          </w:tcPr>
          <w:p>
            <w:pPr>
              <w:spacing w:line="480" w:lineRule="auto"/>
              <w:jc w:val="center"/>
              <w:rPr>
                <w:rFonts w:hint="eastAsia" w:ascii="宋体" w:hAnsi="宋体" w:cs="宋体"/>
                <w:color w:val="000000"/>
                <w:sz w:val="24"/>
                <w:szCs w:val="24"/>
              </w:rPr>
            </w:pPr>
          </w:p>
        </w:tc>
        <w:tc>
          <w:tcPr>
            <w:tcW w:w="1513"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控制柜</w:t>
            </w:r>
          </w:p>
        </w:tc>
        <w:tc>
          <w:tcPr>
            <w:tcW w:w="4995" w:type="dxa"/>
            <w:gridSpan w:val="2"/>
            <w:noWrap w:val="0"/>
            <w:vAlign w:val="center"/>
          </w:tcPr>
          <w:p>
            <w:pPr>
              <w:spacing w:line="480" w:lineRule="auto"/>
              <w:jc w:val="center"/>
              <w:rPr>
                <w:rFonts w:hint="eastAsia" w:ascii="宋体" w:hAnsi="宋体" w:cs="宋体"/>
                <w:color w:val="000000"/>
                <w:sz w:val="24"/>
                <w:szCs w:val="24"/>
              </w:rPr>
            </w:pPr>
            <w:r>
              <w:rPr>
                <w:rFonts w:hint="eastAsia" w:ascii="宋体" w:hAnsi="宋体" w:cs="宋体"/>
                <w:color w:val="000000"/>
                <w:kern w:val="0"/>
                <w:sz w:val="24"/>
                <w:szCs w:val="24"/>
              </w:rPr>
              <w:t>配电柜、电器</w:t>
            </w:r>
          </w:p>
        </w:tc>
        <w:tc>
          <w:tcPr>
            <w:tcW w:w="85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套</w:t>
            </w:r>
          </w:p>
        </w:tc>
        <w:tc>
          <w:tcPr>
            <w:tcW w:w="97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1</w:t>
            </w:r>
          </w:p>
        </w:tc>
        <w:tc>
          <w:tcPr>
            <w:tcW w:w="1485" w:type="dxa"/>
            <w:noWrap w:val="0"/>
            <w:vAlign w:val="center"/>
          </w:tcPr>
          <w:p>
            <w:pPr>
              <w:widowControl/>
              <w:spacing w:line="480" w:lineRule="auto"/>
              <w:jc w:val="center"/>
              <w:textAlignment w:val="center"/>
              <w:rPr>
                <w:rFonts w:hint="eastAsia" w:ascii="宋体" w:hAnsi="宋体" w:cs="宋体"/>
                <w:color w:val="000000"/>
                <w:sz w:val="24"/>
                <w:szCs w:val="24"/>
              </w:rPr>
            </w:pPr>
            <w:r>
              <w:rPr>
                <w:rFonts w:hint="eastAsia" w:ascii="宋体" w:hAnsi="宋体" w:cs="宋体"/>
                <w:color w:val="000000"/>
                <w:kern w:val="0"/>
                <w:sz w:val="24"/>
                <w:szCs w:val="24"/>
              </w:rPr>
              <w:t>3800</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3800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山东三宇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autoSpaceDE w:val="0"/>
              <w:autoSpaceDN w:val="0"/>
              <w:adjustRightInd w:val="0"/>
              <w:spacing w:line="480" w:lineRule="auto"/>
              <w:jc w:val="center"/>
              <w:rPr>
                <w:rFonts w:hint="eastAsia" w:ascii="宋体" w:hAnsi="宋体" w:cs="宋体"/>
                <w:color w:val="000000"/>
                <w:sz w:val="24"/>
                <w:szCs w:val="24"/>
              </w:rPr>
            </w:pPr>
            <w:r>
              <w:rPr>
                <w:rFonts w:hint="eastAsia" w:ascii="宋体" w:hAnsi="宋体" w:cs="宋体"/>
                <w:sz w:val="24"/>
                <w:szCs w:val="24"/>
              </w:rPr>
              <w:t>22</w:t>
            </w: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包装运输费</w:t>
            </w:r>
          </w:p>
        </w:tc>
        <w:tc>
          <w:tcPr>
            <w:tcW w:w="8310" w:type="dxa"/>
            <w:gridSpan w:val="5"/>
            <w:noWrap w:val="0"/>
            <w:vAlign w:val="center"/>
          </w:tcPr>
          <w:p>
            <w:pPr>
              <w:widowControl/>
              <w:spacing w:line="480" w:lineRule="auto"/>
              <w:jc w:val="center"/>
              <w:textAlignment w:val="center"/>
              <w:rPr>
                <w:rFonts w:hint="eastAsia" w:ascii="宋体" w:hAnsi="宋体" w:cs="宋体"/>
                <w:color w:val="000000"/>
                <w:kern w:val="0"/>
                <w:sz w:val="24"/>
                <w:szCs w:val="24"/>
              </w:rPr>
            </w:pP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3000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autoSpaceDE w:val="0"/>
              <w:autoSpaceDN w:val="0"/>
              <w:adjustRightInd w:val="0"/>
              <w:spacing w:line="480" w:lineRule="auto"/>
              <w:jc w:val="center"/>
              <w:rPr>
                <w:rFonts w:hint="eastAsia" w:ascii="宋体" w:hAnsi="宋体" w:cs="宋体"/>
                <w:color w:val="000000"/>
                <w:sz w:val="24"/>
                <w:szCs w:val="24"/>
              </w:rPr>
            </w:pPr>
            <w:r>
              <w:rPr>
                <w:rFonts w:hint="eastAsia" w:ascii="宋体" w:hAnsi="宋体" w:cs="宋体"/>
                <w:sz w:val="24"/>
                <w:szCs w:val="24"/>
              </w:rPr>
              <w:t>23</w:t>
            </w: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安装调试费</w:t>
            </w:r>
          </w:p>
        </w:tc>
        <w:tc>
          <w:tcPr>
            <w:tcW w:w="8310" w:type="dxa"/>
            <w:gridSpan w:val="5"/>
            <w:noWrap w:val="0"/>
            <w:vAlign w:val="center"/>
          </w:tcPr>
          <w:p>
            <w:pPr>
              <w:widowControl/>
              <w:spacing w:line="480" w:lineRule="auto"/>
              <w:jc w:val="center"/>
              <w:textAlignment w:val="center"/>
              <w:rPr>
                <w:rFonts w:hint="eastAsia" w:ascii="宋体" w:hAnsi="宋体" w:cs="宋体"/>
                <w:color w:val="000000"/>
                <w:kern w:val="0"/>
                <w:sz w:val="24"/>
                <w:szCs w:val="24"/>
              </w:rPr>
            </w:pP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5000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autoSpaceDE w:val="0"/>
              <w:autoSpaceDN w:val="0"/>
              <w:adjustRightInd w:val="0"/>
              <w:spacing w:line="480" w:lineRule="auto"/>
              <w:jc w:val="center"/>
              <w:rPr>
                <w:rFonts w:hint="eastAsia" w:ascii="宋体" w:hAnsi="宋体" w:cs="宋体"/>
                <w:color w:val="000000"/>
                <w:sz w:val="24"/>
                <w:szCs w:val="24"/>
              </w:rPr>
            </w:pPr>
            <w:r>
              <w:rPr>
                <w:rFonts w:hint="eastAsia" w:ascii="宋体" w:hAnsi="宋体" w:cs="宋体"/>
                <w:sz w:val="24"/>
                <w:szCs w:val="24"/>
              </w:rPr>
              <w:t>24</w:t>
            </w: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税费</w:t>
            </w:r>
          </w:p>
        </w:tc>
        <w:tc>
          <w:tcPr>
            <w:tcW w:w="8310" w:type="dxa"/>
            <w:gridSpan w:val="5"/>
            <w:noWrap w:val="0"/>
            <w:vAlign w:val="center"/>
          </w:tcPr>
          <w:p>
            <w:pPr>
              <w:widowControl/>
              <w:spacing w:line="480" w:lineRule="auto"/>
              <w:jc w:val="center"/>
              <w:textAlignment w:val="center"/>
              <w:rPr>
                <w:rFonts w:hint="eastAsia" w:ascii="宋体" w:hAnsi="宋体" w:cs="宋体"/>
                <w:color w:val="000000"/>
                <w:kern w:val="0"/>
                <w:sz w:val="24"/>
                <w:szCs w:val="24"/>
              </w:rPr>
            </w:pP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14600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82" w:type="dxa"/>
            <w:noWrap w:val="0"/>
            <w:vAlign w:val="center"/>
          </w:tcPr>
          <w:p>
            <w:pPr>
              <w:autoSpaceDE w:val="0"/>
              <w:autoSpaceDN w:val="0"/>
              <w:adjustRightInd w:val="0"/>
              <w:spacing w:line="480" w:lineRule="auto"/>
              <w:jc w:val="center"/>
              <w:rPr>
                <w:rFonts w:hint="eastAsia" w:ascii="宋体" w:hAnsi="宋体" w:cs="宋体"/>
                <w:color w:val="000000"/>
                <w:sz w:val="24"/>
                <w:szCs w:val="24"/>
              </w:rPr>
            </w:pPr>
            <w:r>
              <w:rPr>
                <w:rFonts w:hint="eastAsia" w:ascii="宋体" w:hAnsi="宋体" w:cs="宋体"/>
                <w:sz w:val="24"/>
                <w:szCs w:val="24"/>
              </w:rPr>
              <w:t>25</w:t>
            </w:r>
          </w:p>
        </w:tc>
        <w:tc>
          <w:tcPr>
            <w:tcW w:w="1513"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总价</w:t>
            </w:r>
          </w:p>
        </w:tc>
        <w:tc>
          <w:tcPr>
            <w:tcW w:w="8310" w:type="dxa"/>
            <w:gridSpan w:val="5"/>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大写：贰拾柒万捌仟元整</w:t>
            </w:r>
          </w:p>
        </w:tc>
        <w:tc>
          <w:tcPr>
            <w:tcW w:w="1455" w:type="dxa"/>
            <w:noWrap w:val="0"/>
            <w:vAlign w:val="center"/>
          </w:tcPr>
          <w:p>
            <w:pPr>
              <w:widowControl/>
              <w:spacing w:line="480" w:lineRule="auto"/>
              <w:jc w:val="center"/>
              <w:textAlignment w:val="center"/>
              <w:rPr>
                <w:rFonts w:hint="eastAsia" w:ascii="宋体" w:hAnsi="宋体" w:cs="宋体"/>
                <w:color w:val="000000"/>
                <w:kern w:val="0"/>
                <w:sz w:val="24"/>
                <w:szCs w:val="24"/>
              </w:rPr>
            </w:pPr>
            <w:r>
              <w:rPr>
                <w:rFonts w:hint="eastAsia" w:ascii="宋体" w:hAnsi="宋体" w:cs="宋体"/>
                <w:color w:val="000000"/>
                <w:kern w:val="0"/>
                <w:sz w:val="24"/>
                <w:szCs w:val="24"/>
              </w:rPr>
              <w:t>278000</w:t>
            </w:r>
          </w:p>
        </w:tc>
        <w:tc>
          <w:tcPr>
            <w:tcW w:w="1860" w:type="dxa"/>
            <w:noWrap w:val="0"/>
            <w:vAlign w:val="center"/>
          </w:tcPr>
          <w:p>
            <w:pPr>
              <w:widowControl/>
              <w:spacing w:line="480" w:lineRule="auto"/>
              <w:jc w:val="center"/>
              <w:textAlignment w:val="center"/>
              <w:rPr>
                <w:rFonts w:hint="eastAsia" w:ascii="宋体" w:hAnsi="宋体" w:cs="宋体"/>
                <w:color w:val="000000"/>
                <w:kern w:val="0"/>
                <w:sz w:val="24"/>
                <w:szCs w:val="24"/>
              </w:rPr>
            </w:pPr>
          </w:p>
        </w:tc>
      </w:tr>
    </w:tbl>
    <w:p>
      <w:pPr>
        <w:tabs>
          <w:tab w:val="left" w:pos="1963"/>
        </w:tabs>
        <w:spacing w:line="440" w:lineRule="exact"/>
        <w:rPr>
          <w:rFonts w:ascii="宋体" w:hAnsi="宋体" w:cs="宋体"/>
          <w:b/>
          <w:bCs/>
          <w:color w:val="000000"/>
          <w:sz w:val="24"/>
          <w:szCs w:val="24"/>
        </w:rPr>
      </w:pPr>
    </w:p>
    <w:p>
      <w:pPr>
        <w:tabs>
          <w:tab w:val="left" w:pos="1963"/>
        </w:tabs>
        <w:spacing w:line="440" w:lineRule="exact"/>
        <w:rPr>
          <w:rFonts w:hint="eastAsia" w:ascii="宋体" w:hAnsi="宋体" w:cs="宋体"/>
          <w:b/>
          <w:bCs/>
          <w:color w:val="000000"/>
          <w:sz w:val="24"/>
          <w:szCs w:val="24"/>
        </w:rPr>
      </w:pPr>
    </w:p>
    <w:p>
      <w:pPr>
        <w:tabs>
          <w:tab w:val="left" w:pos="1963"/>
        </w:tabs>
        <w:spacing w:line="440" w:lineRule="exact"/>
        <w:rPr>
          <w:rFonts w:hint="eastAsia" w:ascii="宋体" w:hAnsi="宋体" w:cs="宋体"/>
          <w:b/>
          <w:bCs/>
          <w:color w:val="000000"/>
          <w:sz w:val="24"/>
          <w:szCs w:val="24"/>
        </w:rPr>
      </w:pPr>
    </w:p>
    <w:p>
      <w:pPr>
        <w:tabs>
          <w:tab w:val="left" w:pos="1963"/>
        </w:tabs>
        <w:spacing w:line="440" w:lineRule="exact"/>
        <w:rPr>
          <w:rFonts w:hint="eastAsia" w:ascii="宋体" w:hAnsi="宋体" w:cs="宋体"/>
          <w:b/>
          <w:bCs/>
          <w:color w:val="000000"/>
          <w:sz w:val="24"/>
          <w:szCs w:val="24"/>
        </w:rPr>
      </w:pPr>
    </w:p>
    <w:p>
      <w:pPr>
        <w:tabs>
          <w:tab w:val="left" w:pos="1963"/>
        </w:tabs>
        <w:spacing w:line="440" w:lineRule="exact"/>
        <w:rPr>
          <w:rFonts w:hint="eastAsia" w:ascii="宋体" w:hAnsi="宋体" w:cs="宋体"/>
          <w:b/>
          <w:bCs/>
          <w:color w:val="000000"/>
          <w:sz w:val="24"/>
          <w:szCs w:val="24"/>
        </w:rPr>
      </w:pPr>
    </w:p>
    <w:p>
      <w:pPr>
        <w:tabs>
          <w:tab w:val="left" w:pos="1963"/>
        </w:tabs>
        <w:spacing w:line="440" w:lineRule="exact"/>
        <w:rPr>
          <w:rFonts w:hint="eastAsia" w:ascii="宋体" w:hAnsi="宋体" w:cs="宋体"/>
          <w:b/>
          <w:bCs/>
          <w:color w:val="000000"/>
          <w:sz w:val="24"/>
          <w:szCs w:val="24"/>
        </w:rPr>
      </w:pPr>
    </w:p>
    <w:p>
      <w:pPr>
        <w:tabs>
          <w:tab w:val="left" w:pos="1963"/>
        </w:tabs>
        <w:spacing w:line="440" w:lineRule="exact"/>
        <w:rPr>
          <w:rFonts w:hint="eastAsia" w:ascii="宋体" w:hAnsi="宋体" w:cs="宋体"/>
          <w:b/>
          <w:bCs/>
          <w:color w:val="000000"/>
          <w:sz w:val="24"/>
          <w:szCs w:val="24"/>
        </w:rPr>
      </w:pPr>
    </w:p>
    <w:p>
      <w:pPr>
        <w:tabs>
          <w:tab w:val="left" w:pos="1963"/>
        </w:tabs>
        <w:spacing w:line="440" w:lineRule="exact"/>
        <w:rPr>
          <w:rFonts w:hint="eastAsia" w:ascii="宋体" w:hAnsi="宋体" w:cs="宋体"/>
          <w:sz w:val="24"/>
          <w:lang w:val="zh-CN"/>
        </w:rPr>
      </w:pPr>
      <w:r>
        <w:rPr>
          <w:rFonts w:hint="eastAsia" w:ascii="宋体" w:hAnsi="宋体" w:cs="宋体"/>
          <w:b/>
          <w:bCs/>
          <w:color w:val="000000"/>
          <w:sz w:val="24"/>
          <w:szCs w:val="24"/>
        </w:rPr>
        <w:t>注：</w:t>
      </w:r>
      <w:r>
        <w:rPr>
          <w:rFonts w:hint="eastAsia" w:ascii="宋体" w:hAnsi="宋体" w:cs="宋体"/>
          <w:sz w:val="24"/>
          <w:lang w:val="zh-CN"/>
        </w:rPr>
        <w:t>所投产品符合国家质量检测标准和本招标文件规定标准的全新正品现货。</w:t>
      </w:r>
      <w:bookmarkStart w:id="1" w:name="_GoBack"/>
    </w:p>
    <w:p>
      <w:pPr>
        <w:tabs>
          <w:tab w:val="left" w:pos="1963"/>
        </w:tabs>
        <w:spacing w:line="440" w:lineRule="exact"/>
        <w:rPr>
          <w:rFonts w:hint="eastAsia" w:ascii="宋体" w:hAnsi="宋体" w:cs="宋体"/>
          <w:sz w:val="24"/>
          <w:lang w:val="zh-CN"/>
        </w:rPr>
      </w:pPr>
    </w:p>
    <w:p>
      <w:pPr>
        <w:tabs>
          <w:tab w:val="left" w:pos="1963"/>
        </w:tabs>
        <w:spacing w:line="440" w:lineRule="exact"/>
        <w:rPr>
          <w:rFonts w:hint="eastAsia" w:ascii="宋体" w:hAnsi="宋体" w:cs="宋体"/>
          <w:sz w:val="24"/>
          <w:lang w:val="zh-CN"/>
        </w:rPr>
      </w:pPr>
    </w:p>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F0D7D"/>
    <w:rsid w:val="2023237A"/>
    <w:rsid w:val="5DAF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6" w:lineRule="auto"/>
      <w:outlineLvl w:val="1"/>
    </w:pPr>
    <w:rPr>
      <w:rFonts w:ascii="Cambria" w:hAnsi="Cambria" w:cs="Times New Roman"/>
      <w:b/>
      <w:bCs/>
      <w:sz w:val="28"/>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正文1"/>
    <w:basedOn w:val="3"/>
    <w:qFormat/>
    <w:uiPriority w:val="0"/>
    <w:pPr>
      <w:tabs>
        <w:tab w:val="left" w:pos="2160"/>
      </w:tabs>
      <w:topLinePunct/>
      <w:spacing w:line="490" w:lineRule="exact"/>
      <w:jc w:val="center"/>
    </w:pPr>
    <w:rPr>
      <w:rFonts w:ascii="仿宋_GB2312" w:hAnsi="Calibri" w:eastAsia="仿宋_GB2312" w:cs="Times New Roman"/>
      <w:sz w:val="34"/>
    </w:rPr>
  </w:style>
  <w:style w:type="paragraph" w:styleId="3">
    <w:name w:val="Body Text First Indent"/>
    <w:basedOn w:val="4"/>
    <w:qFormat/>
    <w:uiPriority w:val="0"/>
    <w:pPr>
      <w:ind w:firstLine="420" w:firstLineChars="100"/>
    </w:pPr>
    <w:rPr>
      <w:rFonts w:ascii="宋体" w:hAnsi="Times New Roman" w:eastAsia="宋体" w:cs="Times New Roman"/>
      <w:kern w:val="0"/>
      <w:sz w:val="34"/>
      <w:szCs w:val="20"/>
    </w:rPr>
  </w:style>
  <w:style w:type="paragraph" w:styleId="4">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2019-08-08T01:17:00Z</dcterms:created>
  <dc:creator>越越特芹菜</dc:creator>
  <cp:lastModifiedBy>越越特芹菜</cp:lastModifiedBy>
  <dcterms:modified xsi:type="dcterms:W3CDTF">2019-08-08T01:23:05Z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