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禹州市顺店镇罗集幼儿园维修改造工程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评标</w:t>
      </w: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一、基本情况和数据表</w:t>
      </w:r>
    </w:p>
    <w:p>
      <w:pPr>
        <w:spacing w:line="360" w:lineRule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（一）项目概况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1、项目编号：JSGC-FJ-2019137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项目概况：包括顺店镇罗集幼儿园维修改造工程。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招标控制价：1118428.63元（含规费、税金、安全文明施工措施费）；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质量要求：合格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发包方式：总承包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标段划分：本项目共划分为1个标段；</w:t>
      </w:r>
    </w:p>
    <w:p>
      <w:pPr>
        <w:spacing w:line="360" w:lineRule="auto"/>
        <w:ind w:firstLine="420" w:firstLineChars="200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8、计划工期：60日历天；</w:t>
      </w:r>
    </w:p>
    <w:p>
      <w:pPr>
        <w:spacing w:line="360" w:lineRule="auto"/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（二）招标过程</w:t>
      </w:r>
    </w:p>
    <w:p>
      <w:pPr>
        <w:pStyle w:val="6"/>
        <w:widowControl/>
        <w:shd w:val="clear" w:color="auto" w:fill="FFFFFF"/>
        <w:spacing w:before="0" w:beforeAutospacing="0" w:after="0" w:afterAutospacing="0" w:line="360" w:lineRule="auto"/>
        <w:ind w:firstLine="420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在《</w:t>
      </w:r>
      <w:r>
        <w:rPr>
          <w:rFonts w:hint="eastAsia" w:hAnsi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河南省电子招标投标公共服务平台</w:t>
      </w:r>
      <w:r>
        <w:rPr>
          <w:rFonts w:hint="eastAsia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》、《全国公共资源交易平台（河南省•许昌市）》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上公开发布招标信息，于投标截止时间前递交投标文件及投标保证金的投标单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位有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家。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项目开标数据表</w:t>
      </w:r>
    </w:p>
    <w:p>
      <w:pPr>
        <w:pStyle w:val="2"/>
        <w:ind w:firstLine="21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951"/>
        <w:gridCol w:w="81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招标人名称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禹州市教育体育局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招标代理机构名称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175" w:type="dxa"/>
            <w:gridSpan w:val="3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禹州市顺店镇罗集幼儿园维修改造工程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评标时间</w:t>
            </w:r>
          </w:p>
        </w:tc>
        <w:tc>
          <w:tcPr>
            <w:tcW w:w="2951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禹州市公共资源交易中心评标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开标记录</w:t>
      </w:r>
    </w:p>
    <w:tbl>
      <w:tblPr>
        <w:tblStyle w:val="7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392"/>
        <w:gridCol w:w="768"/>
        <w:gridCol w:w="1016"/>
        <w:gridCol w:w="1141"/>
        <w:gridCol w:w="750"/>
        <w:gridCol w:w="777"/>
        <w:gridCol w:w="1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投标企业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工期（日历天）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项目负责人/经理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密封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河南益友建设工程有限公司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1021124.67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石赵保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米九星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河南沐泽建筑工程有限公司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1114612.86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王俊启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秦现军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河南骏远建设工程有限公司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1047347.60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王倩茹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肖顺清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河南颍淮建工有限公司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1041255.59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孙嘉琦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李承祥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1106043.78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陈照丰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河南卓阳建筑工程有限公司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1110940.79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晁学典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李晨曦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河南元武建设工程有限公司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1027831.99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赵凤雪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冯永斌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1118428.63元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抽取的权重系数K值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目标工期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日历天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修正情况</w:t>
            </w:r>
          </w:p>
        </w:tc>
        <w:tc>
          <w:tcPr>
            <w:tcW w:w="693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1" w:type="dxa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评审情况</w:t>
      </w:r>
    </w:p>
    <w:p>
      <w:pPr>
        <w:pStyle w:val="2"/>
        <w:numPr>
          <w:ilvl w:val="0"/>
          <w:numId w:val="0"/>
        </w:numP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河南骏远建设工程有限公司</w:t>
      </w:r>
      <w: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河南元武建设工程有限公司</w:t>
      </w:r>
      <w: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的CPU序号一致，其它硬件特征码（网卡MAC地址、硬盘序列号等）两家投标单位均不一致；</w:t>
      </w:r>
    </w:p>
    <w:p>
      <w:pPr>
        <w:pStyle w:val="2"/>
        <w:numPr>
          <w:ilvl w:val="0"/>
          <w:numId w:val="0"/>
        </w:numP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2.其他各投标单位硬件特征码（网卡MAC地址、CPU序号、硬盘序列号等）均不一致；</w:t>
      </w:r>
    </w:p>
    <w:p>
      <w:pPr>
        <w:pStyle w:val="2"/>
        <w:numPr>
          <w:ilvl w:val="0"/>
          <w:numId w:val="0"/>
        </w:numPr>
        <w:rPr>
          <w:rFonts w:hint="default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3.各评委认为均为有效标，同意进行下一步评审。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河南益友建设工程有限公司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河南沐泽建筑工程有限公司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河南元武建设工程有限公司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（二）初步评审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河南益友建设工程有限公司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河南沐泽建筑工程有限公司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河南元武建设工程有限公司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河南卓阳建筑工程有限公司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无专职安全员且无C证；不符合招标文件第28页第六条第(6)项及第53页附2要求；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财务报告缺少财务人员年审页，不符合招标文件第18页3.5.2条。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河南骏远建设工程有限公司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81.96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河南益友建设工程有限公司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81.40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河南元武建设工程有限公司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79.81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河南颍淮建工有限公司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76.99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51.31</w:t>
            </w:r>
          </w:p>
        </w:tc>
        <w:tc>
          <w:tcPr>
            <w:tcW w:w="3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河南沐泽建筑工程有限公司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41.67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numPr>
          <w:ilvl w:val="0"/>
          <w:numId w:val="4"/>
        </w:num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推荐的中标候选人详细评审得分</w:t>
      </w:r>
    </w:p>
    <w:p>
      <w:pPr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81.96</w:t>
            </w:r>
          </w:p>
        </w:tc>
      </w:tr>
    </w:tbl>
    <w:p>
      <w:pPr>
        <w:pStyle w:val="2"/>
        <w:ind w:left="0" w:leftChars="0" w:firstLine="0" w:firstLineChars="0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河南益友建设工程有限公司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81.40</w:t>
            </w:r>
          </w:p>
        </w:tc>
      </w:tr>
    </w:tbl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019" w:type="dxa"/>
        <w:jc w:val="center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612"/>
        <w:gridCol w:w="992"/>
        <w:gridCol w:w="850"/>
        <w:gridCol w:w="851"/>
        <w:gridCol w:w="850"/>
        <w:gridCol w:w="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第三中标候选人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河南元武建设工程有限公司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460" w:lineRule="exact"/>
              <w:ind w:firstLine="1470" w:firstLineChars="70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评标委员会成员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内容完整性和编制水平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施工方案和技术措施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安全管理体制与措施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环境保护管理体系与措施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工程进度计划与措施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拟投入资源配备计划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施工进度表或施工网络图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施工总平面布置图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企业具备信息化管理平台，能够使工程管理者对现场实施监控和数据处理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433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分部分项综合单价得分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措施项目得分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主材单价得分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</w:t>
            </w:r>
          </w:p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合（信用）标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项目班子配备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企业综合信用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项目经理业绩及信用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综合（信用）标平均得分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68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最终得分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1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技术标平均得分＋商务标得分＋综合（信用）标平均得分。计算分值均四舍五入保留两位小数。</w:t>
            </w:r>
          </w:p>
        </w:tc>
      </w:tr>
    </w:tbl>
    <w:p>
      <w:pPr>
        <w:pStyle w:val="2"/>
        <w:rPr>
          <w:rFonts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七、推荐的中标候选人情况与签订合同前要处理的事宜</w:t>
      </w:r>
    </w:p>
    <w:p>
      <w:pP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（一）推荐的中标候选人名单：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第一中标候选人：河南骏远建设工程有限公司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投标报价：1047347.60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大写：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壹佰零肆万柒仟叁佰肆拾柒元陆角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工期：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      质量标准： 合格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项目负责人：王倩茹   证书名称；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豫241151570678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投标文件中填报的项目负责人业绩名称：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投标文件中填报的单位项目业绩名称：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1.安阳市农副产品贸易中心海鲜水产贸易综合市场改造项目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内黄县六村乡卫生院门诊医技楼建设项目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第二中标候选人： 河南益友建设工程有限公司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投标报价：1021124.67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大写：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壹佰零贰万壹仟壹佰贰拾肆元陆角柒分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      质量标准： 合格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项目负责人：石赵保   证书名称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豫 241171829461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投标文件中填报的项目负责人业绩名称：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第三中标候选人：河南元武建设工程有限公司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投标报价：1027831.99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大写：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壹佰零贰万柒仟捌佰叁拾壹元玖角玖分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      质量标准： 合格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项目负责人：赵凤雪   证书名称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二级注册建造师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豫 241161716455 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投标文件中填报的项目负责人业绩名称：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投标文件中填报的单位项目业绩名称：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12" w:lineRule="auto"/>
        <w:ind w:left="0" w:right="0"/>
        <w:jc w:val="left"/>
        <w:rPr>
          <w:b w:val="0"/>
          <w:bCs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八、澄清、说明、补正事项纪要：无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40" w:lineRule="atLeast"/>
        <w:ind w:left="0" w:right="600"/>
        <w:jc w:val="left"/>
        <w:rPr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pacing w:val="15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九、公示期</w:t>
      </w: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i w:val="0"/>
          <w:color w:val="000000" w:themeColor="text1"/>
          <w:spacing w:val="15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2019年08月08日—2019年08月11日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40" w:lineRule="atLeast"/>
        <w:ind w:left="0" w:right="600"/>
        <w:jc w:val="left"/>
        <w:rPr>
          <w:b w:val="0"/>
          <w:bCs/>
          <w:i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olor w:val="000000" w:themeColor="text1"/>
          <w:spacing w:val="15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十、联系方式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招标人：禹州市教育体育局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址：禹州市禹王大道东段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联系人：连先生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联系电话：0374-8880080  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招标代理机构：红城国际工程项目管理有限公司</w:t>
      </w:r>
    </w:p>
    <w:p>
      <w:pPr>
        <w:widowControl/>
        <w:spacing w:line="360" w:lineRule="auto"/>
        <w:ind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地址：郑州市花园路27号科学技术大厦2号楼216室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联系电话：13298346661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30"/>
        </w:tabs>
        <w:spacing w:line="360" w:lineRule="auto"/>
        <w:jc w:val="righ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2019年8月8日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C43CA"/>
    <w:multiLevelType w:val="singleLevel"/>
    <w:tmpl w:val="8BEC43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522A9"/>
    <w:multiLevelType w:val="singleLevel"/>
    <w:tmpl w:val="27252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9"/>
    <w:rsid w:val="00000A4E"/>
    <w:rsid w:val="00037089"/>
    <w:rsid w:val="00040C4D"/>
    <w:rsid w:val="0004416B"/>
    <w:rsid w:val="00065507"/>
    <w:rsid w:val="00083685"/>
    <w:rsid w:val="00112DCA"/>
    <w:rsid w:val="001853C7"/>
    <w:rsid w:val="0039741E"/>
    <w:rsid w:val="004130F0"/>
    <w:rsid w:val="00425E74"/>
    <w:rsid w:val="005C7DD3"/>
    <w:rsid w:val="005E51C7"/>
    <w:rsid w:val="007555B7"/>
    <w:rsid w:val="00755DCC"/>
    <w:rsid w:val="008D584E"/>
    <w:rsid w:val="009102EF"/>
    <w:rsid w:val="00951132"/>
    <w:rsid w:val="009A5F69"/>
    <w:rsid w:val="009F7190"/>
    <w:rsid w:val="00A10D14"/>
    <w:rsid w:val="00A1609D"/>
    <w:rsid w:val="00A35651"/>
    <w:rsid w:val="00A82016"/>
    <w:rsid w:val="00AA6D78"/>
    <w:rsid w:val="00B273CC"/>
    <w:rsid w:val="00B81D24"/>
    <w:rsid w:val="00C55B90"/>
    <w:rsid w:val="00C94DEB"/>
    <w:rsid w:val="00CA2F00"/>
    <w:rsid w:val="00D67A00"/>
    <w:rsid w:val="00DA15E6"/>
    <w:rsid w:val="00DA3EA4"/>
    <w:rsid w:val="00E441FA"/>
    <w:rsid w:val="00EE1005"/>
    <w:rsid w:val="00EE1248"/>
    <w:rsid w:val="00EF10CB"/>
    <w:rsid w:val="00F05347"/>
    <w:rsid w:val="00F163D0"/>
    <w:rsid w:val="00F3566A"/>
    <w:rsid w:val="00F63C90"/>
    <w:rsid w:val="00FA78E9"/>
    <w:rsid w:val="01182734"/>
    <w:rsid w:val="05B9651F"/>
    <w:rsid w:val="05D84B75"/>
    <w:rsid w:val="066F4C4C"/>
    <w:rsid w:val="068C2B6A"/>
    <w:rsid w:val="0AF715C2"/>
    <w:rsid w:val="0B914C2F"/>
    <w:rsid w:val="0CA16E90"/>
    <w:rsid w:val="0D1132A2"/>
    <w:rsid w:val="0FDA38E8"/>
    <w:rsid w:val="12B66D2A"/>
    <w:rsid w:val="12EB0B4A"/>
    <w:rsid w:val="13064372"/>
    <w:rsid w:val="1379114E"/>
    <w:rsid w:val="1398627D"/>
    <w:rsid w:val="14FB4393"/>
    <w:rsid w:val="15815B9E"/>
    <w:rsid w:val="15A004E0"/>
    <w:rsid w:val="166F152F"/>
    <w:rsid w:val="16B11D0E"/>
    <w:rsid w:val="1705473F"/>
    <w:rsid w:val="17C065A6"/>
    <w:rsid w:val="18053A1E"/>
    <w:rsid w:val="18773E8D"/>
    <w:rsid w:val="18ED28D5"/>
    <w:rsid w:val="19110211"/>
    <w:rsid w:val="19B2229F"/>
    <w:rsid w:val="1A3031EA"/>
    <w:rsid w:val="1A5A6DAB"/>
    <w:rsid w:val="1C0656D9"/>
    <w:rsid w:val="1C277618"/>
    <w:rsid w:val="1D7B3401"/>
    <w:rsid w:val="1F3120A3"/>
    <w:rsid w:val="204A02DF"/>
    <w:rsid w:val="206D22F7"/>
    <w:rsid w:val="20BA6A5C"/>
    <w:rsid w:val="20D40D04"/>
    <w:rsid w:val="20D71390"/>
    <w:rsid w:val="217A751F"/>
    <w:rsid w:val="2334535E"/>
    <w:rsid w:val="23B91EBD"/>
    <w:rsid w:val="24310305"/>
    <w:rsid w:val="29B11F6F"/>
    <w:rsid w:val="2AE16879"/>
    <w:rsid w:val="2C2C1C9B"/>
    <w:rsid w:val="2CBD000A"/>
    <w:rsid w:val="2E037EDB"/>
    <w:rsid w:val="2E425DA9"/>
    <w:rsid w:val="2F6F12EC"/>
    <w:rsid w:val="3162325F"/>
    <w:rsid w:val="345C6225"/>
    <w:rsid w:val="349C4C5E"/>
    <w:rsid w:val="36F63983"/>
    <w:rsid w:val="37CA6AA2"/>
    <w:rsid w:val="385D2DB3"/>
    <w:rsid w:val="3AD85A7D"/>
    <w:rsid w:val="3AE54495"/>
    <w:rsid w:val="3CD30841"/>
    <w:rsid w:val="42451D68"/>
    <w:rsid w:val="4303298E"/>
    <w:rsid w:val="43C35E04"/>
    <w:rsid w:val="43DF5027"/>
    <w:rsid w:val="44451DC3"/>
    <w:rsid w:val="444914AB"/>
    <w:rsid w:val="44675204"/>
    <w:rsid w:val="455418FA"/>
    <w:rsid w:val="4B534D7B"/>
    <w:rsid w:val="4BDD45B7"/>
    <w:rsid w:val="4BE66A7B"/>
    <w:rsid w:val="4CDD6B6E"/>
    <w:rsid w:val="4D7D24EB"/>
    <w:rsid w:val="4E3E5605"/>
    <w:rsid w:val="51600341"/>
    <w:rsid w:val="52131471"/>
    <w:rsid w:val="54925887"/>
    <w:rsid w:val="550C1183"/>
    <w:rsid w:val="561F303A"/>
    <w:rsid w:val="57651ECE"/>
    <w:rsid w:val="57C21546"/>
    <w:rsid w:val="58615832"/>
    <w:rsid w:val="58AB06E1"/>
    <w:rsid w:val="58D230FE"/>
    <w:rsid w:val="5B0114F5"/>
    <w:rsid w:val="5B0A2012"/>
    <w:rsid w:val="5B4F5487"/>
    <w:rsid w:val="5B6019B7"/>
    <w:rsid w:val="5CAD2C4E"/>
    <w:rsid w:val="5CC12E1D"/>
    <w:rsid w:val="5DEC7B3E"/>
    <w:rsid w:val="602542FD"/>
    <w:rsid w:val="60BD4D78"/>
    <w:rsid w:val="622F2FD8"/>
    <w:rsid w:val="6270717C"/>
    <w:rsid w:val="62FC74D4"/>
    <w:rsid w:val="63515B6E"/>
    <w:rsid w:val="63F76DCD"/>
    <w:rsid w:val="642C286F"/>
    <w:rsid w:val="646E0267"/>
    <w:rsid w:val="6553637E"/>
    <w:rsid w:val="664419B4"/>
    <w:rsid w:val="676F7CA7"/>
    <w:rsid w:val="679B15E4"/>
    <w:rsid w:val="69366FF1"/>
    <w:rsid w:val="6957554E"/>
    <w:rsid w:val="6AAF7DB7"/>
    <w:rsid w:val="6B8E1AC1"/>
    <w:rsid w:val="6BA04271"/>
    <w:rsid w:val="6CB77246"/>
    <w:rsid w:val="6CFE50B3"/>
    <w:rsid w:val="6D834CF5"/>
    <w:rsid w:val="71626D8D"/>
    <w:rsid w:val="737D0915"/>
    <w:rsid w:val="752732BD"/>
    <w:rsid w:val="75720B29"/>
    <w:rsid w:val="757810FF"/>
    <w:rsid w:val="76452150"/>
    <w:rsid w:val="77E215A6"/>
    <w:rsid w:val="78D56DDD"/>
    <w:rsid w:val="78D776C4"/>
    <w:rsid w:val="7BD016D4"/>
    <w:rsid w:val="7C483DB4"/>
    <w:rsid w:val="7D171C48"/>
    <w:rsid w:val="7D2A1BCB"/>
    <w:rsid w:val="7D5A71E5"/>
    <w:rsid w:val="7E067146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1445</Words>
  <Characters>8241</Characters>
  <Lines>68</Lines>
  <Paragraphs>19</Paragraphs>
  <TotalTime>9</TotalTime>
  <ScaleCrop>false</ScaleCrop>
  <LinksUpToDate>false</LinksUpToDate>
  <CharactersWithSpaces>9667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2018-07-17T03:04:00Z</dcterms:created>
  <dc:creator>Windows 用户</dc:creator>
  <cp:lastModifiedBy>红城国际工程项目管理有限公司:红城国际工程项目管理有限公司</cp:lastModifiedBy>
  <cp:lastPrinted>2019-08-07T08:43:00Z</cp:lastPrinted>
  <dcterms:modified xsi:type="dcterms:W3CDTF">2019-08-08T06:42:42Z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