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964" w:firstLineChars="200"/>
        <w:rPr>
          <w:rFonts w:ascii="微软简隶书" w:eastAsia="微软简隶书"/>
        </w:rPr>
      </w:pPr>
      <w:r>
        <w:rPr>
          <w:rFonts w:hint="eastAsia" w:ascii="黑体" w:hAnsi="黑体" w:eastAsia="黑体" w:cs="黑体"/>
          <w:b/>
          <w:bCs/>
          <w:sz w:val="48"/>
          <w:szCs w:val="48"/>
        </w:rPr>
        <w:t>禹州市古城镇中心学校窗帘采购项目</w:t>
      </w:r>
    </w:p>
    <w:p>
      <w:pPr>
        <w:rPr>
          <w:rFonts w:ascii="微软简隶书" w:eastAsia="微软简隶书"/>
        </w:rPr>
      </w:pP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YZCG-T2019176</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禹州市古城镇中心学校窗帘采购项目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禹州市政府采购中心受禹州市教育体育局的委托，就“禹州市古城镇中心学校窗帘采购项目”进行竞争性谈判，欢迎合格的投标人前来投标。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禹州市古城镇中心学校窗帘采购项目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176</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窗帘一批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，具有相应的经营范围；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28</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代</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0374-8880023</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both"/>
        <w:rPr>
          <w:rFonts w:hint="eastAsia" w:cs="宋体" w:asciiTheme="majorEastAsia" w:hAnsiTheme="majorEastAsia" w:eastAsiaTheme="majorEastAsia"/>
          <w:b/>
          <w:kern w:val="0"/>
          <w:sz w:val="32"/>
          <w:szCs w:val="32"/>
        </w:rPr>
      </w:pPr>
    </w:p>
    <w:p>
      <w:pPr>
        <w:pStyle w:val="2"/>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满足中小学校教师对窗帘的使用要求以及国家相关安全、环保、质量等要求。</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采购清单</w:t>
      </w:r>
    </w:p>
    <w:tbl>
      <w:tblPr>
        <w:tblStyle w:val="23"/>
        <w:tblW w:w="8359" w:type="dxa"/>
        <w:jc w:val="center"/>
        <w:tblInd w:w="0" w:type="dxa"/>
        <w:tblLayout w:type="fixed"/>
        <w:tblCellMar>
          <w:top w:w="0" w:type="dxa"/>
          <w:left w:w="108" w:type="dxa"/>
          <w:bottom w:w="0" w:type="dxa"/>
          <w:right w:w="108" w:type="dxa"/>
        </w:tblCellMar>
      </w:tblPr>
      <w:tblGrid>
        <w:gridCol w:w="846"/>
        <w:gridCol w:w="1276"/>
        <w:gridCol w:w="1701"/>
        <w:gridCol w:w="708"/>
        <w:gridCol w:w="709"/>
        <w:gridCol w:w="3119"/>
      </w:tblGrid>
      <w:tr>
        <w:tblPrEx>
          <w:tblLayout w:type="fixed"/>
          <w:tblCellMar>
            <w:top w:w="0" w:type="dxa"/>
            <w:left w:w="108" w:type="dxa"/>
            <w:bottom w:w="0" w:type="dxa"/>
            <w:right w:w="108" w:type="dxa"/>
          </w:tblCellMar>
        </w:tblPrEx>
        <w:trPr>
          <w:trHeight w:val="285"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序号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尺寸（米）</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规格参数</w:t>
            </w:r>
          </w:p>
        </w:tc>
      </w:tr>
      <w:tr>
        <w:tblPrEx>
          <w:tblLayout w:type="fixed"/>
          <w:tblCellMar>
            <w:top w:w="0" w:type="dxa"/>
            <w:left w:w="108" w:type="dxa"/>
            <w:bottom w:w="0" w:type="dxa"/>
            <w:right w:w="108" w:type="dxa"/>
          </w:tblCellMar>
        </w:tblPrEx>
        <w:trPr>
          <w:trHeight w:val="285" w:hRule="atLeast"/>
          <w:jc w:val="center"/>
        </w:trPr>
        <w:tc>
          <w:tcPr>
            <w:tcW w:w="846"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276"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东北宿舍楼</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3.05*2.8</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窗帘布料采用规格：高精密遮光布；防尘防污；隔音；轨道采用高强度铝合金罗马杆，打孔式，两倍褶皱。</w:t>
            </w: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64</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西北宿舍楼</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3.05*2.8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56</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56</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教师宿舍楼</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3.05*2.8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68</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4</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教学楼</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48</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96</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办公楼</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5.47*2.8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5.8*2.8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2.8*2.8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color w:val="000000"/>
                <w:kern w:val="0"/>
                <w:sz w:val="22"/>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2*2.8</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161</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11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Cs w:val="21"/>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（三）</w:t>
      </w:r>
      <w:r>
        <w:rPr>
          <w:rFonts w:hint="eastAsia" w:ascii="仿宋" w:hAnsi="仿宋" w:eastAsia="仿宋" w:cs="仿宋"/>
          <w:color w:val="000000"/>
          <w:kern w:val="0"/>
          <w:sz w:val="30"/>
          <w:szCs w:val="30"/>
          <w:lang w:eastAsia="zh-CN"/>
        </w:rPr>
        <w:t>采购标的执行标准：需执行的国家相关标准、行业标准、地方标准或者其他标准、规范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（四）服务标准、期限、效率等要求（根据项目具体情况填写）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服务标准：7*24小时上门服务，2个小时响应，4小时内解决问题。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lang w:eastAsia="zh-CN"/>
        </w:rPr>
        <w:t>按照</w:t>
      </w:r>
      <w:r>
        <w:rPr>
          <w:rFonts w:hint="eastAsia" w:ascii="仿宋" w:hAnsi="仿宋" w:eastAsia="仿宋" w:cs="仿宋"/>
          <w:color w:val="000000"/>
          <w:kern w:val="0"/>
          <w:sz w:val="30"/>
          <w:szCs w:val="30"/>
          <w:lang w:val="en-US" w:eastAsia="zh-CN"/>
        </w:rPr>
        <w:t>国家相关标准、行业标准、地方标准或其他标准、规范验收（与采购标的的执行标准一致，选填）。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lang w:eastAsia="zh-CN"/>
        </w:rPr>
        <w:t>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项目名称：禹州市古城镇中心学校窗帘采购项目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YZCG-T2019176</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禹州市古城镇中心学校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代先生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19</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8</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28</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lang w:val="en-US"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color w:val="000000"/>
          <w:u w:val="single"/>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hint="eastAsia" w:asciiTheme="majorEastAsia" w:hAnsiTheme="majorEastAsia" w:eastAsiaTheme="majorEastAsia"/>
          <w:b/>
          <w:bCs/>
          <w:color w:val="000000"/>
          <w:sz w:val="24"/>
          <w:szCs w:val="24"/>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宋体" w:hAnsi="宋体"/>
          <w:b/>
          <w:bCs/>
          <w:color w:val="000000"/>
          <w:sz w:val="24"/>
          <w:szCs w:val="24"/>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bookmarkStart w:id="7" w:name="_GoBack"/>
      <w:bookmarkEnd w:id="7"/>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pStyle w:val="4"/>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4"/>
        <w:rPr>
          <w:rFonts w:hAnsi="宋体" w:eastAsia="宋体"/>
          <w:b/>
          <w:snapToGrid w:val="0"/>
          <w:kern w:val="0"/>
          <w:sz w:val="36"/>
          <w:szCs w:val="36"/>
        </w:rPr>
      </w:pPr>
    </w:p>
    <w:p>
      <w:pPr>
        <w:pStyle w:val="4"/>
        <w:ind w:left="0" w:leftChars="0" w:firstLine="0" w:firstLineChars="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4"/>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pStyle w:val="2"/>
        <w:ind w:left="0" w:leftChars="0" w:firstLine="0" w:firstLineChars="0"/>
      </w:pPr>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807CAC4"/>
    <w:multiLevelType w:val="singleLevel"/>
    <w:tmpl w:val="3807CAC4"/>
    <w:lvl w:ilvl="0" w:tentative="0">
      <w:start w:val="1"/>
      <w:numFmt w:val="chineseCounting"/>
      <w:suff w:val="nothing"/>
      <w:lvlText w:val="%1、"/>
      <w:lvlJc w:val="left"/>
      <w:rPr>
        <w:rFonts w:hint="eastAsia"/>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817507C"/>
    <w:multiLevelType w:val="singleLevel"/>
    <w:tmpl w:val="6817507C"/>
    <w:lvl w:ilvl="0" w:tentative="0">
      <w:start w:val="2"/>
      <w:numFmt w:val="chineseCounting"/>
      <w:suff w:val="nothing"/>
      <w:lvlText w:val="（%1）"/>
      <w:lvlJc w:val="left"/>
      <w:rPr>
        <w:rFonts w:hint="eastAsia"/>
      </w:rPr>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14"/>
  </w:num>
  <w:num w:numId="7">
    <w:abstractNumId w:val="18"/>
  </w:num>
  <w:num w:numId="8">
    <w:abstractNumId w:val="12"/>
  </w:num>
  <w:num w:numId="9">
    <w:abstractNumId w:val="19"/>
  </w:num>
  <w:num w:numId="10">
    <w:abstractNumId w:val="10"/>
  </w:num>
  <w:num w:numId="11">
    <w:abstractNumId w:val="5"/>
  </w:num>
  <w:num w:numId="12">
    <w:abstractNumId w:val="11"/>
  </w:num>
  <w:num w:numId="13">
    <w:abstractNumId w:val="13"/>
  </w:num>
  <w:num w:numId="14">
    <w:abstractNumId w:val="22"/>
  </w:num>
  <w:num w:numId="15">
    <w:abstractNumId w:val="9"/>
  </w:num>
  <w:num w:numId="16">
    <w:abstractNumId w:val="6"/>
  </w:num>
  <w:num w:numId="17">
    <w:abstractNumId w:val="20"/>
  </w:num>
  <w:num w:numId="18">
    <w:abstractNumId w:val="4"/>
  </w:num>
  <w:num w:numId="19">
    <w:abstractNumId w:val="15"/>
  </w:num>
  <w:num w:numId="20">
    <w:abstractNumId w:val="8"/>
  </w:num>
  <w:num w:numId="21">
    <w:abstractNumId w:val="21"/>
  </w:num>
  <w:num w:numId="22">
    <w:abstractNumId w:val="23"/>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36AAA"/>
    <w:rsid w:val="03B6440A"/>
    <w:rsid w:val="0434068F"/>
    <w:rsid w:val="04A6236A"/>
    <w:rsid w:val="053F5432"/>
    <w:rsid w:val="064E7C45"/>
    <w:rsid w:val="07626F72"/>
    <w:rsid w:val="07BF5E31"/>
    <w:rsid w:val="07F96DEB"/>
    <w:rsid w:val="08D81C3A"/>
    <w:rsid w:val="08ED0258"/>
    <w:rsid w:val="08EF08AA"/>
    <w:rsid w:val="09097ED2"/>
    <w:rsid w:val="09611AE5"/>
    <w:rsid w:val="09B61E03"/>
    <w:rsid w:val="0A1E34A8"/>
    <w:rsid w:val="0A335D9D"/>
    <w:rsid w:val="0A962F1E"/>
    <w:rsid w:val="0AD81D4C"/>
    <w:rsid w:val="0AED524D"/>
    <w:rsid w:val="0B042130"/>
    <w:rsid w:val="0B391354"/>
    <w:rsid w:val="0B502FD2"/>
    <w:rsid w:val="0BCA6449"/>
    <w:rsid w:val="0C426624"/>
    <w:rsid w:val="0CAE7D79"/>
    <w:rsid w:val="0CE7384B"/>
    <w:rsid w:val="0DAC0795"/>
    <w:rsid w:val="0E1D453B"/>
    <w:rsid w:val="0E211F8B"/>
    <w:rsid w:val="0E7F2542"/>
    <w:rsid w:val="0EA30502"/>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440530"/>
    <w:rsid w:val="16B051B6"/>
    <w:rsid w:val="175E24E1"/>
    <w:rsid w:val="17B078B6"/>
    <w:rsid w:val="18C216D0"/>
    <w:rsid w:val="197B011F"/>
    <w:rsid w:val="198F1D07"/>
    <w:rsid w:val="1A3B57AE"/>
    <w:rsid w:val="1A50262B"/>
    <w:rsid w:val="1A907281"/>
    <w:rsid w:val="1B1C3903"/>
    <w:rsid w:val="1B70335D"/>
    <w:rsid w:val="1B933962"/>
    <w:rsid w:val="1BBA3A6C"/>
    <w:rsid w:val="1BC27E34"/>
    <w:rsid w:val="1C317F37"/>
    <w:rsid w:val="1C527EEE"/>
    <w:rsid w:val="1CB36692"/>
    <w:rsid w:val="1CED5D81"/>
    <w:rsid w:val="1D90357B"/>
    <w:rsid w:val="1DA2450C"/>
    <w:rsid w:val="1E015958"/>
    <w:rsid w:val="1EAC0576"/>
    <w:rsid w:val="1F457DEB"/>
    <w:rsid w:val="1F4F76D7"/>
    <w:rsid w:val="1F5E25BF"/>
    <w:rsid w:val="204C3CC9"/>
    <w:rsid w:val="20ED0E50"/>
    <w:rsid w:val="20FF154F"/>
    <w:rsid w:val="21DF17AC"/>
    <w:rsid w:val="22B643D4"/>
    <w:rsid w:val="2301785C"/>
    <w:rsid w:val="23177121"/>
    <w:rsid w:val="24326801"/>
    <w:rsid w:val="24461129"/>
    <w:rsid w:val="2461458C"/>
    <w:rsid w:val="24655634"/>
    <w:rsid w:val="24AD6D38"/>
    <w:rsid w:val="24D83346"/>
    <w:rsid w:val="25720679"/>
    <w:rsid w:val="25DF5154"/>
    <w:rsid w:val="265B42DF"/>
    <w:rsid w:val="27553E85"/>
    <w:rsid w:val="27A229B2"/>
    <w:rsid w:val="27B5253B"/>
    <w:rsid w:val="283E3CD3"/>
    <w:rsid w:val="29D14A0E"/>
    <w:rsid w:val="2ADF01BD"/>
    <w:rsid w:val="2B3F5F01"/>
    <w:rsid w:val="2C0B7CF9"/>
    <w:rsid w:val="2C2E4C48"/>
    <w:rsid w:val="2D5F028F"/>
    <w:rsid w:val="2DA76800"/>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C758E3"/>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922A95"/>
    <w:rsid w:val="3FAD3FCA"/>
    <w:rsid w:val="40BE3049"/>
    <w:rsid w:val="422721F4"/>
    <w:rsid w:val="424C20F5"/>
    <w:rsid w:val="42547D8B"/>
    <w:rsid w:val="42F23437"/>
    <w:rsid w:val="43663E29"/>
    <w:rsid w:val="44052193"/>
    <w:rsid w:val="444769AF"/>
    <w:rsid w:val="44EA4606"/>
    <w:rsid w:val="458C667A"/>
    <w:rsid w:val="460D286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E45808"/>
    <w:rsid w:val="4E9448CD"/>
    <w:rsid w:val="4F374C6E"/>
    <w:rsid w:val="4FF65309"/>
    <w:rsid w:val="50560813"/>
    <w:rsid w:val="505F0174"/>
    <w:rsid w:val="50A050A3"/>
    <w:rsid w:val="51352836"/>
    <w:rsid w:val="515C5FBB"/>
    <w:rsid w:val="518D6935"/>
    <w:rsid w:val="51A13899"/>
    <w:rsid w:val="520C2784"/>
    <w:rsid w:val="523B4164"/>
    <w:rsid w:val="52581E68"/>
    <w:rsid w:val="528771C6"/>
    <w:rsid w:val="531600B4"/>
    <w:rsid w:val="535A1FCB"/>
    <w:rsid w:val="536561B2"/>
    <w:rsid w:val="53BF14AD"/>
    <w:rsid w:val="53ED4DA2"/>
    <w:rsid w:val="53FA012A"/>
    <w:rsid w:val="54150FD2"/>
    <w:rsid w:val="544C0545"/>
    <w:rsid w:val="544C35ED"/>
    <w:rsid w:val="55684A64"/>
    <w:rsid w:val="557F3457"/>
    <w:rsid w:val="55BA027F"/>
    <w:rsid w:val="56626902"/>
    <w:rsid w:val="5669344E"/>
    <w:rsid w:val="56700294"/>
    <w:rsid w:val="57646F97"/>
    <w:rsid w:val="57D2139A"/>
    <w:rsid w:val="57DF4B76"/>
    <w:rsid w:val="586B1477"/>
    <w:rsid w:val="58A31F4C"/>
    <w:rsid w:val="58F740AE"/>
    <w:rsid w:val="59484EC2"/>
    <w:rsid w:val="5977007E"/>
    <w:rsid w:val="5A85418B"/>
    <w:rsid w:val="5AD651AF"/>
    <w:rsid w:val="5BAE2A99"/>
    <w:rsid w:val="5C1717D9"/>
    <w:rsid w:val="5C1A7007"/>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1C23AA9"/>
    <w:rsid w:val="62343767"/>
    <w:rsid w:val="624630C9"/>
    <w:rsid w:val="62F6410D"/>
    <w:rsid w:val="634675E2"/>
    <w:rsid w:val="63520B99"/>
    <w:rsid w:val="638962A8"/>
    <w:rsid w:val="63BF3CCD"/>
    <w:rsid w:val="63F4509F"/>
    <w:rsid w:val="6486046D"/>
    <w:rsid w:val="64BF36B4"/>
    <w:rsid w:val="64C76A4D"/>
    <w:rsid w:val="64FE6613"/>
    <w:rsid w:val="651654D0"/>
    <w:rsid w:val="651D7A65"/>
    <w:rsid w:val="657E21F9"/>
    <w:rsid w:val="665B3394"/>
    <w:rsid w:val="66980FBD"/>
    <w:rsid w:val="67341FB4"/>
    <w:rsid w:val="67F03A67"/>
    <w:rsid w:val="68D23C1D"/>
    <w:rsid w:val="68E73545"/>
    <w:rsid w:val="69294622"/>
    <w:rsid w:val="69995CD6"/>
    <w:rsid w:val="69B4259C"/>
    <w:rsid w:val="69CA0494"/>
    <w:rsid w:val="69FB4D8B"/>
    <w:rsid w:val="6C2234CC"/>
    <w:rsid w:val="6D32159C"/>
    <w:rsid w:val="6D351CF7"/>
    <w:rsid w:val="6EB746A7"/>
    <w:rsid w:val="6F13150B"/>
    <w:rsid w:val="6F34277B"/>
    <w:rsid w:val="6F832092"/>
    <w:rsid w:val="6FE8143A"/>
    <w:rsid w:val="7039129F"/>
    <w:rsid w:val="704D75D1"/>
    <w:rsid w:val="70506DB5"/>
    <w:rsid w:val="7072440C"/>
    <w:rsid w:val="7092622D"/>
    <w:rsid w:val="70D16D7B"/>
    <w:rsid w:val="71212C19"/>
    <w:rsid w:val="71CB356E"/>
    <w:rsid w:val="71EC2A56"/>
    <w:rsid w:val="737E090F"/>
    <w:rsid w:val="741756AE"/>
    <w:rsid w:val="741A563C"/>
    <w:rsid w:val="751414C1"/>
    <w:rsid w:val="755446EC"/>
    <w:rsid w:val="755E1E93"/>
    <w:rsid w:val="75752706"/>
    <w:rsid w:val="75AB4839"/>
    <w:rsid w:val="76015A01"/>
    <w:rsid w:val="760431FB"/>
    <w:rsid w:val="76721B44"/>
    <w:rsid w:val="767C5E46"/>
    <w:rsid w:val="76B625A7"/>
    <w:rsid w:val="770C5354"/>
    <w:rsid w:val="78143BC7"/>
    <w:rsid w:val="787D7581"/>
    <w:rsid w:val="78A17827"/>
    <w:rsid w:val="78AF68A0"/>
    <w:rsid w:val="78C37659"/>
    <w:rsid w:val="790B56C3"/>
    <w:rsid w:val="79B528E3"/>
    <w:rsid w:val="7B0155BF"/>
    <w:rsid w:val="7BC16393"/>
    <w:rsid w:val="7C1D0C87"/>
    <w:rsid w:val="7D0543E8"/>
    <w:rsid w:val="7D426DE3"/>
    <w:rsid w:val="7DE1586C"/>
    <w:rsid w:val="7E4C7A10"/>
    <w:rsid w:val="7E4D2297"/>
    <w:rsid w:val="7E583278"/>
    <w:rsid w:val="7EB52D4A"/>
    <w:rsid w:val="7EC43622"/>
    <w:rsid w:val="7ECA7D27"/>
    <w:rsid w:val="7EEC1A19"/>
    <w:rsid w:val="7EF735F0"/>
    <w:rsid w:val="7F0A2998"/>
    <w:rsid w:val="7F0B0D76"/>
    <w:rsid w:val="7F130E11"/>
    <w:rsid w:val="7FF93B4F"/>
    <w:rsid w:val="7FFE6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2019-08-07T07:31:30Z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