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禹州市教育体育局空调、中央空调采购</w:t>
      </w:r>
      <w:bookmarkStart w:id="11" w:name="_GoBack"/>
      <w:bookmarkEnd w:id="11"/>
      <w:r>
        <w:rPr>
          <w:rFonts w:hint="eastAsia" w:ascii="微软雅黑" w:hAnsi="微软雅黑" w:eastAsia="微软雅黑" w:cs="微软雅黑"/>
          <w:b/>
          <w:bCs/>
          <w:sz w:val="44"/>
          <w:szCs w:val="44"/>
        </w:rPr>
        <w:t>项目</w:t>
      </w:r>
    </w:p>
    <w:p>
      <w:pPr>
        <w:ind w:firstLine="3522" w:firstLineChars="800"/>
        <w:rPr>
          <w:rFonts w:hint="eastAsia" w:ascii="微软简隶书" w:eastAsia="微软雅黑"/>
          <w:color w:val="000000"/>
          <w:lang w:eastAsia="zh-CN"/>
        </w:rPr>
      </w:pPr>
      <w:r>
        <w:rPr>
          <w:rFonts w:hint="eastAsia" w:ascii="微软雅黑" w:hAnsi="微软雅黑" w:eastAsia="微软雅黑" w:cs="微软雅黑"/>
          <w:b/>
          <w:bCs/>
          <w:sz w:val="44"/>
          <w:szCs w:val="44"/>
          <w:lang w:eastAsia="zh-CN"/>
        </w:rPr>
        <w:t>（二次）</w:t>
      </w: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w:t>
      </w:r>
      <w:r>
        <w:rPr>
          <w:rFonts w:hint="eastAsia" w:ascii="仿宋" w:hAnsi="仿宋" w:eastAsia="仿宋" w:cs="仿宋"/>
          <w:b/>
          <w:bCs/>
          <w:color w:val="000000"/>
          <w:sz w:val="32"/>
          <w:szCs w:val="32"/>
          <w:lang w:eastAsia="zh-CN"/>
        </w:rPr>
        <w:t>教育体育</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146-1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cs="宋体" w:asciiTheme="majorEastAsia" w:hAnsiTheme="majorEastAsia" w:eastAsiaTheme="majorEastAsia"/>
          <w:b/>
          <w:kern w:val="0"/>
          <w:sz w:val="36"/>
          <w:szCs w:val="36"/>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rPr>
        <w:t>禹州市教育体育局空调、中央空调采购项目</w:t>
      </w:r>
      <w:r>
        <w:rPr>
          <w:rFonts w:hint="eastAsia" w:ascii="仿宋" w:hAnsi="仿宋" w:eastAsia="仿宋" w:cs="仿宋"/>
          <w:b/>
          <w:bCs/>
          <w:sz w:val="36"/>
          <w:szCs w:val="36"/>
          <w:lang w:eastAsia="zh-CN"/>
        </w:rPr>
        <w:t>（二次）</w:t>
      </w:r>
    </w:p>
    <w:p>
      <w:pPr>
        <w:spacing w:line="600" w:lineRule="exact"/>
        <w:jc w:val="center"/>
        <w:rPr>
          <w:rFonts w:hint="eastAsia"/>
        </w:rPr>
      </w:pPr>
      <w:r>
        <w:rPr>
          <w:rFonts w:hint="eastAsia" w:ascii="仿宋" w:hAnsi="仿宋" w:eastAsia="仿宋" w:cs="仿宋"/>
          <w:b/>
          <w:bCs/>
          <w:sz w:val="36"/>
          <w:szCs w:val="36"/>
        </w:rPr>
        <w:t>招  标  邀  请 函</w:t>
      </w: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局的委托，就“禹州市教育体育局</w:t>
      </w:r>
      <w:r>
        <w:rPr>
          <w:rFonts w:hint="eastAsia" w:ascii="新宋体" w:hAnsi="新宋体" w:eastAsia="新宋体" w:cs="新宋体"/>
          <w:sz w:val="24"/>
          <w:szCs w:val="24"/>
          <w:lang w:eastAsia="zh-CN"/>
        </w:rPr>
        <w:t>空调、中央空调</w:t>
      </w:r>
      <w:r>
        <w:rPr>
          <w:rFonts w:hint="eastAsia" w:ascii="新宋体" w:hAnsi="新宋体" w:eastAsia="新宋体" w:cs="新宋体"/>
          <w:sz w:val="24"/>
          <w:szCs w:val="24"/>
        </w:rPr>
        <w:t>采购项目</w:t>
      </w:r>
      <w:r>
        <w:rPr>
          <w:rFonts w:hint="eastAsia" w:ascii="新宋体" w:hAnsi="新宋体" w:eastAsia="新宋体" w:cs="新宋体"/>
          <w:sz w:val="24"/>
          <w:szCs w:val="24"/>
          <w:lang w:eastAsia="zh-CN"/>
        </w:rPr>
        <w:t>（二次）</w:t>
      </w:r>
      <w:r>
        <w:rPr>
          <w:rFonts w:hint="eastAsia" w:ascii="新宋体" w:hAnsi="新宋体" w:eastAsia="新宋体" w:cs="新宋体"/>
          <w:sz w:val="24"/>
          <w:szCs w:val="24"/>
        </w:rPr>
        <w:t>”进行公开招标，欢迎合格的投标人前来投标。</w:t>
      </w:r>
    </w:p>
    <w:p>
      <w:pPr>
        <w:pStyle w:val="58"/>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：禹州市教育体育局空调、中央空调采购项目（二次）</w:t>
      </w:r>
    </w:p>
    <w:p>
      <w:pPr>
        <w:widowControl/>
        <w:numPr>
          <w:ilvl w:val="0"/>
          <w:numId w:val="0"/>
        </w:numPr>
        <w:shd w:val="clear" w:color="auto" w:fill="FFFFFF"/>
        <w:spacing w:line="400" w:lineRule="exact"/>
        <w:ind w:firstLine="240" w:firstLineChars="100"/>
        <w:jc w:val="left"/>
        <w:rPr>
          <w:rFonts w:hint="default"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146-1</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项目需求：空调、中央空调</w:t>
      </w:r>
      <w:r>
        <w:rPr>
          <w:rFonts w:hint="eastAsia" w:ascii="新宋体" w:hAnsi="新宋体" w:eastAsia="新宋体" w:cs="新宋体"/>
          <w:color w:val="000000"/>
          <w:kern w:val="0"/>
          <w:sz w:val="24"/>
          <w:szCs w:val="24"/>
          <w:lang w:eastAsia="zh-CN"/>
        </w:rPr>
        <w:t>一批</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111.74</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111.74</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27</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任</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15936376268</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日</w:t>
      </w:r>
    </w:p>
    <w:p>
      <w:pPr>
        <w:spacing w:line="360" w:lineRule="auto"/>
        <w:rPr>
          <w:rFonts w:ascii="仿宋" w:hAnsi="仿宋" w:eastAsia="仿宋" w:cs="仿宋"/>
          <w:b/>
          <w:sz w:val="32"/>
          <w:szCs w:val="32"/>
        </w:rPr>
      </w:pPr>
    </w:p>
    <w:p>
      <w:pPr>
        <w:pStyle w:val="2"/>
        <w:rPr>
          <w:rFonts w:hint="eastAsia" w:ascii="仿宋" w:hAnsi="仿宋" w:eastAsia="仿宋" w:cs="仿宋"/>
          <w:b/>
          <w:bCs/>
          <w:sz w:val="36"/>
          <w:szCs w:val="36"/>
        </w:rPr>
      </w:pPr>
    </w:p>
    <w:p>
      <w:pPr>
        <w:spacing w:line="360" w:lineRule="auto"/>
        <w:rPr>
          <w:rFonts w:hint="eastAsia" w:ascii="新宋体" w:hAnsi="新宋体" w:eastAsia="新宋体" w:cs="新宋体"/>
          <w:b/>
          <w:sz w:val="24"/>
          <w:szCs w:val="24"/>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rPr>
          <w:rFonts w:hint="eastAsia"/>
        </w:rPr>
      </w:pPr>
    </w:p>
    <w:p>
      <w:pPr>
        <w:widowControl/>
        <w:numPr>
          <w:ilvl w:val="0"/>
          <w:numId w:val="7"/>
        </w:numPr>
        <w:shd w:val="clear" w:color="auto" w:fill="FFFFFF"/>
        <w:spacing w:line="360" w:lineRule="auto"/>
        <w:jc w:val="left"/>
        <w:rPr>
          <w:rFonts w:hint="default"/>
          <w:lang w:val="en-US" w:eastAsia="zh-CN"/>
        </w:rPr>
      </w:pPr>
      <w:r>
        <w:rPr>
          <w:rFonts w:hint="eastAsia" w:ascii="新宋体" w:hAnsi="新宋体" w:eastAsia="新宋体" w:cs="新宋体"/>
          <w:b/>
          <w:bCs/>
          <w:color w:val="000000"/>
          <w:kern w:val="0"/>
          <w:sz w:val="24"/>
          <w:szCs w:val="24"/>
        </w:rPr>
        <w:t>本项目需实现的功能或者目标</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本项目的实施位于城区，幼儿园规模较大，</w:t>
      </w:r>
      <w:r>
        <w:rPr>
          <w:rFonts w:hint="eastAsia" w:ascii="新宋体" w:hAnsi="新宋体" w:eastAsia="新宋体" w:cs="新宋体"/>
          <w:sz w:val="24"/>
          <w:szCs w:val="24"/>
        </w:rPr>
        <w:t>中央空调</w:t>
      </w:r>
      <w:r>
        <w:rPr>
          <w:rFonts w:hint="eastAsia" w:ascii="新宋体" w:hAnsi="新宋体" w:eastAsia="新宋体" w:cs="新宋体"/>
          <w:sz w:val="24"/>
          <w:szCs w:val="24"/>
          <w:lang w:eastAsia="zh-CN"/>
        </w:rPr>
        <w:t>安装既不占用幼儿室内活动</w:t>
      </w:r>
      <w:r>
        <w:rPr>
          <w:rFonts w:hint="eastAsia" w:ascii="新宋体" w:hAnsi="新宋体" w:eastAsia="新宋体" w:cs="新宋体"/>
          <w:sz w:val="24"/>
          <w:szCs w:val="24"/>
        </w:rPr>
        <w:t>面积</w:t>
      </w:r>
      <w:r>
        <w:rPr>
          <w:rFonts w:hint="eastAsia" w:ascii="新宋体" w:hAnsi="新宋体" w:eastAsia="新宋体" w:cs="新宋体"/>
          <w:sz w:val="24"/>
          <w:szCs w:val="24"/>
          <w:lang w:eastAsia="zh-CN"/>
        </w:rPr>
        <w:t>，又减少了室内安全隐患，</w:t>
      </w:r>
      <w:r>
        <w:rPr>
          <w:rFonts w:hint="eastAsia" w:ascii="新宋体" w:hAnsi="新宋体" w:eastAsia="新宋体" w:cs="新宋体"/>
          <w:sz w:val="24"/>
          <w:szCs w:val="24"/>
        </w:rPr>
        <w:t>属于隐藏的，</w:t>
      </w:r>
      <w:r>
        <w:rPr>
          <w:rFonts w:hint="eastAsia" w:ascii="新宋体" w:hAnsi="新宋体" w:eastAsia="新宋体" w:cs="新宋体"/>
          <w:sz w:val="24"/>
          <w:szCs w:val="24"/>
          <w:lang w:eastAsia="zh-CN"/>
        </w:rPr>
        <w:t>既美观、</w:t>
      </w:r>
      <w:r>
        <w:rPr>
          <w:rFonts w:hint="eastAsia" w:ascii="新宋体" w:hAnsi="新宋体" w:eastAsia="新宋体" w:cs="新宋体"/>
          <w:sz w:val="24"/>
          <w:szCs w:val="24"/>
        </w:rPr>
        <w:t>舒适，在夏季制冷的效果</w:t>
      </w:r>
      <w:r>
        <w:rPr>
          <w:rFonts w:hint="eastAsia" w:ascii="新宋体" w:hAnsi="新宋体" w:eastAsia="新宋体" w:cs="新宋体"/>
          <w:sz w:val="24"/>
          <w:szCs w:val="24"/>
          <w:lang w:eastAsia="zh-CN"/>
        </w:rPr>
        <w:t>又</w:t>
      </w:r>
      <w:r>
        <w:rPr>
          <w:rFonts w:hint="eastAsia" w:ascii="新宋体" w:hAnsi="新宋体" w:eastAsia="新宋体" w:cs="新宋体"/>
          <w:sz w:val="24"/>
          <w:szCs w:val="24"/>
        </w:rPr>
        <w:t>非常好，能更有效的为幼儿园的小朋友们服务。</w:t>
      </w:r>
    </w:p>
    <w:p>
      <w:pPr>
        <w:widowControl/>
        <w:numPr>
          <w:ilvl w:val="0"/>
          <w:numId w:val="7"/>
        </w:numPr>
        <w:shd w:val="clear" w:color="auto" w:fill="FFFFFF"/>
        <w:spacing w:line="360" w:lineRule="auto"/>
        <w:ind w:left="0" w:leftChars="0" w:firstLine="0" w:firstLineChars="0"/>
        <w:jc w:val="left"/>
        <w:rPr>
          <w:rFonts w:hint="eastAsia"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采购清单：</w:t>
      </w:r>
    </w:p>
    <w:tbl>
      <w:tblPr>
        <w:tblStyle w:val="23"/>
        <w:tblW w:w="9080" w:type="dxa"/>
        <w:tblInd w:w="0" w:type="dxa"/>
        <w:tblLayout w:type="fixed"/>
        <w:tblCellMar>
          <w:top w:w="0" w:type="dxa"/>
          <w:left w:w="0" w:type="dxa"/>
          <w:bottom w:w="0" w:type="dxa"/>
          <w:right w:w="0" w:type="dxa"/>
        </w:tblCellMar>
      </w:tblPr>
      <w:tblGrid>
        <w:gridCol w:w="530"/>
        <w:gridCol w:w="1149"/>
        <w:gridCol w:w="5335"/>
        <w:gridCol w:w="593"/>
        <w:gridCol w:w="636"/>
        <w:gridCol w:w="837"/>
      </w:tblGrid>
      <w:tr>
        <w:tblPrEx>
          <w:tblLayout w:type="fixed"/>
          <w:tblCellMar>
            <w:top w:w="0" w:type="dxa"/>
            <w:left w:w="0" w:type="dxa"/>
            <w:bottom w:w="0" w:type="dxa"/>
            <w:right w:w="0" w:type="dxa"/>
          </w:tblCellMar>
        </w:tblPrEx>
        <w:trPr>
          <w:trHeight w:val="663"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序号</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货物名称</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技术规格及主要参数</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单位</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数量</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是否核心产品</w:t>
            </w:r>
          </w:p>
        </w:tc>
      </w:tr>
      <w:tr>
        <w:tblPrEx>
          <w:tblLayout w:type="fixed"/>
          <w:tblCellMar>
            <w:top w:w="0" w:type="dxa"/>
            <w:left w:w="0" w:type="dxa"/>
            <w:bottom w:w="0" w:type="dxa"/>
            <w:right w:w="0" w:type="dxa"/>
          </w:tblCellMar>
        </w:tblPrEx>
        <w:trPr>
          <w:trHeight w:val="2683"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1.5P风管式中央</w:t>
            </w:r>
          </w:p>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空调</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8"/>
              </w:numPr>
              <w:jc w:val="left"/>
              <w:rPr>
                <w:rFonts w:ascii="新宋体" w:hAnsi="新宋体" w:eastAsia="新宋体" w:cs="新宋体"/>
                <w:color w:val="000000"/>
                <w:sz w:val="24"/>
                <w:szCs w:val="24"/>
              </w:rPr>
            </w:pPr>
            <w:r>
              <w:rPr>
                <w:rFonts w:hint="eastAsia" w:ascii="新宋体" w:hAnsi="新宋体" w:eastAsia="新宋体" w:cs="新宋体"/>
                <w:color w:val="000000"/>
                <w:sz w:val="24"/>
                <w:szCs w:val="24"/>
              </w:rPr>
              <w:t>额定制冷量：≥3.</w:t>
            </w:r>
            <w:r>
              <w:rPr>
                <w:rFonts w:ascii="新宋体" w:hAnsi="新宋体" w:eastAsia="新宋体" w:cs="新宋体"/>
                <w:color w:val="000000"/>
                <w:sz w:val="24"/>
                <w:szCs w:val="24"/>
              </w:rPr>
              <w:t>5</w:t>
            </w:r>
            <w:r>
              <w:rPr>
                <w:rFonts w:hint="eastAsia" w:ascii="新宋体" w:hAnsi="新宋体" w:eastAsia="新宋体" w:cs="新宋体"/>
                <w:color w:val="000000"/>
                <w:sz w:val="24"/>
                <w:szCs w:val="24"/>
              </w:rPr>
              <w:t>KW;★</w:t>
            </w:r>
          </w:p>
          <w:p>
            <w:pPr>
              <w:numPr>
                <w:ilvl w:val="0"/>
                <w:numId w:val="8"/>
              </w:num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额定制热量：</w:t>
            </w:r>
            <w:r>
              <w:rPr>
                <w:rFonts w:hint="eastAsia" w:ascii="新宋体" w:hAnsi="新宋体" w:eastAsia="新宋体" w:cs="新宋体"/>
                <w:color w:val="000000"/>
                <w:sz w:val="24"/>
                <w:szCs w:val="24"/>
              </w:rPr>
              <w:t>≥</w:t>
            </w:r>
            <w:r>
              <w:rPr>
                <w:rFonts w:ascii="新宋体" w:hAnsi="新宋体" w:eastAsia="新宋体" w:cs="新宋体"/>
                <w:color w:val="000000"/>
                <w:kern w:val="0"/>
                <w:sz w:val="24"/>
                <w:szCs w:val="24"/>
              </w:rPr>
              <w:t>3.8</w:t>
            </w:r>
            <w:r>
              <w:rPr>
                <w:rFonts w:hint="eastAsia" w:ascii="新宋体" w:hAnsi="新宋体" w:eastAsia="新宋体" w:cs="新宋体"/>
                <w:color w:val="000000"/>
                <w:kern w:val="0"/>
                <w:sz w:val="24"/>
                <w:szCs w:val="24"/>
              </w:rPr>
              <w:t>—3</w:t>
            </w:r>
            <w:r>
              <w:rPr>
                <w:rFonts w:ascii="新宋体" w:hAnsi="新宋体" w:eastAsia="新宋体" w:cs="新宋体"/>
                <w:color w:val="000000"/>
                <w:kern w:val="0"/>
                <w:sz w:val="24"/>
                <w:szCs w:val="24"/>
              </w:rPr>
              <w:t>.95</w:t>
            </w:r>
            <w:r>
              <w:rPr>
                <w:rFonts w:hint="eastAsia" w:ascii="新宋体" w:hAnsi="新宋体" w:eastAsia="新宋体" w:cs="新宋体"/>
                <w:color w:val="000000"/>
                <w:kern w:val="0"/>
                <w:sz w:val="24"/>
                <w:szCs w:val="24"/>
              </w:rPr>
              <w:t>KW;</w:t>
            </w:r>
            <w:r>
              <w:rPr>
                <w:rFonts w:hint="eastAsia" w:ascii="新宋体" w:hAnsi="新宋体" w:eastAsia="新宋体" w:cs="新宋体"/>
                <w:color w:val="000000"/>
                <w:sz w:val="24"/>
                <w:szCs w:val="24"/>
              </w:rPr>
              <w:t xml:space="preserve"> </w:t>
            </w:r>
          </w:p>
          <w:p>
            <w:pPr>
              <w:numPr>
                <w:ilvl w:val="0"/>
                <w:numId w:val="8"/>
              </w:num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制冷额定功率：</w:t>
            </w:r>
            <w:r>
              <w:rPr>
                <w:rFonts w:hint="eastAsia" w:ascii="新宋体" w:hAnsi="新宋体" w:eastAsia="新宋体" w:cs="新宋体"/>
                <w:color w:val="000000"/>
                <w:sz w:val="24"/>
                <w:szCs w:val="24"/>
              </w:rPr>
              <w:t>≤1.</w:t>
            </w:r>
            <w:r>
              <w:rPr>
                <w:rFonts w:ascii="新宋体" w:hAnsi="新宋体" w:eastAsia="新宋体" w:cs="新宋体"/>
                <w:color w:val="000000"/>
                <w:sz w:val="24"/>
                <w:szCs w:val="24"/>
              </w:rPr>
              <w:t>32</w:t>
            </w:r>
            <w:r>
              <w:rPr>
                <w:rFonts w:hint="eastAsia" w:ascii="新宋体" w:hAnsi="新宋体" w:eastAsia="新宋体" w:cs="新宋体"/>
                <w:color w:val="000000"/>
                <w:sz w:val="24"/>
                <w:szCs w:val="24"/>
              </w:rPr>
              <w:t>KW；</w:t>
            </w:r>
          </w:p>
          <w:p>
            <w:pPr>
              <w:numPr>
                <w:ilvl w:val="0"/>
                <w:numId w:val="8"/>
              </w:num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制热额定功率:</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1.2</w:t>
            </w:r>
            <w:r>
              <w:rPr>
                <w:rFonts w:ascii="新宋体" w:hAnsi="新宋体" w:eastAsia="新宋体" w:cs="新宋体"/>
                <w:color w:val="000000"/>
                <w:kern w:val="0"/>
                <w:sz w:val="24"/>
                <w:szCs w:val="24"/>
              </w:rPr>
              <w:t>6</w:t>
            </w:r>
            <w:r>
              <w:rPr>
                <w:rFonts w:hint="eastAsia" w:ascii="新宋体" w:hAnsi="新宋体" w:eastAsia="新宋体" w:cs="新宋体"/>
                <w:color w:val="000000"/>
                <w:sz w:val="24"/>
                <w:szCs w:val="24"/>
              </w:rPr>
              <w:t>KW</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sz w:val="24"/>
                <w:szCs w:val="24"/>
              </w:rPr>
              <w:t xml:space="preserve"> </w:t>
            </w:r>
          </w:p>
          <w:p>
            <w:pPr>
              <w:numPr>
                <w:ilvl w:val="0"/>
                <w:numId w:val="8"/>
              </w:num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电辅加热功率：≤</w:t>
            </w:r>
            <w:r>
              <w:rPr>
                <w:rFonts w:ascii="新宋体" w:hAnsi="新宋体" w:eastAsia="新宋体" w:cs="新宋体"/>
                <w:color w:val="000000"/>
                <w:kern w:val="0"/>
                <w:sz w:val="24"/>
                <w:szCs w:val="24"/>
              </w:rPr>
              <w:t>1KW</w:t>
            </w:r>
            <w:r>
              <w:rPr>
                <w:rFonts w:hint="eastAsia" w:ascii="新宋体" w:hAnsi="新宋体" w:eastAsia="新宋体" w:cs="新宋体"/>
                <w:color w:val="000000"/>
                <w:kern w:val="0"/>
                <w:sz w:val="24"/>
                <w:szCs w:val="24"/>
              </w:rPr>
              <w:t>；</w:t>
            </w:r>
          </w:p>
          <w:p>
            <w:pPr>
              <w:numPr>
                <w:ilvl w:val="0"/>
                <w:numId w:val="8"/>
              </w:numPr>
              <w:jc w:val="left"/>
              <w:rPr>
                <w:rStyle w:val="60"/>
                <w:rFonts w:hint="default" w:ascii="新宋体" w:hAnsi="新宋体" w:eastAsia="新宋体" w:cs="新宋体"/>
                <w:sz w:val="24"/>
                <w:szCs w:val="24"/>
              </w:rPr>
            </w:pPr>
            <w:r>
              <w:rPr>
                <w:rFonts w:hint="eastAsia" w:ascii="新宋体" w:hAnsi="新宋体" w:eastAsia="新宋体" w:cs="新宋体"/>
                <w:color w:val="000000"/>
                <w:kern w:val="0"/>
                <w:sz w:val="24"/>
                <w:szCs w:val="24"/>
              </w:rPr>
              <w:t>室内循环风量:</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5</w:t>
            </w:r>
            <w:r>
              <w:rPr>
                <w:rFonts w:ascii="新宋体" w:hAnsi="新宋体" w:eastAsia="新宋体" w:cs="新宋体"/>
                <w:color w:val="000000"/>
                <w:kern w:val="0"/>
                <w:sz w:val="24"/>
                <w:szCs w:val="24"/>
              </w:rPr>
              <w:t>0</w:t>
            </w:r>
            <w:r>
              <w:rPr>
                <w:rFonts w:hint="eastAsia" w:ascii="新宋体" w:hAnsi="新宋体" w:eastAsia="新宋体" w:cs="新宋体"/>
                <w:color w:val="000000"/>
                <w:kern w:val="0"/>
                <w:sz w:val="24"/>
                <w:szCs w:val="24"/>
              </w:rPr>
              <w:t>0—5</w:t>
            </w:r>
            <w:r>
              <w:rPr>
                <w:rFonts w:ascii="新宋体" w:hAnsi="新宋体" w:eastAsia="新宋体" w:cs="新宋体"/>
                <w:color w:val="000000"/>
                <w:kern w:val="0"/>
                <w:sz w:val="24"/>
                <w:szCs w:val="24"/>
              </w:rPr>
              <w:t>20</w:t>
            </w:r>
            <w:r>
              <w:rPr>
                <w:rFonts w:hint="eastAsia" w:ascii="新宋体" w:hAnsi="新宋体" w:eastAsia="新宋体" w:cs="新宋体"/>
                <w:color w:val="000000"/>
                <w:kern w:val="0"/>
                <w:sz w:val="24"/>
                <w:szCs w:val="24"/>
              </w:rPr>
              <w:t>m</w:t>
            </w:r>
            <w:r>
              <w:rPr>
                <w:rFonts w:hint="eastAsia" w:ascii="新宋体" w:hAnsi="新宋体" w:eastAsia="新宋体" w:cs="新宋体"/>
                <w:color w:val="000000"/>
                <w:kern w:val="0"/>
                <w:sz w:val="24"/>
                <w:szCs w:val="24"/>
                <w:vertAlign w:val="superscript"/>
              </w:rPr>
              <w:t>3</w:t>
            </w:r>
            <w:r>
              <w:rPr>
                <w:rStyle w:val="60"/>
                <w:rFonts w:hint="default" w:ascii="新宋体" w:hAnsi="新宋体" w:eastAsia="新宋体" w:cs="新宋体"/>
                <w:sz w:val="24"/>
                <w:szCs w:val="24"/>
              </w:rPr>
              <w:t>/h;</w:t>
            </w:r>
            <w:r>
              <w:rPr>
                <w:rFonts w:hint="eastAsia" w:ascii="新宋体" w:hAnsi="新宋体" w:eastAsia="新宋体" w:cs="新宋体"/>
                <w:color w:val="000000"/>
                <w:sz w:val="24"/>
                <w:szCs w:val="24"/>
              </w:rPr>
              <w:t>★</w:t>
            </w:r>
          </w:p>
          <w:p>
            <w:pPr>
              <w:numPr>
                <w:ilvl w:val="0"/>
                <w:numId w:val="8"/>
              </w:numPr>
              <w:jc w:val="left"/>
              <w:rPr>
                <w:rStyle w:val="60"/>
                <w:rFonts w:hint="default" w:ascii="新宋体" w:hAnsi="新宋体" w:eastAsia="新宋体" w:cs="新宋体"/>
                <w:sz w:val="24"/>
                <w:szCs w:val="24"/>
              </w:rPr>
            </w:pPr>
            <w:r>
              <w:rPr>
                <w:rStyle w:val="60"/>
                <w:rFonts w:hint="default"/>
              </w:rPr>
              <w:t>室内机噪音：≤23—33dB;</w:t>
            </w:r>
          </w:p>
          <w:p>
            <w:pPr>
              <w:numPr>
                <w:ilvl w:val="0"/>
                <w:numId w:val="8"/>
              </w:numPr>
              <w:jc w:val="left"/>
              <w:rPr>
                <w:rFonts w:ascii="新宋体" w:hAnsi="新宋体" w:eastAsia="新宋体" w:cs="新宋体"/>
                <w:color w:val="000000"/>
                <w:sz w:val="24"/>
                <w:szCs w:val="24"/>
              </w:rPr>
            </w:pPr>
            <w:r>
              <w:rPr>
                <w:rStyle w:val="60"/>
                <w:rFonts w:hint="default"/>
              </w:rPr>
              <w:t>室内机厚度：≤</w:t>
            </w:r>
            <w:r>
              <w:rPr>
                <w:rStyle w:val="60"/>
                <w:rFonts w:hint="eastAsia"/>
                <w:lang w:val="en-US" w:eastAsia="zh-CN"/>
              </w:rPr>
              <w:t>190</w:t>
            </w:r>
            <w:r>
              <w:rPr>
                <w:rStyle w:val="60"/>
                <w:rFonts w:hint="default"/>
              </w:rPr>
              <w:t>-210mm；</w:t>
            </w:r>
            <w:r>
              <w:rPr>
                <w:rFonts w:hint="eastAsia" w:ascii="新宋体" w:hAnsi="新宋体" w:eastAsia="新宋体" w:cs="新宋体"/>
                <w:color w:val="000000"/>
                <w:sz w:val="24"/>
                <w:szCs w:val="24"/>
              </w:rPr>
              <w:t>★</w:t>
            </w:r>
          </w:p>
          <w:p>
            <w:pPr>
              <w:numPr>
                <w:ilvl w:val="0"/>
                <w:numId w:val="8"/>
              </w:num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最长配管:</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w:t>
            </w:r>
            <w:r>
              <w:rPr>
                <w:rFonts w:ascii="新宋体" w:hAnsi="新宋体" w:eastAsia="新宋体" w:cs="新宋体"/>
                <w:color w:val="000000"/>
                <w:kern w:val="0"/>
                <w:sz w:val="24"/>
                <w:szCs w:val="24"/>
              </w:rPr>
              <w:t>0</w:t>
            </w:r>
            <w:r>
              <w:rPr>
                <w:rFonts w:hint="eastAsia" w:ascii="新宋体" w:hAnsi="新宋体" w:eastAsia="新宋体" w:cs="新宋体"/>
                <w:color w:val="000000"/>
                <w:kern w:val="0"/>
                <w:sz w:val="24"/>
                <w:szCs w:val="24"/>
              </w:rPr>
              <w:t>M；</w:t>
            </w:r>
          </w:p>
          <w:p>
            <w:pPr>
              <w:numPr>
                <w:ilvl w:val="0"/>
                <w:numId w:val="8"/>
              </w:num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内、外机最大落差:</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5M。</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核心</w:t>
            </w:r>
          </w:p>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产品</w:t>
            </w:r>
          </w:p>
        </w:tc>
      </w:tr>
      <w:tr>
        <w:tblPrEx>
          <w:tblLayout w:type="fixed"/>
          <w:tblCellMar>
            <w:top w:w="0" w:type="dxa"/>
            <w:left w:w="0" w:type="dxa"/>
            <w:bottom w:w="0" w:type="dxa"/>
            <w:right w:w="0" w:type="dxa"/>
          </w:tblCellMar>
        </w:tblPrEx>
        <w:trPr>
          <w:trHeight w:val="2654"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2P风管式中央空调</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新宋体" w:hAnsi="新宋体" w:eastAsia="新宋体" w:cs="新宋体"/>
                <w:color w:val="000000"/>
                <w:sz w:val="24"/>
                <w:szCs w:val="24"/>
              </w:rPr>
            </w:pPr>
            <w:r>
              <w:rPr>
                <w:rFonts w:hint="eastAsia" w:ascii="新宋体" w:hAnsi="新宋体" w:eastAsia="新宋体" w:cs="新宋体"/>
                <w:color w:val="000000"/>
                <w:sz w:val="24"/>
                <w:szCs w:val="24"/>
              </w:rPr>
              <w:t>1、额定制冷量：≥</w:t>
            </w:r>
            <w:r>
              <w:rPr>
                <w:rFonts w:ascii="新宋体" w:hAnsi="新宋体" w:eastAsia="新宋体" w:cs="新宋体"/>
                <w:color w:val="000000"/>
                <w:sz w:val="24"/>
                <w:szCs w:val="24"/>
              </w:rPr>
              <w:t>5</w:t>
            </w:r>
            <w:r>
              <w:rPr>
                <w:rFonts w:hint="eastAsia" w:ascii="新宋体" w:hAnsi="新宋体" w:eastAsia="新宋体" w:cs="新宋体"/>
                <w:color w:val="000000"/>
                <w:sz w:val="24"/>
                <w:szCs w:val="24"/>
              </w:rPr>
              <w:t>KW; ★</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2、额定制热量：</w:t>
            </w:r>
            <w:r>
              <w:rPr>
                <w:rFonts w:hint="eastAsia" w:ascii="新宋体" w:hAnsi="新宋体" w:eastAsia="新宋体" w:cs="新宋体"/>
                <w:color w:val="000000"/>
                <w:sz w:val="24"/>
                <w:szCs w:val="24"/>
              </w:rPr>
              <w:t>≥</w:t>
            </w:r>
            <w:r>
              <w:rPr>
                <w:rFonts w:ascii="新宋体" w:hAnsi="新宋体" w:eastAsia="新宋体" w:cs="新宋体"/>
                <w:color w:val="000000"/>
                <w:kern w:val="0"/>
                <w:sz w:val="24"/>
                <w:szCs w:val="24"/>
              </w:rPr>
              <w:t>5.6</w:t>
            </w:r>
            <w:r>
              <w:rPr>
                <w:rFonts w:hint="eastAsia" w:ascii="新宋体" w:hAnsi="新宋体" w:eastAsia="新宋体" w:cs="新宋体"/>
                <w:color w:val="000000"/>
                <w:kern w:val="0"/>
                <w:sz w:val="24"/>
                <w:szCs w:val="24"/>
              </w:rPr>
              <w:t>-</w:t>
            </w:r>
            <w:r>
              <w:rPr>
                <w:rFonts w:ascii="新宋体" w:hAnsi="新宋体" w:eastAsia="新宋体" w:cs="新宋体"/>
                <w:color w:val="000000"/>
                <w:kern w:val="0"/>
                <w:sz w:val="24"/>
                <w:szCs w:val="24"/>
              </w:rPr>
              <w:t>5.7</w:t>
            </w:r>
            <w:r>
              <w:rPr>
                <w:rFonts w:hint="eastAsia" w:ascii="新宋体" w:hAnsi="新宋体" w:eastAsia="新宋体" w:cs="新宋体"/>
                <w:color w:val="000000"/>
                <w:kern w:val="0"/>
                <w:sz w:val="24"/>
                <w:szCs w:val="24"/>
              </w:rPr>
              <w:t>KW;</w:t>
            </w:r>
            <w:r>
              <w:rPr>
                <w:rFonts w:hint="eastAsia" w:ascii="新宋体" w:hAnsi="新宋体" w:eastAsia="新宋体" w:cs="新宋体"/>
                <w:color w:val="000000"/>
                <w:sz w:val="24"/>
                <w:szCs w:val="24"/>
              </w:rPr>
              <w:t xml:space="preserve"> </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3、制冷额定功率：</w:t>
            </w:r>
            <w:r>
              <w:rPr>
                <w:rFonts w:hint="eastAsia" w:ascii="新宋体" w:hAnsi="新宋体" w:eastAsia="新宋体" w:cs="新宋体"/>
                <w:color w:val="000000"/>
                <w:sz w:val="24"/>
                <w:szCs w:val="24"/>
              </w:rPr>
              <w:t>≤1.</w:t>
            </w:r>
            <w:r>
              <w:rPr>
                <w:rFonts w:ascii="新宋体" w:hAnsi="新宋体" w:eastAsia="新宋体" w:cs="新宋体"/>
                <w:color w:val="000000"/>
                <w:sz w:val="24"/>
                <w:szCs w:val="24"/>
              </w:rPr>
              <w:t>92</w:t>
            </w:r>
            <w:r>
              <w:rPr>
                <w:rFonts w:hint="eastAsia" w:ascii="新宋体" w:hAnsi="新宋体" w:eastAsia="新宋体" w:cs="新宋体"/>
                <w:color w:val="000000"/>
                <w:sz w:val="24"/>
                <w:szCs w:val="24"/>
              </w:rPr>
              <w:t>KW；</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4、制热额定功率:</w:t>
            </w:r>
            <w:r>
              <w:rPr>
                <w:rFonts w:hint="eastAsia" w:ascii="新宋体" w:hAnsi="新宋体" w:eastAsia="新宋体" w:cs="新宋体"/>
                <w:color w:val="000000"/>
                <w:sz w:val="24"/>
                <w:szCs w:val="24"/>
              </w:rPr>
              <w:t>≤</w:t>
            </w:r>
            <w:r>
              <w:rPr>
                <w:rFonts w:ascii="新宋体" w:hAnsi="新宋体" w:eastAsia="新宋体" w:cs="新宋体"/>
                <w:color w:val="000000"/>
                <w:kern w:val="0"/>
                <w:sz w:val="24"/>
                <w:szCs w:val="24"/>
              </w:rPr>
              <w:t>2</w:t>
            </w:r>
            <w:r>
              <w:rPr>
                <w:rFonts w:hint="eastAsia" w:ascii="新宋体" w:hAnsi="新宋体" w:eastAsia="新宋体" w:cs="新宋体"/>
                <w:color w:val="000000"/>
                <w:sz w:val="24"/>
                <w:szCs w:val="24"/>
              </w:rPr>
              <w:t>KW</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sz w:val="24"/>
                <w:szCs w:val="24"/>
              </w:rPr>
              <w:t xml:space="preserve"> </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5、电辅加热功率：≤</w:t>
            </w:r>
            <w:r>
              <w:rPr>
                <w:rFonts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rPr>
              <w:t>.8</w:t>
            </w:r>
            <w:r>
              <w:rPr>
                <w:rFonts w:ascii="新宋体" w:hAnsi="新宋体" w:eastAsia="新宋体" w:cs="新宋体"/>
                <w:color w:val="000000"/>
                <w:kern w:val="0"/>
                <w:sz w:val="24"/>
                <w:szCs w:val="24"/>
              </w:rPr>
              <w:t>KW</w:t>
            </w:r>
            <w:r>
              <w:rPr>
                <w:rFonts w:hint="eastAsia" w:ascii="新宋体" w:hAnsi="新宋体" w:eastAsia="新宋体" w:cs="新宋体"/>
                <w:color w:val="000000"/>
                <w:kern w:val="0"/>
                <w:sz w:val="24"/>
                <w:szCs w:val="24"/>
              </w:rPr>
              <w:t>；</w:t>
            </w:r>
          </w:p>
          <w:p>
            <w:pPr>
              <w:jc w:val="left"/>
              <w:rPr>
                <w:rStyle w:val="60"/>
                <w:rFonts w:hint="default" w:ascii="新宋体" w:hAnsi="新宋体" w:eastAsia="新宋体" w:cs="新宋体"/>
                <w:sz w:val="24"/>
                <w:szCs w:val="24"/>
              </w:rPr>
            </w:pPr>
            <w:r>
              <w:rPr>
                <w:rFonts w:hint="eastAsia" w:ascii="新宋体" w:hAnsi="新宋体" w:eastAsia="新宋体" w:cs="新宋体"/>
                <w:color w:val="000000"/>
                <w:kern w:val="0"/>
                <w:sz w:val="24"/>
                <w:szCs w:val="24"/>
              </w:rPr>
              <w:t>6、室内循环风量:</w:t>
            </w:r>
            <w:r>
              <w:rPr>
                <w:rFonts w:hint="eastAsia" w:ascii="新宋体" w:hAnsi="新宋体" w:eastAsia="新宋体" w:cs="新宋体"/>
                <w:color w:val="000000"/>
                <w:sz w:val="24"/>
                <w:szCs w:val="24"/>
              </w:rPr>
              <w:t>≥</w:t>
            </w:r>
            <w:r>
              <w:rPr>
                <w:rFonts w:ascii="新宋体" w:hAnsi="新宋体" w:eastAsia="新宋体" w:cs="新宋体"/>
                <w:color w:val="000000"/>
                <w:kern w:val="0"/>
                <w:sz w:val="24"/>
                <w:szCs w:val="24"/>
              </w:rPr>
              <w:t>700</w:t>
            </w:r>
            <w:r>
              <w:rPr>
                <w:rFonts w:hint="eastAsia" w:ascii="新宋体" w:hAnsi="新宋体" w:eastAsia="新宋体" w:cs="新宋体"/>
                <w:color w:val="000000"/>
                <w:kern w:val="0"/>
                <w:sz w:val="24"/>
                <w:szCs w:val="24"/>
              </w:rPr>
              <w:t>-</w:t>
            </w:r>
            <w:r>
              <w:rPr>
                <w:rFonts w:ascii="新宋体" w:hAnsi="新宋体" w:eastAsia="新宋体" w:cs="新宋体"/>
                <w:color w:val="000000"/>
                <w:kern w:val="0"/>
                <w:sz w:val="24"/>
                <w:szCs w:val="24"/>
              </w:rPr>
              <w:t>800</w:t>
            </w:r>
            <w:r>
              <w:rPr>
                <w:rFonts w:hint="eastAsia" w:ascii="新宋体" w:hAnsi="新宋体" w:eastAsia="新宋体" w:cs="新宋体"/>
                <w:color w:val="000000"/>
                <w:kern w:val="0"/>
                <w:sz w:val="24"/>
                <w:szCs w:val="24"/>
              </w:rPr>
              <w:t>m</w:t>
            </w:r>
            <w:r>
              <w:rPr>
                <w:rFonts w:hint="eastAsia" w:ascii="新宋体" w:hAnsi="新宋体" w:eastAsia="新宋体" w:cs="新宋体"/>
                <w:color w:val="000000"/>
                <w:kern w:val="0"/>
                <w:sz w:val="24"/>
                <w:szCs w:val="24"/>
                <w:vertAlign w:val="superscript"/>
              </w:rPr>
              <w:t>3</w:t>
            </w:r>
            <w:r>
              <w:rPr>
                <w:rStyle w:val="60"/>
                <w:rFonts w:hint="default" w:ascii="新宋体" w:hAnsi="新宋体" w:eastAsia="新宋体" w:cs="新宋体"/>
                <w:sz w:val="24"/>
                <w:szCs w:val="24"/>
              </w:rPr>
              <w:t>/h</w:t>
            </w:r>
            <w:r>
              <w:rPr>
                <w:rFonts w:hint="eastAsia" w:ascii="新宋体" w:hAnsi="新宋体" w:eastAsia="新宋体" w:cs="新宋体"/>
                <w:color w:val="000000"/>
                <w:sz w:val="24"/>
                <w:szCs w:val="24"/>
              </w:rPr>
              <w:t>★</w:t>
            </w:r>
          </w:p>
          <w:p>
            <w:pPr>
              <w:jc w:val="left"/>
              <w:rPr>
                <w:rStyle w:val="60"/>
                <w:rFonts w:hint="default" w:ascii="新宋体" w:hAnsi="新宋体" w:eastAsia="新宋体" w:cs="新宋体"/>
                <w:sz w:val="24"/>
                <w:szCs w:val="24"/>
              </w:rPr>
            </w:pPr>
            <w:r>
              <w:rPr>
                <w:rStyle w:val="60"/>
                <w:rFonts w:hint="default"/>
              </w:rPr>
              <w:t>7、室内机噪音：≤26—36dB</w:t>
            </w:r>
          </w:p>
          <w:p>
            <w:pPr>
              <w:jc w:val="left"/>
              <w:rPr>
                <w:rFonts w:ascii="新宋体" w:hAnsi="新宋体" w:eastAsia="新宋体" w:cs="新宋体"/>
                <w:color w:val="000000"/>
                <w:sz w:val="24"/>
                <w:szCs w:val="24"/>
              </w:rPr>
            </w:pPr>
            <w:r>
              <w:rPr>
                <w:rStyle w:val="60"/>
                <w:rFonts w:hint="default"/>
              </w:rPr>
              <w:t>8、室内机厚度：≤</w:t>
            </w:r>
            <w:r>
              <w:rPr>
                <w:rStyle w:val="60"/>
                <w:rFonts w:hint="eastAsia"/>
                <w:lang w:val="en-US" w:eastAsia="zh-CN"/>
              </w:rPr>
              <w:t>190</w:t>
            </w:r>
            <w:r>
              <w:rPr>
                <w:rStyle w:val="60"/>
                <w:rFonts w:hint="default"/>
              </w:rPr>
              <w:t>-210mm；</w:t>
            </w:r>
            <w:r>
              <w:rPr>
                <w:rFonts w:hint="eastAsia" w:ascii="新宋体" w:hAnsi="新宋体" w:eastAsia="新宋体" w:cs="新宋体"/>
                <w:color w:val="000000"/>
                <w:sz w:val="24"/>
                <w:szCs w:val="24"/>
              </w:rPr>
              <w:t>★</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9、最长配管:</w:t>
            </w:r>
            <w:r>
              <w:rPr>
                <w:rFonts w:hint="eastAsia" w:ascii="新宋体" w:hAnsi="新宋体" w:eastAsia="新宋体" w:cs="新宋体"/>
                <w:color w:val="000000"/>
                <w:sz w:val="24"/>
                <w:szCs w:val="24"/>
              </w:rPr>
              <w:t>≥</w:t>
            </w:r>
            <w:r>
              <w:rPr>
                <w:rFonts w:ascii="新宋体" w:hAnsi="新宋体" w:eastAsia="新宋体" w:cs="新宋体"/>
                <w:color w:val="000000"/>
                <w:kern w:val="0"/>
                <w:sz w:val="24"/>
                <w:szCs w:val="24"/>
              </w:rPr>
              <w:t>20</w:t>
            </w:r>
            <w:r>
              <w:rPr>
                <w:rFonts w:hint="eastAsia" w:ascii="新宋体" w:hAnsi="新宋体" w:eastAsia="新宋体" w:cs="新宋体"/>
                <w:color w:val="000000"/>
                <w:kern w:val="0"/>
                <w:sz w:val="24"/>
                <w:szCs w:val="24"/>
              </w:rPr>
              <w:t>M；</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r>
              <w:rPr>
                <w:rFonts w:ascii="新宋体" w:hAnsi="新宋体" w:eastAsia="新宋体" w:cs="新宋体"/>
                <w:color w:val="000000"/>
                <w:kern w:val="0"/>
                <w:sz w:val="24"/>
                <w:szCs w:val="24"/>
              </w:rPr>
              <w:t>0</w:t>
            </w:r>
            <w:r>
              <w:rPr>
                <w:rFonts w:hint="eastAsia" w:ascii="新宋体" w:hAnsi="新宋体" w:eastAsia="新宋体" w:cs="新宋体"/>
                <w:color w:val="000000"/>
                <w:kern w:val="0"/>
                <w:sz w:val="24"/>
                <w:szCs w:val="24"/>
              </w:rPr>
              <w:t>、内、外机最大落差:</w:t>
            </w:r>
            <w:r>
              <w:rPr>
                <w:rFonts w:hint="eastAsia" w:ascii="新宋体" w:hAnsi="新宋体" w:eastAsia="新宋体" w:cs="新宋体"/>
                <w:color w:val="000000"/>
                <w:sz w:val="24"/>
                <w:szCs w:val="24"/>
              </w:rPr>
              <w:t>≥</w:t>
            </w:r>
            <w:r>
              <w:rPr>
                <w:rFonts w:ascii="新宋体" w:hAnsi="新宋体" w:eastAsia="新宋体" w:cs="新宋体"/>
                <w:color w:val="000000"/>
                <w:kern w:val="0"/>
                <w:sz w:val="24"/>
                <w:szCs w:val="24"/>
              </w:rPr>
              <w:t>10</w:t>
            </w:r>
            <w:r>
              <w:rPr>
                <w:rFonts w:hint="eastAsia" w:ascii="新宋体" w:hAnsi="新宋体" w:eastAsia="新宋体" w:cs="新宋体"/>
                <w:color w:val="000000"/>
                <w:kern w:val="0"/>
                <w:sz w:val="24"/>
                <w:szCs w:val="24"/>
              </w:rPr>
              <w:t>M。</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9</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核心</w:t>
            </w:r>
          </w:p>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产品</w:t>
            </w:r>
          </w:p>
        </w:tc>
      </w:tr>
      <w:tr>
        <w:tblPrEx>
          <w:tblLayout w:type="fixed"/>
          <w:tblCellMar>
            <w:top w:w="0" w:type="dxa"/>
            <w:left w:w="0" w:type="dxa"/>
            <w:bottom w:w="0" w:type="dxa"/>
            <w:right w:w="0" w:type="dxa"/>
          </w:tblCellMar>
        </w:tblPrEx>
        <w:trPr>
          <w:trHeight w:val="2727"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3</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3P风管式中央空调</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新宋体" w:hAnsi="新宋体" w:eastAsia="新宋体" w:cs="新宋体"/>
                <w:color w:val="000000"/>
                <w:sz w:val="24"/>
                <w:szCs w:val="24"/>
              </w:rPr>
            </w:pPr>
            <w:r>
              <w:rPr>
                <w:rFonts w:hint="eastAsia" w:ascii="新宋体" w:hAnsi="新宋体" w:eastAsia="新宋体" w:cs="新宋体"/>
                <w:color w:val="000000"/>
                <w:sz w:val="24"/>
                <w:szCs w:val="24"/>
              </w:rPr>
              <w:t>1、额定制冷量：≥6.</w:t>
            </w:r>
            <w:r>
              <w:rPr>
                <w:rFonts w:ascii="新宋体" w:hAnsi="新宋体" w:eastAsia="新宋体" w:cs="新宋体"/>
                <w:color w:val="000000"/>
                <w:sz w:val="24"/>
                <w:szCs w:val="24"/>
              </w:rPr>
              <w:t>5</w:t>
            </w:r>
            <w:r>
              <w:rPr>
                <w:rFonts w:hint="eastAsia" w:ascii="新宋体" w:hAnsi="新宋体" w:eastAsia="新宋体" w:cs="新宋体"/>
                <w:color w:val="000000"/>
                <w:sz w:val="24"/>
                <w:szCs w:val="24"/>
              </w:rPr>
              <w:t>KW; ★</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2、额定制热量：</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7.</w:t>
            </w:r>
            <w:r>
              <w:rPr>
                <w:rFonts w:ascii="新宋体" w:hAnsi="新宋体" w:eastAsia="新宋体" w:cs="新宋体"/>
                <w:color w:val="000000"/>
                <w:kern w:val="0"/>
                <w:sz w:val="24"/>
                <w:szCs w:val="24"/>
              </w:rPr>
              <w:t>15</w:t>
            </w:r>
            <w:r>
              <w:rPr>
                <w:rFonts w:hint="eastAsia" w:ascii="新宋体" w:hAnsi="新宋体" w:eastAsia="新宋体" w:cs="新宋体"/>
                <w:color w:val="000000"/>
                <w:kern w:val="0"/>
                <w:sz w:val="24"/>
                <w:szCs w:val="24"/>
              </w:rPr>
              <w:t>-</w:t>
            </w:r>
            <w:r>
              <w:rPr>
                <w:rFonts w:ascii="新宋体" w:hAnsi="新宋体" w:eastAsia="新宋体" w:cs="新宋体"/>
                <w:color w:val="000000"/>
                <w:kern w:val="0"/>
                <w:sz w:val="24"/>
                <w:szCs w:val="24"/>
              </w:rPr>
              <w:t>7.2</w:t>
            </w:r>
            <w:r>
              <w:rPr>
                <w:rFonts w:hint="eastAsia" w:ascii="新宋体" w:hAnsi="新宋体" w:eastAsia="新宋体" w:cs="新宋体"/>
                <w:color w:val="000000"/>
                <w:kern w:val="0"/>
                <w:sz w:val="24"/>
                <w:szCs w:val="24"/>
              </w:rPr>
              <w:t>KW;</w:t>
            </w:r>
            <w:r>
              <w:rPr>
                <w:rFonts w:hint="eastAsia" w:ascii="新宋体" w:hAnsi="新宋体" w:eastAsia="新宋体" w:cs="新宋体"/>
                <w:color w:val="000000"/>
                <w:sz w:val="24"/>
                <w:szCs w:val="24"/>
              </w:rPr>
              <w:t xml:space="preserve"> </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3、制冷额定功率：</w:t>
            </w:r>
            <w:r>
              <w:rPr>
                <w:rFonts w:hint="eastAsia" w:ascii="新宋体" w:hAnsi="新宋体" w:eastAsia="新宋体" w:cs="新宋体"/>
                <w:color w:val="000000"/>
                <w:sz w:val="24"/>
                <w:szCs w:val="24"/>
              </w:rPr>
              <w:t>≤2.</w:t>
            </w:r>
            <w:r>
              <w:rPr>
                <w:rFonts w:ascii="新宋体" w:hAnsi="新宋体" w:eastAsia="新宋体" w:cs="新宋体"/>
                <w:color w:val="000000"/>
                <w:sz w:val="24"/>
                <w:szCs w:val="24"/>
              </w:rPr>
              <w:t>36</w:t>
            </w:r>
            <w:r>
              <w:rPr>
                <w:rFonts w:hint="eastAsia" w:ascii="新宋体" w:hAnsi="新宋体" w:eastAsia="新宋体" w:cs="新宋体"/>
                <w:color w:val="000000"/>
                <w:sz w:val="24"/>
                <w:szCs w:val="24"/>
              </w:rPr>
              <w:t>KW；</w:t>
            </w:r>
          </w:p>
          <w:p>
            <w:pPr>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4、制热额定功率:</w:t>
            </w:r>
            <w:r>
              <w:rPr>
                <w:rFonts w:hint="eastAsia" w:ascii="新宋体" w:hAnsi="新宋体" w:eastAsia="新宋体" w:cs="新宋体"/>
                <w:color w:val="000000"/>
                <w:sz w:val="24"/>
                <w:szCs w:val="24"/>
              </w:rPr>
              <w:t>≤2.</w:t>
            </w:r>
            <w:r>
              <w:rPr>
                <w:rFonts w:ascii="新宋体" w:hAnsi="新宋体" w:eastAsia="新宋体" w:cs="新宋体"/>
                <w:color w:val="000000"/>
                <w:sz w:val="24"/>
                <w:szCs w:val="24"/>
              </w:rPr>
              <w:t>32</w:t>
            </w:r>
            <w:r>
              <w:rPr>
                <w:rFonts w:hint="eastAsia" w:ascii="新宋体" w:hAnsi="新宋体" w:eastAsia="新宋体" w:cs="新宋体"/>
                <w:color w:val="000000"/>
                <w:sz w:val="24"/>
                <w:szCs w:val="24"/>
              </w:rPr>
              <w:t>KW</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sz w:val="24"/>
                <w:szCs w:val="24"/>
              </w:rPr>
              <w:t xml:space="preserve"> </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5、电辅加热功率：≤</w:t>
            </w:r>
            <w:r>
              <w:rPr>
                <w:rFonts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rPr>
              <w:t>.</w:t>
            </w:r>
            <w:r>
              <w:rPr>
                <w:rFonts w:ascii="新宋体" w:hAnsi="新宋体" w:eastAsia="新宋体" w:cs="新宋体"/>
                <w:color w:val="000000"/>
                <w:kern w:val="0"/>
                <w:sz w:val="24"/>
                <w:szCs w:val="24"/>
              </w:rPr>
              <w:t>8KW</w:t>
            </w:r>
            <w:r>
              <w:rPr>
                <w:rFonts w:hint="eastAsia" w:ascii="新宋体" w:hAnsi="新宋体" w:eastAsia="新宋体" w:cs="新宋体"/>
                <w:color w:val="000000"/>
                <w:kern w:val="0"/>
                <w:sz w:val="24"/>
                <w:szCs w:val="24"/>
              </w:rPr>
              <w:t>；</w:t>
            </w:r>
          </w:p>
          <w:p>
            <w:pPr>
              <w:jc w:val="left"/>
              <w:rPr>
                <w:rFonts w:ascii="新宋体" w:hAnsi="新宋体" w:eastAsia="新宋体" w:cs="新宋体"/>
                <w:color w:val="000000"/>
                <w:sz w:val="24"/>
                <w:szCs w:val="24"/>
              </w:rPr>
            </w:pPr>
            <w:r>
              <w:rPr>
                <w:rFonts w:ascii="新宋体" w:hAnsi="新宋体" w:eastAsia="新宋体" w:cs="新宋体"/>
                <w:color w:val="000000"/>
                <w:kern w:val="0"/>
                <w:sz w:val="24"/>
                <w:szCs w:val="24"/>
              </w:rPr>
              <w:t>6</w:t>
            </w:r>
            <w:r>
              <w:rPr>
                <w:rFonts w:hint="eastAsia" w:ascii="新宋体" w:hAnsi="新宋体" w:eastAsia="新宋体" w:cs="新宋体"/>
                <w:color w:val="000000"/>
                <w:kern w:val="0"/>
                <w:sz w:val="24"/>
                <w:szCs w:val="24"/>
              </w:rPr>
              <w:t>、室内循环风量:</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w:t>
            </w:r>
            <w:r>
              <w:rPr>
                <w:rFonts w:ascii="新宋体" w:hAnsi="新宋体" w:eastAsia="新宋体" w:cs="新宋体"/>
                <w:color w:val="000000"/>
                <w:kern w:val="0"/>
                <w:sz w:val="24"/>
                <w:szCs w:val="24"/>
              </w:rPr>
              <w:t>05</w:t>
            </w:r>
            <w:r>
              <w:rPr>
                <w:rFonts w:hint="eastAsia" w:ascii="新宋体" w:hAnsi="新宋体" w:eastAsia="新宋体" w:cs="新宋体"/>
                <w:color w:val="000000"/>
                <w:kern w:val="0"/>
                <w:sz w:val="24"/>
                <w:szCs w:val="24"/>
              </w:rPr>
              <w:t>0m</w:t>
            </w:r>
            <w:r>
              <w:rPr>
                <w:rFonts w:hint="eastAsia" w:ascii="新宋体" w:hAnsi="新宋体" w:eastAsia="新宋体" w:cs="新宋体"/>
                <w:color w:val="000000"/>
                <w:kern w:val="0"/>
                <w:sz w:val="24"/>
                <w:szCs w:val="24"/>
                <w:vertAlign w:val="superscript"/>
              </w:rPr>
              <w:t>3</w:t>
            </w:r>
          </w:p>
          <w:p>
            <w:pPr>
              <w:jc w:val="left"/>
              <w:rPr>
                <w:rStyle w:val="60"/>
                <w:rFonts w:hint="default" w:ascii="新宋体" w:hAnsi="新宋体" w:eastAsia="新宋体" w:cs="新宋体"/>
                <w:sz w:val="24"/>
                <w:szCs w:val="24"/>
              </w:rPr>
            </w:pPr>
            <w:r>
              <w:rPr>
                <w:rFonts w:ascii="新宋体" w:hAnsi="新宋体" w:eastAsia="新宋体" w:cs="新宋体"/>
                <w:color w:val="000000"/>
                <w:kern w:val="0"/>
                <w:sz w:val="24"/>
                <w:szCs w:val="24"/>
              </w:rPr>
              <w:t>7</w:t>
            </w:r>
            <w:r>
              <w:rPr>
                <w:rFonts w:hint="eastAsia" w:ascii="新宋体" w:hAnsi="新宋体" w:eastAsia="新宋体" w:cs="新宋体"/>
                <w:color w:val="000000"/>
                <w:kern w:val="0"/>
                <w:sz w:val="24"/>
                <w:szCs w:val="24"/>
              </w:rPr>
              <w:t>、</w:t>
            </w:r>
            <w:r>
              <w:rPr>
                <w:rStyle w:val="60"/>
                <w:rFonts w:hint="default"/>
              </w:rPr>
              <w:t>室内机噪音：≤29—36dB</w:t>
            </w:r>
          </w:p>
          <w:p>
            <w:pPr>
              <w:jc w:val="left"/>
              <w:rPr>
                <w:rFonts w:ascii="新宋体" w:hAnsi="新宋体" w:eastAsia="新宋体" w:cs="新宋体"/>
                <w:color w:val="000000"/>
                <w:sz w:val="24"/>
                <w:szCs w:val="24"/>
              </w:rPr>
            </w:pPr>
            <w:r>
              <w:rPr>
                <w:rStyle w:val="60"/>
                <w:rFonts w:hint="default"/>
              </w:rPr>
              <w:t>8、室内机厚度：≤</w:t>
            </w:r>
            <w:r>
              <w:rPr>
                <w:rStyle w:val="60"/>
                <w:rFonts w:hint="eastAsia"/>
                <w:lang w:val="en-US" w:eastAsia="zh-CN"/>
              </w:rPr>
              <w:t>190</w:t>
            </w:r>
            <w:r>
              <w:rPr>
                <w:rStyle w:val="60"/>
                <w:rFonts w:hint="default"/>
              </w:rPr>
              <w:t>-210mm；</w:t>
            </w:r>
            <w:r>
              <w:rPr>
                <w:rFonts w:hint="eastAsia" w:ascii="新宋体" w:hAnsi="新宋体" w:eastAsia="新宋体" w:cs="新宋体"/>
                <w:color w:val="000000"/>
                <w:sz w:val="24"/>
                <w:szCs w:val="24"/>
              </w:rPr>
              <w:t>★</w:t>
            </w:r>
          </w:p>
          <w:p>
            <w:pPr>
              <w:jc w:val="left"/>
              <w:rPr>
                <w:rFonts w:ascii="新宋体" w:hAnsi="新宋体" w:eastAsia="新宋体" w:cs="新宋体"/>
                <w:color w:val="000000"/>
                <w:sz w:val="24"/>
                <w:szCs w:val="24"/>
              </w:rPr>
            </w:pPr>
            <w:r>
              <w:rPr>
                <w:rFonts w:ascii="新宋体" w:hAnsi="新宋体" w:eastAsia="新宋体" w:cs="新宋体"/>
                <w:color w:val="000000"/>
                <w:kern w:val="0"/>
                <w:sz w:val="24"/>
                <w:szCs w:val="24"/>
              </w:rPr>
              <w:t>9</w:t>
            </w:r>
            <w:r>
              <w:rPr>
                <w:rFonts w:hint="eastAsia" w:ascii="新宋体" w:hAnsi="新宋体" w:eastAsia="新宋体" w:cs="新宋体"/>
                <w:color w:val="000000"/>
                <w:kern w:val="0"/>
                <w:sz w:val="24"/>
                <w:szCs w:val="24"/>
              </w:rPr>
              <w:t>、最长配管:</w:t>
            </w:r>
            <w:r>
              <w:rPr>
                <w:rFonts w:hint="eastAsia" w:ascii="新宋体" w:hAnsi="新宋体" w:eastAsia="新宋体" w:cs="新宋体"/>
                <w:color w:val="000000"/>
                <w:sz w:val="24"/>
                <w:szCs w:val="24"/>
              </w:rPr>
              <w:t>≥</w:t>
            </w:r>
            <w:r>
              <w:rPr>
                <w:rFonts w:ascii="新宋体" w:hAnsi="新宋体" w:eastAsia="新宋体" w:cs="新宋体"/>
                <w:color w:val="000000"/>
                <w:kern w:val="0"/>
                <w:sz w:val="24"/>
                <w:szCs w:val="24"/>
              </w:rPr>
              <w:t>20</w:t>
            </w:r>
            <w:r>
              <w:rPr>
                <w:rFonts w:hint="eastAsia" w:ascii="新宋体" w:hAnsi="新宋体" w:eastAsia="新宋体" w:cs="新宋体"/>
                <w:color w:val="000000"/>
                <w:kern w:val="0"/>
                <w:sz w:val="24"/>
                <w:szCs w:val="24"/>
              </w:rPr>
              <w:t>M；</w:t>
            </w:r>
          </w:p>
          <w:p>
            <w:pPr>
              <w:jc w:val="left"/>
              <w:rPr>
                <w:rFonts w:ascii="新宋体" w:hAnsi="新宋体" w:eastAsia="新宋体" w:cs="新宋体"/>
                <w:color w:val="000000"/>
                <w:sz w:val="24"/>
                <w:szCs w:val="24"/>
              </w:rPr>
            </w:pPr>
            <w:r>
              <w:rPr>
                <w:rFonts w:ascii="新宋体" w:hAnsi="新宋体" w:eastAsia="新宋体" w:cs="新宋体"/>
                <w:color w:val="000000"/>
                <w:kern w:val="0"/>
                <w:sz w:val="24"/>
                <w:szCs w:val="24"/>
              </w:rPr>
              <w:t>10</w:t>
            </w:r>
            <w:r>
              <w:rPr>
                <w:rFonts w:hint="eastAsia" w:ascii="新宋体" w:hAnsi="新宋体" w:eastAsia="新宋体" w:cs="新宋体"/>
                <w:color w:val="000000"/>
                <w:kern w:val="0"/>
                <w:sz w:val="24"/>
                <w:szCs w:val="24"/>
              </w:rPr>
              <w:t>、内、外机最大落差:</w:t>
            </w:r>
            <w:r>
              <w:rPr>
                <w:rFonts w:hint="eastAsia" w:ascii="新宋体" w:hAnsi="新宋体" w:eastAsia="新宋体" w:cs="新宋体"/>
                <w:color w:val="000000"/>
                <w:sz w:val="24"/>
                <w:szCs w:val="24"/>
              </w:rPr>
              <w:t>≥</w:t>
            </w:r>
            <w:r>
              <w:rPr>
                <w:rFonts w:ascii="新宋体" w:hAnsi="新宋体" w:eastAsia="新宋体" w:cs="新宋体"/>
                <w:color w:val="000000"/>
                <w:sz w:val="24"/>
                <w:szCs w:val="24"/>
              </w:rPr>
              <w:t>15</w:t>
            </w:r>
            <w:r>
              <w:rPr>
                <w:rFonts w:hint="eastAsia" w:ascii="新宋体" w:hAnsi="新宋体" w:eastAsia="新宋体" w:cs="新宋体"/>
                <w:color w:val="000000"/>
                <w:kern w:val="0"/>
                <w:sz w:val="24"/>
                <w:szCs w:val="24"/>
              </w:rPr>
              <w:t>M。</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3</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核心</w:t>
            </w:r>
          </w:p>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产品</w:t>
            </w:r>
          </w:p>
        </w:tc>
      </w:tr>
      <w:tr>
        <w:tblPrEx>
          <w:tblLayout w:type="fixed"/>
          <w:tblCellMar>
            <w:top w:w="0" w:type="dxa"/>
            <w:left w:w="0" w:type="dxa"/>
            <w:bottom w:w="0" w:type="dxa"/>
            <w:right w:w="0" w:type="dxa"/>
          </w:tblCellMar>
        </w:tblPrEx>
        <w:trPr>
          <w:trHeight w:val="436"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4</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大3P风管式中央空调</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新宋体" w:hAnsi="新宋体" w:eastAsia="新宋体" w:cs="新宋体"/>
                <w:color w:val="000000"/>
                <w:sz w:val="24"/>
                <w:szCs w:val="24"/>
              </w:rPr>
            </w:pPr>
            <w:r>
              <w:rPr>
                <w:rFonts w:hint="eastAsia" w:ascii="新宋体" w:hAnsi="新宋体" w:eastAsia="新宋体" w:cs="新宋体"/>
                <w:color w:val="000000"/>
                <w:sz w:val="24"/>
                <w:szCs w:val="24"/>
              </w:rPr>
              <w:t xml:space="preserve">1、额定制冷量：≥7.20KW; </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2、额定制热量：</w:t>
            </w:r>
            <w:r>
              <w:rPr>
                <w:rFonts w:hint="eastAsia" w:ascii="新宋体" w:hAnsi="新宋体" w:eastAsia="新宋体" w:cs="新宋体"/>
                <w:color w:val="000000"/>
                <w:sz w:val="24"/>
                <w:szCs w:val="24"/>
              </w:rPr>
              <w:t>≥</w:t>
            </w:r>
            <w:r>
              <w:rPr>
                <w:rFonts w:ascii="新宋体" w:hAnsi="新宋体" w:eastAsia="新宋体" w:cs="新宋体"/>
                <w:color w:val="000000"/>
                <w:kern w:val="0"/>
                <w:sz w:val="24"/>
                <w:szCs w:val="24"/>
              </w:rPr>
              <w:t>7.9</w:t>
            </w:r>
            <w:r>
              <w:rPr>
                <w:rFonts w:hint="eastAsia" w:ascii="新宋体" w:hAnsi="新宋体" w:eastAsia="新宋体" w:cs="新宋体"/>
                <w:color w:val="000000"/>
                <w:kern w:val="0"/>
                <w:sz w:val="24"/>
                <w:szCs w:val="24"/>
              </w:rPr>
              <w:t>KW;</w:t>
            </w:r>
            <w:r>
              <w:rPr>
                <w:rFonts w:hint="eastAsia" w:ascii="新宋体" w:hAnsi="新宋体" w:eastAsia="新宋体" w:cs="新宋体"/>
                <w:color w:val="000000"/>
                <w:sz w:val="24"/>
                <w:szCs w:val="24"/>
              </w:rPr>
              <w:t xml:space="preserve"> </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3、制冷额定功率：</w:t>
            </w:r>
            <w:r>
              <w:rPr>
                <w:rFonts w:hint="eastAsia" w:ascii="新宋体" w:hAnsi="新宋体" w:eastAsia="新宋体" w:cs="新宋体"/>
                <w:color w:val="000000"/>
                <w:sz w:val="24"/>
                <w:szCs w:val="24"/>
              </w:rPr>
              <w:t>≤</w:t>
            </w:r>
            <w:r>
              <w:rPr>
                <w:rFonts w:ascii="新宋体" w:hAnsi="新宋体" w:eastAsia="新宋体" w:cs="新宋体"/>
                <w:color w:val="000000"/>
                <w:sz w:val="24"/>
                <w:szCs w:val="24"/>
              </w:rPr>
              <w:t>2.66</w:t>
            </w:r>
            <w:r>
              <w:rPr>
                <w:rFonts w:hint="eastAsia" w:ascii="新宋体" w:hAnsi="新宋体" w:eastAsia="新宋体" w:cs="新宋体"/>
                <w:color w:val="000000"/>
                <w:sz w:val="24"/>
                <w:szCs w:val="24"/>
              </w:rPr>
              <w:t>KW；</w:t>
            </w:r>
          </w:p>
          <w:p>
            <w:pPr>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4、制热额定功率:</w:t>
            </w:r>
            <w:r>
              <w:rPr>
                <w:rFonts w:hint="eastAsia" w:ascii="新宋体" w:hAnsi="新宋体" w:eastAsia="新宋体" w:cs="新宋体"/>
                <w:color w:val="000000"/>
                <w:sz w:val="24"/>
                <w:szCs w:val="24"/>
              </w:rPr>
              <w:t>≤</w:t>
            </w:r>
            <w:r>
              <w:rPr>
                <w:rFonts w:ascii="新宋体" w:hAnsi="新宋体" w:eastAsia="新宋体" w:cs="新宋体"/>
                <w:color w:val="000000"/>
                <w:sz w:val="24"/>
                <w:szCs w:val="24"/>
              </w:rPr>
              <w:t>3</w:t>
            </w:r>
            <w:r>
              <w:rPr>
                <w:rFonts w:hint="eastAsia" w:ascii="新宋体" w:hAnsi="新宋体" w:eastAsia="新宋体" w:cs="新宋体"/>
                <w:color w:val="000000"/>
                <w:sz w:val="24"/>
                <w:szCs w:val="24"/>
              </w:rPr>
              <w:t>KW</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sz w:val="24"/>
                <w:szCs w:val="24"/>
              </w:rPr>
              <w:t xml:space="preserve"> </w:t>
            </w:r>
          </w:p>
          <w:p>
            <w:pPr>
              <w:jc w:val="left"/>
              <w:rPr>
                <w:rFonts w:ascii="新宋体" w:hAnsi="新宋体" w:eastAsia="新宋体" w:cs="新宋体"/>
                <w:color w:val="000000"/>
                <w:sz w:val="24"/>
                <w:szCs w:val="24"/>
              </w:rPr>
            </w:pPr>
            <w:r>
              <w:rPr>
                <w:rFonts w:hint="eastAsia" w:ascii="新宋体" w:hAnsi="新宋体" w:eastAsia="新宋体" w:cs="新宋体"/>
                <w:color w:val="000000"/>
                <w:sz w:val="24"/>
                <w:szCs w:val="24"/>
              </w:rPr>
              <w:t>5、</w:t>
            </w:r>
            <w:r>
              <w:rPr>
                <w:rFonts w:hint="eastAsia" w:ascii="新宋体" w:hAnsi="新宋体" w:eastAsia="新宋体" w:cs="新宋体"/>
                <w:color w:val="000000"/>
                <w:kern w:val="0"/>
                <w:sz w:val="24"/>
                <w:szCs w:val="24"/>
              </w:rPr>
              <w:t>电辅加热功率：≤</w:t>
            </w:r>
            <w:r>
              <w:rPr>
                <w:rFonts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rPr>
              <w:t>.</w:t>
            </w:r>
            <w:r>
              <w:rPr>
                <w:rFonts w:ascii="新宋体" w:hAnsi="新宋体" w:eastAsia="新宋体" w:cs="新宋体"/>
                <w:color w:val="000000"/>
                <w:kern w:val="0"/>
                <w:sz w:val="24"/>
                <w:szCs w:val="24"/>
              </w:rPr>
              <w:t>8KW</w:t>
            </w:r>
            <w:r>
              <w:rPr>
                <w:rFonts w:hint="eastAsia" w:ascii="新宋体" w:hAnsi="新宋体" w:eastAsia="新宋体" w:cs="新宋体"/>
                <w:color w:val="000000"/>
                <w:kern w:val="0"/>
                <w:sz w:val="24"/>
                <w:szCs w:val="24"/>
              </w:rPr>
              <w:t>；</w:t>
            </w:r>
          </w:p>
          <w:p>
            <w:pPr>
              <w:jc w:val="left"/>
              <w:rPr>
                <w:rFonts w:ascii="新宋体" w:hAnsi="新宋体" w:eastAsia="新宋体" w:cs="新宋体"/>
                <w:color w:val="000000"/>
                <w:sz w:val="24"/>
                <w:szCs w:val="24"/>
              </w:rPr>
            </w:pPr>
            <w:r>
              <w:rPr>
                <w:rFonts w:ascii="新宋体" w:hAnsi="新宋体" w:eastAsia="新宋体" w:cs="新宋体"/>
                <w:color w:val="000000"/>
                <w:kern w:val="0"/>
                <w:sz w:val="24"/>
                <w:szCs w:val="24"/>
              </w:rPr>
              <w:t>6</w:t>
            </w:r>
            <w:r>
              <w:rPr>
                <w:rFonts w:hint="eastAsia" w:ascii="新宋体" w:hAnsi="新宋体" w:eastAsia="新宋体" w:cs="新宋体"/>
                <w:color w:val="000000"/>
                <w:kern w:val="0"/>
                <w:sz w:val="24"/>
                <w:szCs w:val="24"/>
              </w:rPr>
              <w:t>、室内循环风量:</w:t>
            </w:r>
            <w:r>
              <w:rPr>
                <w:rFonts w:hint="eastAsia" w:ascii="新宋体" w:hAnsi="新宋体" w:eastAsia="新宋体" w:cs="新宋体"/>
                <w:color w:val="000000"/>
                <w:sz w:val="24"/>
                <w:szCs w:val="24"/>
              </w:rPr>
              <w:t>≥1</w:t>
            </w:r>
            <w:r>
              <w:rPr>
                <w:rFonts w:ascii="新宋体" w:hAnsi="新宋体" w:eastAsia="新宋体" w:cs="新宋体"/>
                <w:color w:val="000000"/>
                <w:sz w:val="24"/>
                <w:szCs w:val="24"/>
              </w:rPr>
              <w:t>0</w:t>
            </w:r>
            <w:r>
              <w:rPr>
                <w:rFonts w:hint="eastAsia" w:ascii="新宋体" w:hAnsi="新宋体" w:eastAsia="新宋体" w:cs="新宋体"/>
                <w:color w:val="000000"/>
                <w:sz w:val="24"/>
                <w:szCs w:val="24"/>
              </w:rPr>
              <w:t>5</w:t>
            </w:r>
            <w:r>
              <w:rPr>
                <w:rFonts w:hint="eastAsia" w:ascii="新宋体" w:hAnsi="新宋体" w:eastAsia="新宋体" w:cs="新宋体"/>
                <w:color w:val="000000"/>
                <w:kern w:val="0"/>
                <w:sz w:val="24"/>
                <w:szCs w:val="24"/>
              </w:rPr>
              <w:t>0m</w:t>
            </w:r>
            <w:r>
              <w:rPr>
                <w:rFonts w:hint="eastAsia" w:ascii="新宋体" w:hAnsi="新宋体" w:eastAsia="新宋体" w:cs="新宋体"/>
                <w:color w:val="000000"/>
                <w:kern w:val="0"/>
                <w:sz w:val="24"/>
                <w:szCs w:val="24"/>
                <w:vertAlign w:val="superscript"/>
              </w:rPr>
              <w:t>3</w:t>
            </w:r>
            <w:r>
              <w:rPr>
                <w:rStyle w:val="60"/>
                <w:rFonts w:hint="default" w:ascii="新宋体" w:hAnsi="新宋体" w:eastAsia="新宋体" w:cs="新宋体"/>
                <w:sz w:val="24"/>
                <w:szCs w:val="24"/>
              </w:rPr>
              <w:t>/h</w:t>
            </w:r>
            <w:r>
              <w:rPr>
                <w:rFonts w:hint="eastAsia" w:ascii="新宋体" w:hAnsi="新宋体" w:eastAsia="新宋体" w:cs="新宋体"/>
                <w:color w:val="000000"/>
                <w:kern w:val="0"/>
                <w:sz w:val="24"/>
                <w:szCs w:val="24"/>
              </w:rPr>
              <w:t>;</w:t>
            </w:r>
          </w:p>
          <w:p>
            <w:pPr>
              <w:jc w:val="left"/>
              <w:rPr>
                <w:rStyle w:val="60"/>
                <w:rFonts w:hint="default" w:ascii="新宋体" w:hAnsi="新宋体" w:eastAsia="新宋体" w:cs="新宋体"/>
                <w:sz w:val="24"/>
                <w:szCs w:val="24"/>
              </w:rPr>
            </w:pPr>
            <w:r>
              <w:rPr>
                <w:rFonts w:ascii="新宋体" w:hAnsi="新宋体" w:eastAsia="新宋体" w:cs="新宋体"/>
                <w:color w:val="000000"/>
                <w:kern w:val="0"/>
                <w:sz w:val="24"/>
                <w:szCs w:val="24"/>
              </w:rPr>
              <w:t>7</w:t>
            </w:r>
            <w:r>
              <w:rPr>
                <w:rFonts w:hint="eastAsia" w:ascii="新宋体" w:hAnsi="新宋体" w:eastAsia="新宋体" w:cs="新宋体"/>
                <w:color w:val="000000"/>
                <w:kern w:val="0"/>
                <w:sz w:val="24"/>
                <w:szCs w:val="24"/>
              </w:rPr>
              <w:t>、</w:t>
            </w:r>
            <w:r>
              <w:rPr>
                <w:rStyle w:val="60"/>
                <w:rFonts w:hint="default"/>
              </w:rPr>
              <w:t>室内机噪音：≤29—36dB</w:t>
            </w:r>
          </w:p>
          <w:p>
            <w:pPr>
              <w:jc w:val="left"/>
              <w:rPr>
                <w:rFonts w:ascii="新宋体" w:hAnsi="新宋体" w:eastAsia="新宋体" w:cs="新宋体"/>
                <w:color w:val="000000"/>
                <w:sz w:val="24"/>
                <w:szCs w:val="24"/>
              </w:rPr>
            </w:pPr>
            <w:r>
              <w:rPr>
                <w:rStyle w:val="60"/>
                <w:rFonts w:hint="default"/>
              </w:rPr>
              <w:t>8、室内机厚度：≤</w:t>
            </w:r>
            <w:r>
              <w:rPr>
                <w:rStyle w:val="60"/>
                <w:rFonts w:hint="eastAsia"/>
                <w:lang w:val="en-US" w:eastAsia="zh-CN"/>
              </w:rPr>
              <w:t>190</w:t>
            </w:r>
            <w:r>
              <w:rPr>
                <w:rStyle w:val="60"/>
                <w:rFonts w:hint="default"/>
              </w:rPr>
              <w:t>-210mm；</w:t>
            </w:r>
            <w:r>
              <w:rPr>
                <w:rFonts w:hint="eastAsia" w:ascii="新宋体" w:hAnsi="新宋体" w:eastAsia="新宋体" w:cs="新宋体"/>
                <w:color w:val="000000"/>
                <w:sz w:val="24"/>
                <w:szCs w:val="24"/>
              </w:rPr>
              <w:t>★</w:t>
            </w:r>
          </w:p>
          <w:p>
            <w:pPr>
              <w:jc w:val="left"/>
              <w:rPr>
                <w:rFonts w:ascii="新宋体" w:hAnsi="新宋体" w:eastAsia="新宋体" w:cs="新宋体"/>
                <w:color w:val="000000"/>
                <w:sz w:val="24"/>
                <w:szCs w:val="24"/>
              </w:rPr>
            </w:pPr>
            <w:r>
              <w:rPr>
                <w:rFonts w:ascii="新宋体" w:hAnsi="新宋体" w:eastAsia="新宋体" w:cs="新宋体"/>
                <w:color w:val="000000"/>
                <w:kern w:val="0"/>
                <w:sz w:val="24"/>
                <w:szCs w:val="24"/>
              </w:rPr>
              <w:t>9</w:t>
            </w:r>
            <w:r>
              <w:rPr>
                <w:rFonts w:hint="eastAsia" w:ascii="新宋体" w:hAnsi="新宋体" w:eastAsia="新宋体" w:cs="新宋体"/>
                <w:color w:val="000000"/>
                <w:kern w:val="0"/>
                <w:sz w:val="24"/>
                <w:szCs w:val="24"/>
              </w:rPr>
              <w:t>、最长配管:</w:t>
            </w:r>
            <w:r>
              <w:rPr>
                <w:rFonts w:hint="eastAsia" w:ascii="新宋体" w:hAnsi="新宋体" w:eastAsia="新宋体" w:cs="新宋体"/>
                <w:color w:val="000000"/>
                <w:sz w:val="24"/>
                <w:szCs w:val="24"/>
              </w:rPr>
              <w:t>≥</w:t>
            </w:r>
            <w:r>
              <w:rPr>
                <w:rFonts w:ascii="新宋体" w:hAnsi="新宋体" w:eastAsia="新宋体" w:cs="新宋体"/>
                <w:color w:val="000000"/>
                <w:sz w:val="24"/>
                <w:szCs w:val="24"/>
              </w:rPr>
              <w:t>2</w:t>
            </w:r>
            <w:r>
              <w:rPr>
                <w:rFonts w:hint="eastAsia" w:ascii="新宋体" w:hAnsi="新宋体" w:eastAsia="新宋体" w:cs="新宋体"/>
                <w:color w:val="000000"/>
                <w:sz w:val="24"/>
                <w:szCs w:val="24"/>
              </w:rPr>
              <w:t>0</w:t>
            </w:r>
            <w:r>
              <w:rPr>
                <w:rFonts w:hint="eastAsia" w:ascii="新宋体" w:hAnsi="新宋体" w:eastAsia="新宋体" w:cs="新宋体"/>
                <w:color w:val="000000"/>
                <w:kern w:val="0"/>
                <w:sz w:val="24"/>
                <w:szCs w:val="24"/>
              </w:rPr>
              <w:t>M</w:t>
            </w:r>
          </w:p>
          <w:p>
            <w:pPr>
              <w:widowControl/>
              <w:textAlignment w:val="center"/>
              <w:rPr>
                <w:rFonts w:ascii="新宋体" w:hAnsi="新宋体" w:eastAsia="新宋体" w:cs="新宋体"/>
                <w:color w:val="000000"/>
                <w:sz w:val="24"/>
                <w:szCs w:val="24"/>
              </w:rPr>
            </w:pPr>
            <w:r>
              <w:rPr>
                <w:rFonts w:ascii="新宋体" w:hAnsi="新宋体" w:eastAsia="新宋体" w:cs="新宋体"/>
                <w:color w:val="000000"/>
                <w:kern w:val="0"/>
                <w:sz w:val="24"/>
                <w:szCs w:val="24"/>
              </w:rPr>
              <w:t>10</w:t>
            </w:r>
            <w:r>
              <w:rPr>
                <w:rFonts w:hint="eastAsia" w:ascii="新宋体" w:hAnsi="新宋体" w:eastAsia="新宋体" w:cs="新宋体"/>
                <w:color w:val="000000"/>
                <w:kern w:val="0"/>
                <w:sz w:val="24"/>
                <w:szCs w:val="24"/>
              </w:rPr>
              <w:t>、最大落差:</w:t>
            </w:r>
            <w:r>
              <w:rPr>
                <w:rFonts w:hint="eastAsia" w:ascii="新宋体" w:hAnsi="新宋体" w:eastAsia="新宋体" w:cs="新宋体"/>
                <w:color w:val="000000"/>
                <w:sz w:val="24"/>
                <w:szCs w:val="24"/>
              </w:rPr>
              <w:t>≥1</w:t>
            </w:r>
            <w:r>
              <w:rPr>
                <w:rFonts w:ascii="新宋体" w:hAnsi="新宋体" w:eastAsia="新宋体" w:cs="新宋体"/>
                <w:color w:val="000000"/>
                <w:sz w:val="24"/>
                <w:szCs w:val="24"/>
              </w:rPr>
              <w:t>0</w:t>
            </w:r>
            <w:r>
              <w:rPr>
                <w:rFonts w:hint="eastAsia" w:ascii="新宋体" w:hAnsi="新宋体" w:eastAsia="新宋体" w:cs="新宋体"/>
                <w:color w:val="000000"/>
                <w:kern w:val="0"/>
                <w:sz w:val="24"/>
                <w:szCs w:val="24"/>
              </w:rPr>
              <w:t>M</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8</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核心</w:t>
            </w:r>
          </w:p>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产品</w:t>
            </w:r>
          </w:p>
        </w:tc>
      </w:tr>
      <w:tr>
        <w:tblPrEx>
          <w:tblLayout w:type="fixed"/>
          <w:tblCellMar>
            <w:top w:w="0" w:type="dxa"/>
            <w:left w:w="0" w:type="dxa"/>
            <w:bottom w:w="0" w:type="dxa"/>
            <w:right w:w="0" w:type="dxa"/>
          </w:tblCellMar>
        </w:tblPrEx>
        <w:trPr>
          <w:trHeight w:val="2659"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6</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5P风管式中央空调</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新宋体" w:hAnsi="新宋体" w:eastAsia="新宋体" w:cs="新宋体"/>
                <w:color w:val="000000"/>
                <w:sz w:val="24"/>
                <w:szCs w:val="24"/>
              </w:rPr>
            </w:pPr>
            <w:r>
              <w:rPr>
                <w:rFonts w:hint="eastAsia" w:ascii="新宋体" w:hAnsi="新宋体" w:eastAsia="新宋体" w:cs="新宋体"/>
                <w:color w:val="000000"/>
                <w:sz w:val="24"/>
                <w:szCs w:val="24"/>
              </w:rPr>
              <w:t>1、额定制冷量：≥12.</w:t>
            </w:r>
            <w:r>
              <w:rPr>
                <w:rFonts w:ascii="新宋体" w:hAnsi="新宋体" w:eastAsia="新宋体" w:cs="新宋体"/>
                <w:color w:val="000000"/>
                <w:sz w:val="24"/>
                <w:szCs w:val="24"/>
              </w:rPr>
              <w:t>5</w:t>
            </w:r>
            <w:r>
              <w:rPr>
                <w:rFonts w:hint="eastAsia" w:ascii="新宋体" w:hAnsi="新宋体" w:eastAsia="新宋体" w:cs="新宋体"/>
                <w:color w:val="000000"/>
                <w:sz w:val="24"/>
                <w:szCs w:val="24"/>
              </w:rPr>
              <w:t>KW</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2、额定制热量：</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w:t>
            </w:r>
            <w:r>
              <w:rPr>
                <w:rFonts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rPr>
              <w:t>.5KW</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3、制冷额定功率：</w:t>
            </w:r>
            <w:r>
              <w:rPr>
                <w:rFonts w:hint="eastAsia" w:ascii="新宋体" w:hAnsi="新宋体" w:eastAsia="新宋体" w:cs="新宋体"/>
                <w:color w:val="000000"/>
                <w:sz w:val="24"/>
                <w:szCs w:val="24"/>
              </w:rPr>
              <w:t>≤4.</w:t>
            </w:r>
            <w:r>
              <w:rPr>
                <w:rFonts w:ascii="新宋体" w:hAnsi="新宋体" w:eastAsia="新宋体" w:cs="新宋体"/>
                <w:color w:val="000000"/>
                <w:sz w:val="24"/>
                <w:szCs w:val="24"/>
              </w:rPr>
              <w:t>62</w:t>
            </w:r>
            <w:r>
              <w:rPr>
                <w:rFonts w:hint="eastAsia" w:ascii="新宋体" w:hAnsi="新宋体" w:eastAsia="新宋体" w:cs="新宋体"/>
                <w:color w:val="000000"/>
                <w:sz w:val="24"/>
                <w:szCs w:val="24"/>
              </w:rPr>
              <w:t>KW</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4、制热额定功率:</w:t>
            </w:r>
            <w:r>
              <w:rPr>
                <w:rFonts w:hint="eastAsia" w:ascii="新宋体" w:hAnsi="新宋体" w:eastAsia="新宋体" w:cs="新宋体"/>
                <w:color w:val="000000"/>
                <w:sz w:val="24"/>
                <w:szCs w:val="24"/>
              </w:rPr>
              <w:t>≤4.</w:t>
            </w:r>
            <w:r>
              <w:rPr>
                <w:rFonts w:ascii="新宋体" w:hAnsi="新宋体" w:eastAsia="新宋体" w:cs="新宋体"/>
                <w:color w:val="000000"/>
                <w:sz w:val="24"/>
                <w:szCs w:val="24"/>
              </w:rPr>
              <w:t>7</w:t>
            </w:r>
            <w:r>
              <w:rPr>
                <w:rFonts w:hint="eastAsia" w:ascii="新宋体" w:hAnsi="新宋体" w:eastAsia="新宋体" w:cs="新宋体"/>
                <w:color w:val="000000"/>
                <w:sz w:val="24"/>
                <w:szCs w:val="24"/>
              </w:rPr>
              <w:t>KW</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5、电辅加热功率：≤</w:t>
            </w:r>
            <w:r>
              <w:rPr>
                <w:rFonts w:ascii="新宋体" w:hAnsi="新宋体" w:eastAsia="新宋体" w:cs="新宋体"/>
                <w:color w:val="000000"/>
                <w:kern w:val="0"/>
                <w:sz w:val="24"/>
                <w:szCs w:val="24"/>
              </w:rPr>
              <w:t>3.6KW</w:t>
            </w:r>
            <w:r>
              <w:rPr>
                <w:rFonts w:hint="eastAsia" w:ascii="新宋体" w:hAnsi="新宋体" w:eastAsia="新宋体" w:cs="新宋体"/>
                <w:color w:val="000000"/>
                <w:kern w:val="0"/>
                <w:sz w:val="24"/>
                <w:szCs w:val="24"/>
              </w:rPr>
              <w:t>；</w:t>
            </w:r>
          </w:p>
          <w:p>
            <w:pPr>
              <w:jc w:val="left"/>
              <w:rPr>
                <w:rFonts w:ascii="新宋体" w:hAnsi="新宋体" w:eastAsia="新宋体" w:cs="新宋体"/>
                <w:color w:val="000000"/>
                <w:sz w:val="24"/>
                <w:szCs w:val="24"/>
              </w:rPr>
            </w:pPr>
            <w:r>
              <w:rPr>
                <w:rFonts w:ascii="新宋体" w:hAnsi="新宋体" w:eastAsia="新宋体" w:cs="新宋体"/>
                <w:color w:val="000000"/>
                <w:kern w:val="0"/>
                <w:sz w:val="24"/>
                <w:szCs w:val="24"/>
              </w:rPr>
              <w:t>6</w:t>
            </w:r>
            <w:r>
              <w:rPr>
                <w:rFonts w:hint="eastAsia" w:ascii="新宋体" w:hAnsi="新宋体" w:eastAsia="新宋体" w:cs="新宋体"/>
                <w:color w:val="000000"/>
                <w:kern w:val="0"/>
                <w:sz w:val="24"/>
                <w:szCs w:val="24"/>
              </w:rPr>
              <w:t>、室内循环风量:</w:t>
            </w:r>
            <w:r>
              <w:rPr>
                <w:rFonts w:hint="eastAsia" w:ascii="新宋体" w:hAnsi="新宋体" w:eastAsia="新宋体" w:cs="新宋体"/>
                <w:color w:val="000000"/>
                <w:sz w:val="24"/>
                <w:szCs w:val="24"/>
              </w:rPr>
              <w:t>≥2</w:t>
            </w:r>
            <w:r>
              <w:rPr>
                <w:rFonts w:ascii="新宋体" w:hAnsi="新宋体" w:eastAsia="新宋体" w:cs="新宋体"/>
                <w:color w:val="000000"/>
                <w:sz w:val="24"/>
                <w:szCs w:val="24"/>
              </w:rPr>
              <w:t>0</w:t>
            </w:r>
            <w:r>
              <w:rPr>
                <w:rFonts w:hint="eastAsia" w:ascii="新宋体" w:hAnsi="新宋体" w:eastAsia="新宋体" w:cs="新宋体"/>
                <w:color w:val="000000"/>
                <w:sz w:val="24"/>
                <w:szCs w:val="24"/>
              </w:rPr>
              <w:t>00</w:t>
            </w:r>
            <w:r>
              <w:rPr>
                <w:rFonts w:hint="eastAsia" w:ascii="新宋体" w:hAnsi="新宋体" w:eastAsia="新宋体" w:cs="新宋体"/>
                <w:color w:val="000000"/>
                <w:kern w:val="0"/>
                <w:sz w:val="24"/>
                <w:szCs w:val="24"/>
              </w:rPr>
              <w:t>m</w:t>
            </w:r>
            <w:r>
              <w:rPr>
                <w:rFonts w:hint="eastAsia" w:ascii="新宋体" w:hAnsi="新宋体" w:eastAsia="新宋体" w:cs="新宋体"/>
                <w:color w:val="000000"/>
                <w:kern w:val="0"/>
                <w:sz w:val="24"/>
                <w:szCs w:val="24"/>
                <w:vertAlign w:val="superscript"/>
              </w:rPr>
              <w:t>3</w:t>
            </w:r>
            <w:r>
              <w:rPr>
                <w:rStyle w:val="60"/>
                <w:rFonts w:hint="default" w:ascii="新宋体" w:hAnsi="新宋体" w:eastAsia="新宋体" w:cs="新宋体"/>
                <w:sz w:val="24"/>
                <w:szCs w:val="24"/>
              </w:rPr>
              <w:t>/h</w:t>
            </w:r>
          </w:p>
          <w:p>
            <w:pPr>
              <w:jc w:val="left"/>
              <w:rPr>
                <w:rStyle w:val="60"/>
                <w:rFonts w:hint="default" w:ascii="新宋体" w:hAnsi="新宋体" w:eastAsia="新宋体" w:cs="新宋体"/>
                <w:sz w:val="24"/>
                <w:szCs w:val="24"/>
              </w:rPr>
            </w:pPr>
            <w:r>
              <w:rPr>
                <w:rFonts w:ascii="新宋体" w:hAnsi="新宋体" w:eastAsia="新宋体" w:cs="新宋体"/>
                <w:color w:val="000000"/>
                <w:kern w:val="0"/>
                <w:sz w:val="24"/>
                <w:szCs w:val="24"/>
              </w:rPr>
              <w:t>7</w:t>
            </w:r>
            <w:r>
              <w:rPr>
                <w:rFonts w:hint="eastAsia" w:ascii="新宋体" w:hAnsi="新宋体" w:eastAsia="新宋体" w:cs="新宋体"/>
                <w:color w:val="000000"/>
                <w:kern w:val="0"/>
                <w:sz w:val="24"/>
                <w:szCs w:val="24"/>
              </w:rPr>
              <w:t>、</w:t>
            </w:r>
            <w:r>
              <w:rPr>
                <w:rStyle w:val="60"/>
                <w:rFonts w:hint="default"/>
              </w:rPr>
              <w:t>室内机噪音：≤39—58dB</w:t>
            </w:r>
          </w:p>
          <w:p>
            <w:pPr>
              <w:jc w:val="left"/>
              <w:rPr>
                <w:rFonts w:ascii="新宋体" w:hAnsi="新宋体" w:eastAsia="新宋体" w:cs="新宋体"/>
                <w:color w:val="000000"/>
                <w:sz w:val="24"/>
                <w:szCs w:val="24"/>
              </w:rPr>
            </w:pPr>
            <w:r>
              <w:rPr>
                <w:rStyle w:val="60"/>
                <w:rFonts w:hint="default"/>
              </w:rPr>
              <w:t>8、室内机厚度：270-295 mm</w:t>
            </w:r>
          </w:p>
          <w:p>
            <w:pPr>
              <w:jc w:val="left"/>
              <w:rPr>
                <w:rFonts w:ascii="新宋体" w:hAnsi="新宋体" w:eastAsia="新宋体" w:cs="新宋体"/>
                <w:color w:val="000000"/>
                <w:sz w:val="24"/>
                <w:szCs w:val="24"/>
              </w:rPr>
            </w:pPr>
            <w:r>
              <w:rPr>
                <w:rFonts w:ascii="新宋体" w:hAnsi="新宋体" w:eastAsia="新宋体" w:cs="新宋体"/>
                <w:color w:val="000000"/>
                <w:kern w:val="0"/>
                <w:sz w:val="24"/>
                <w:szCs w:val="24"/>
              </w:rPr>
              <w:t>9</w:t>
            </w:r>
            <w:r>
              <w:rPr>
                <w:rFonts w:hint="eastAsia" w:ascii="新宋体" w:hAnsi="新宋体" w:eastAsia="新宋体" w:cs="新宋体"/>
                <w:color w:val="000000"/>
                <w:kern w:val="0"/>
                <w:sz w:val="24"/>
                <w:szCs w:val="24"/>
              </w:rPr>
              <w:t>、最长配管:</w:t>
            </w:r>
            <w:r>
              <w:rPr>
                <w:rFonts w:hint="eastAsia" w:ascii="新宋体" w:hAnsi="新宋体" w:eastAsia="新宋体" w:cs="新宋体"/>
                <w:color w:val="000000"/>
                <w:sz w:val="24"/>
                <w:szCs w:val="24"/>
              </w:rPr>
              <w:t>≥</w:t>
            </w:r>
            <w:r>
              <w:rPr>
                <w:rFonts w:ascii="新宋体" w:hAnsi="新宋体" w:eastAsia="新宋体" w:cs="新宋体"/>
                <w:color w:val="000000"/>
                <w:sz w:val="24"/>
                <w:szCs w:val="24"/>
              </w:rPr>
              <w:t>3</w:t>
            </w:r>
            <w:r>
              <w:rPr>
                <w:rFonts w:hint="eastAsia" w:ascii="新宋体" w:hAnsi="新宋体" w:eastAsia="新宋体" w:cs="新宋体"/>
                <w:color w:val="000000"/>
                <w:sz w:val="24"/>
                <w:szCs w:val="24"/>
              </w:rPr>
              <w:t>0</w:t>
            </w:r>
            <w:r>
              <w:rPr>
                <w:rFonts w:hint="eastAsia" w:ascii="新宋体" w:hAnsi="新宋体" w:eastAsia="新宋体" w:cs="新宋体"/>
                <w:color w:val="000000"/>
                <w:kern w:val="0"/>
                <w:sz w:val="24"/>
                <w:szCs w:val="24"/>
              </w:rPr>
              <w:t>M</w:t>
            </w:r>
          </w:p>
          <w:p>
            <w:pPr>
              <w:widowControl/>
              <w:textAlignment w:val="center"/>
              <w:rPr>
                <w:rFonts w:ascii="新宋体" w:hAnsi="新宋体" w:eastAsia="新宋体" w:cs="新宋体"/>
                <w:color w:val="000000"/>
                <w:sz w:val="24"/>
                <w:szCs w:val="24"/>
              </w:rPr>
            </w:pPr>
            <w:r>
              <w:rPr>
                <w:rFonts w:ascii="新宋体" w:hAnsi="新宋体" w:eastAsia="新宋体" w:cs="新宋体"/>
                <w:color w:val="000000"/>
                <w:kern w:val="0"/>
                <w:sz w:val="24"/>
                <w:szCs w:val="24"/>
              </w:rPr>
              <w:t>10</w:t>
            </w:r>
            <w:r>
              <w:rPr>
                <w:rFonts w:hint="eastAsia" w:ascii="新宋体" w:hAnsi="新宋体" w:eastAsia="新宋体" w:cs="新宋体"/>
                <w:color w:val="000000"/>
                <w:kern w:val="0"/>
                <w:sz w:val="24"/>
                <w:szCs w:val="24"/>
              </w:rPr>
              <w:t>、最大落差:</w:t>
            </w:r>
            <w:r>
              <w:rPr>
                <w:rFonts w:hint="eastAsia" w:ascii="新宋体" w:hAnsi="新宋体" w:eastAsia="新宋体" w:cs="新宋体"/>
                <w:color w:val="000000"/>
                <w:sz w:val="24"/>
                <w:szCs w:val="24"/>
              </w:rPr>
              <w:t>≥</w:t>
            </w:r>
            <w:r>
              <w:rPr>
                <w:rFonts w:ascii="新宋体" w:hAnsi="新宋体" w:eastAsia="新宋体" w:cs="新宋体"/>
                <w:color w:val="000000"/>
                <w:sz w:val="24"/>
                <w:szCs w:val="24"/>
              </w:rPr>
              <w:t>30</w:t>
            </w:r>
            <w:r>
              <w:rPr>
                <w:rFonts w:hint="eastAsia" w:ascii="新宋体" w:hAnsi="新宋体" w:eastAsia="新宋体" w:cs="新宋体"/>
                <w:color w:val="000000"/>
                <w:kern w:val="0"/>
                <w:sz w:val="24"/>
                <w:szCs w:val="24"/>
              </w:rPr>
              <w:t>M</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35</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核心</w:t>
            </w:r>
          </w:p>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产品</w:t>
            </w:r>
          </w:p>
        </w:tc>
      </w:tr>
      <w:tr>
        <w:tblPrEx>
          <w:tblLayout w:type="fixed"/>
          <w:tblCellMar>
            <w:top w:w="0" w:type="dxa"/>
            <w:left w:w="0" w:type="dxa"/>
            <w:bottom w:w="0" w:type="dxa"/>
            <w:right w:w="0" w:type="dxa"/>
          </w:tblCellMar>
        </w:tblPrEx>
        <w:trPr>
          <w:trHeight w:val="1779"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7</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1.5P挂机</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9"/>
              </w:numPr>
              <w:jc w:val="left"/>
              <w:rPr>
                <w:rFonts w:ascii="新宋体" w:hAnsi="新宋体" w:eastAsia="新宋体" w:cs="新宋体"/>
                <w:color w:val="000000"/>
                <w:sz w:val="24"/>
                <w:szCs w:val="24"/>
              </w:rPr>
            </w:pPr>
            <w:r>
              <w:rPr>
                <w:rFonts w:hint="eastAsia" w:ascii="新宋体" w:hAnsi="新宋体" w:eastAsia="新宋体" w:cs="新宋体"/>
                <w:color w:val="000000"/>
                <w:sz w:val="24"/>
                <w:szCs w:val="24"/>
              </w:rPr>
              <w:t>制冷量</w:t>
            </w:r>
            <w:r>
              <w:rPr>
                <w:rFonts w:hint="eastAsia" w:ascii="新宋体" w:hAnsi="新宋体" w:eastAsia="新宋体" w:cs="新宋体"/>
                <w:color w:val="000000"/>
                <w:kern w:val="0"/>
                <w:sz w:val="24"/>
                <w:szCs w:val="24"/>
              </w:rPr>
              <w:t>（W)</w:t>
            </w:r>
            <w:r>
              <w:rPr>
                <w:rFonts w:hint="eastAsia" w:ascii="新宋体" w:hAnsi="新宋体" w:eastAsia="新宋体" w:cs="新宋体"/>
                <w:color w:val="000000"/>
                <w:sz w:val="24"/>
                <w:szCs w:val="24"/>
              </w:rPr>
              <w:t>：≥3</w:t>
            </w:r>
            <w:r>
              <w:rPr>
                <w:rFonts w:ascii="新宋体" w:hAnsi="新宋体" w:eastAsia="新宋体" w:cs="新宋体"/>
                <w:color w:val="000000"/>
                <w:sz w:val="24"/>
                <w:szCs w:val="24"/>
              </w:rPr>
              <w:t>500</w:t>
            </w:r>
          </w:p>
          <w:p>
            <w:pPr>
              <w:numPr>
                <w:ilvl w:val="0"/>
                <w:numId w:val="9"/>
              </w:num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制热量（W)：</w:t>
            </w:r>
            <w:r>
              <w:rPr>
                <w:rFonts w:hint="eastAsia" w:ascii="新宋体" w:hAnsi="新宋体" w:eastAsia="新宋体" w:cs="新宋体"/>
                <w:color w:val="000000"/>
                <w:sz w:val="24"/>
                <w:szCs w:val="24"/>
              </w:rPr>
              <w:t>≥4</w:t>
            </w:r>
            <w:r>
              <w:rPr>
                <w:rFonts w:ascii="新宋体" w:hAnsi="新宋体" w:eastAsia="新宋体" w:cs="新宋体"/>
                <w:color w:val="000000"/>
                <w:sz w:val="24"/>
                <w:szCs w:val="24"/>
              </w:rPr>
              <w:t>500</w:t>
            </w:r>
            <w:r>
              <w:rPr>
                <w:rFonts w:hint="eastAsia" w:ascii="新宋体" w:hAnsi="新宋体" w:eastAsia="新宋体" w:cs="新宋体"/>
                <w:color w:val="000000"/>
                <w:sz w:val="24"/>
                <w:szCs w:val="24"/>
              </w:rPr>
              <w:t>+</w:t>
            </w:r>
            <w:r>
              <w:rPr>
                <w:rFonts w:ascii="新宋体" w:hAnsi="新宋体" w:eastAsia="新宋体" w:cs="新宋体"/>
                <w:color w:val="000000"/>
                <w:sz w:val="24"/>
                <w:szCs w:val="24"/>
              </w:rPr>
              <w:t>1100</w:t>
            </w:r>
          </w:p>
          <w:p>
            <w:pPr>
              <w:numPr>
                <w:ilvl w:val="0"/>
                <w:numId w:val="9"/>
              </w:num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制冷功率（W)：</w:t>
            </w:r>
            <w:r>
              <w:rPr>
                <w:rFonts w:hint="eastAsia" w:ascii="新宋体" w:hAnsi="新宋体" w:eastAsia="新宋体" w:cs="新宋体"/>
                <w:color w:val="000000"/>
                <w:sz w:val="24"/>
                <w:szCs w:val="24"/>
              </w:rPr>
              <w:t>≤9</w:t>
            </w:r>
            <w:r>
              <w:rPr>
                <w:rFonts w:ascii="新宋体" w:hAnsi="新宋体" w:eastAsia="新宋体" w:cs="新宋体"/>
                <w:color w:val="000000"/>
                <w:sz w:val="24"/>
                <w:szCs w:val="24"/>
              </w:rPr>
              <w:t>80</w:t>
            </w:r>
          </w:p>
          <w:p>
            <w:pPr>
              <w:numPr>
                <w:ilvl w:val="0"/>
                <w:numId w:val="9"/>
              </w:num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制热功率（W):</w:t>
            </w:r>
            <w:r>
              <w:rPr>
                <w:rFonts w:hint="eastAsia" w:ascii="新宋体" w:hAnsi="新宋体" w:eastAsia="新宋体" w:cs="新宋体"/>
                <w:color w:val="000000"/>
                <w:sz w:val="24"/>
                <w:szCs w:val="24"/>
              </w:rPr>
              <w:t>≤1</w:t>
            </w:r>
            <w:r>
              <w:rPr>
                <w:rFonts w:ascii="新宋体" w:hAnsi="新宋体" w:eastAsia="新宋体" w:cs="新宋体"/>
                <w:color w:val="000000"/>
                <w:sz w:val="24"/>
                <w:szCs w:val="24"/>
              </w:rPr>
              <w:t>235</w:t>
            </w:r>
          </w:p>
          <w:p>
            <w:pPr>
              <w:numPr>
                <w:ilvl w:val="0"/>
                <w:numId w:val="9"/>
              </w:numPr>
              <w:jc w:val="left"/>
              <w:rPr>
                <w:rFonts w:ascii="新宋体" w:hAnsi="新宋体" w:eastAsia="新宋体" w:cs="新宋体"/>
                <w:color w:val="000000"/>
                <w:sz w:val="24"/>
                <w:szCs w:val="24"/>
              </w:rPr>
            </w:pPr>
            <w:r>
              <w:rPr>
                <w:rFonts w:hint="eastAsia" w:ascii="新宋体" w:hAnsi="新宋体" w:eastAsia="新宋体" w:cs="新宋体"/>
                <w:color w:val="000000"/>
                <w:sz w:val="24"/>
                <w:szCs w:val="24"/>
              </w:rPr>
              <w:t>电辅助加热功率：≤1</w:t>
            </w:r>
            <w:r>
              <w:rPr>
                <w:rFonts w:ascii="新宋体" w:hAnsi="新宋体" w:eastAsia="新宋体" w:cs="新宋体"/>
                <w:color w:val="000000"/>
                <w:sz w:val="24"/>
                <w:szCs w:val="24"/>
              </w:rPr>
              <w:t>100</w:t>
            </w:r>
          </w:p>
          <w:p>
            <w:pPr>
              <w:numPr>
                <w:ilvl w:val="0"/>
                <w:numId w:val="9"/>
              </w:numPr>
              <w:jc w:val="left"/>
              <w:rPr>
                <w:rFonts w:ascii="新宋体" w:hAnsi="新宋体" w:eastAsia="新宋体" w:cs="新宋体"/>
                <w:color w:val="000000"/>
                <w:sz w:val="24"/>
                <w:szCs w:val="24"/>
              </w:rPr>
            </w:pPr>
            <w:r>
              <w:rPr>
                <w:rFonts w:hint="eastAsia" w:ascii="新宋体" w:hAnsi="新宋体" w:eastAsia="新宋体" w:cs="新宋体"/>
                <w:color w:val="000000"/>
                <w:sz w:val="24"/>
                <w:szCs w:val="24"/>
              </w:rPr>
              <w:t>变频能效等级：</w:t>
            </w:r>
            <w:r>
              <w:rPr>
                <w:rFonts w:ascii="新宋体" w:hAnsi="新宋体" w:eastAsia="新宋体" w:cs="新宋体"/>
                <w:color w:val="000000"/>
                <w:sz w:val="24"/>
                <w:szCs w:val="24"/>
              </w:rPr>
              <w:t>3</w:t>
            </w:r>
            <w:r>
              <w:rPr>
                <w:rFonts w:hint="eastAsia" w:ascii="新宋体" w:hAnsi="新宋体" w:eastAsia="新宋体" w:cs="新宋体"/>
                <w:color w:val="000000"/>
                <w:sz w:val="24"/>
                <w:szCs w:val="24"/>
              </w:rPr>
              <w:t>级</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10</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核心</w:t>
            </w:r>
          </w:p>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产品</w:t>
            </w:r>
          </w:p>
        </w:tc>
      </w:tr>
      <w:tr>
        <w:tblPrEx>
          <w:tblLayout w:type="fixed"/>
          <w:tblCellMar>
            <w:top w:w="0" w:type="dxa"/>
            <w:left w:w="0" w:type="dxa"/>
            <w:bottom w:w="0" w:type="dxa"/>
            <w:right w:w="0" w:type="dxa"/>
          </w:tblCellMar>
        </w:tblPrEx>
        <w:trPr>
          <w:trHeight w:val="1305"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8</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3P柜机</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新宋体" w:hAnsi="新宋体" w:eastAsia="新宋体" w:cs="新宋体"/>
                <w:color w:val="000000"/>
                <w:sz w:val="24"/>
                <w:szCs w:val="24"/>
              </w:rPr>
            </w:pPr>
            <w:r>
              <w:rPr>
                <w:rFonts w:hint="eastAsia" w:ascii="新宋体" w:hAnsi="新宋体" w:eastAsia="新宋体" w:cs="新宋体"/>
                <w:color w:val="000000"/>
                <w:sz w:val="24"/>
                <w:szCs w:val="24"/>
              </w:rPr>
              <w:t>1、制冷量</w:t>
            </w:r>
            <w:r>
              <w:rPr>
                <w:rFonts w:hint="eastAsia" w:ascii="新宋体" w:hAnsi="新宋体" w:eastAsia="新宋体" w:cs="新宋体"/>
                <w:color w:val="000000"/>
                <w:kern w:val="0"/>
                <w:sz w:val="24"/>
                <w:szCs w:val="24"/>
              </w:rPr>
              <w:t>（W)</w:t>
            </w:r>
            <w:r>
              <w:rPr>
                <w:rFonts w:hint="eastAsia" w:ascii="新宋体" w:hAnsi="新宋体" w:eastAsia="新宋体" w:cs="新宋体"/>
                <w:color w:val="000000"/>
                <w:sz w:val="24"/>
                <w:szCs w:val="24"/>
              </w:rPr>
              <w:t>：≥</w:t>
            </w:r>
            <w:r>
              <w:rPr>
                <w:rFonts w:ascii="新宋体" w:hAnsi="新宋体" w:eastAsia="新宋体" w:cs="新宋体"/>
                <w:color w:val="000000"/>
                <w:sz w:val="24"/>
                <w:szCs w:val="24"/>
              </w:rPr>
              <w:t>7200</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2、制热量（W)：</w:t>
            </w:r>
            <w:r>
              <w:rPr>
                <w:rFonts w:hint="eastAsia" w:ascii="新宋体" w:hAnsi="新宋体" w:eastAsia="新宋体" w:cs="新宋体"/>
                <w:color w:val="000000"/>
                <w:sz w:val="24"/>
                <w:szCs w:val="24"/>
              </w:rPr>
              <w:t>≥</w:t>
            </w:r>
            <w:r>
              <w:rPr>
                <w:rFonts w:ascii="新宋体" w:hAnsi="新宋体" w:eastAsia="新宋体" w:cs="新宋体"/>
                <w:color w:val="000000"/>
                <w:sz w:val="24"/>
                <w:szCs w:val="24"/>
              </w:rPr>
              <w:t>9200</w:t>
            </w:r>
          </w:p>
          <w:p>
            <w:pPr>
              <w:pStyle w:val="58"/>
              <w:numPr>
                <w:ilvl w:val="0"/>
                <w:numId w:val="10"/>
              </w:numPr>
              <w:ind w:firstLineChars="0"/>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制冷功率（W)：</w:t>
            </w:r>
            <w:r>
              <w:rPr>
                <w:rFonts w:hint="eastAsia" w:ascii="新宋体" w:hAnsi="新宋体" w:eastAsia="新宋体" w:cs="新宋体"/>
                <w:color w:val="000000"/>
                <w:sz w:val="24"/>
                <w:szCs w:val="24"/>
              </w:rPr>
              <w:t>≤2</w:t>
            </w:r>
            <w:r>
              <w:rPr>
                <w:rFonts w:ascii="新宋体" w:hAnsi="新宋体" w:eastAsia="新宋体" w:cs="新宋体"/>
                <w:color w:val="000000"/>
                <w:sz w:val="24"/>
                <w:szCs w:val="24"/>
              </w:rPr>
              <w:t>390</w:t>
            </w:r>
          </w:p>
          <w:p>
            <w:pPr>
              <w:jc w:val="left"/>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4、制热功率（W):</w:t>
            </w:r>
            <w:r>
              <w:rPr>
                <w:rFonts w:hint="eastAsia" w:ascii="新宋体" w:hAnsi="新宋体" w:eastAsia="新宋体" w:cs="新宋体"/>
                <w:color w:val="000000"/>
                <w:sz w:val="24"/>
                <w:szCs w:val="24"/>
              </w:rPr>
              <w:t>≤</w:t>
            </w:r>
            <w:r>
              <w:rPr>
                <w:rFonts w:ascii="新宋体" w:hAnsi="新宋体" w:eastAsia="新宋体" w:cs="新宋体"/>
                <w:color w:val="000000"/>
                <w:sz w:val="24"/>
                <w:szCs w:val="24"/>
              </w:rPr>
              <w:t>2900</w:t>
            </w:r>
          </w:p>
          <w:p>
            <w:pPr>
              <w:jc w:val="left"/>
              <w:rPr>
                <w:rFonts w:ascii="新宋体" w:hAnsi="新宋体" w:eastAsia="新宋体" w:cs="新宋体"/>
                <w:color w:val="000000"/>
                <w:sz w:val="24"/>
                <w:szCs w:val="24"/>
              </w:rPr>
            </w:pPr>
            <w:r>
              <w:rPr>
                <w:rFonts w:hint="eastAsia" w:ascii="新宋体" w:hAnsi="新宋体" w:eastAsia="新宋体" w:cs="新宋体"/>
                <w:color w:val="000000"/>
                <w:sz w:val="24"/>
                <w:szCs w:val="24"/>
              </w:rPr>
              <w:t>5、电辅助加热功率：≤</w:t>
            </w:r>
            <w:r>
              <w:rPr>
                <w:rFonts w:ascii="新宋体" w:hAnsi="新宋体" w:eastAsia="新宋体" w:cs="新宋体"/>
                <w:color w:val="000000"/>
                <w:sz w:val="24"/>
                <w:szCs w:val="24"/>
              </w:rPr>
              <w:t>2500</w:t>
            </w:r>
          </w:p>
          <w:p>
            <w:pPr>
              <w:pStyle w:val="10"/>
              <w:rPr>
                <w:rFonts w:ascii="新宋体" w:hAnsi="新宋体" w:eastAsia="新宋体" w:cs="新宋体"/>
                <w:color w:val="000000"/>
                <w:sz w:val="24"/>
                <w:szCs w:val="24"/>
              </w:rPr>
            </w:pPr>
            <w:r>
              <w:rPr>
                <w:rFonts w:hint="eastAsia" w:ascii="新宋体" w:hAnsi="新宋体" w:eastAsia="新宋体" w:cs="新宋体"/>
                <w:color w:val="000000"/>
                <w:sz w:val="24"/>
                <w:szCs w:val="24"/>
              </w:rPr>
              <w:t>6、变频能效等级：</w:t>
            </w:r>
            <w:r>
              <w:rPr>
                <w:rFonts w:ascii="新宋体" w:hAnsi="新宋体" w:eastAsia="新宋体" w:cs="新宋体"/>
                <w:color w:val="000000"/>
                <w:sz w:val="24"/>
                <w:szCs w:val="24"/>
              </w:rPr>
              <w:t>3</w:t>
            </w:r>
            <w:r>
              <w:rPr>
                <w:rFonts w:hint="eastAsia" w:ascii="新宋体" w:hAnsi="新宋体" w:eastAsia="新宋体" w:cs="新宋体"/>
                <w:color w:val="000000"/>
                <w:sz w:val="24"/>
                <w:szCs w:val="24"/>
              </w:rPr>
              <w:t>级★</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10</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核心</w:t>
            </w:r>
          </w:p>
          <w:p>
            <w:pPr>
              <w:jc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产品</w:t>
            </w:r>
          </w:p>
        </w:tc>
      </w:tr>
      <w:tr>
        <w:tblPrEx>
          <w:tblLayout w:type="fixed"/>
          <w:tblCellMar>
            <w:top w:w="0" w:type="dxa"/>
            <w:left w:w="0" w:type="dxa"/>
            <w:bottom w:w="0" w:type="dxa"/>
            <w:right w:w="0" w:type="dxa"/>
          </w:tblCellMar>
        </w:tblPrEx>
        <w:trPr>
          <w:trHeight w:val="1306"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辅助材料</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含各类铜管、冷凝水管、送风口、回风口、保温管、</w:t>
            </w:r>
            <w:r>
              <w:rPr>
                <w:rFonts w:hint="eastAsia" w:ascii="新宋体" w:hAnsi="新宋体" w:eastAsia="新宋体" w:cs="新宋体"/>
                <w:sz w:val="24"/>
                <w:szCs w:val="24"/>
              </w:rPr>
              <w:t>配电柜、4平方电源线、2.5平方电源线、电缆、线管及</w:t>
            </w:r>
            <w:r>
              <w:rPr>
                <w:rFonts w:hint="eastAsia" w:ascii="新宋体" w:hAnsi="新宋体" w:eastAsia="新宋体" w:cs="新宋体"/>
                <w:color w:val="000000"/>
                <w:kern w:val="0"/>
                <w:sz w:val="24"/>
                <w:szCs w:val="24"/>
              </w:rPr>
              <w:t>密封装修吊顶等辅助材料。</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批</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center"/>
              <w:rPr>
                <w:rFonts w:ascii="新宋体" w:hAnsi="新宋体" w:eastAsia="新宋体" w:cs="新宋体"/>
                <w:color w:val="000000"/>
                <w:sz w:val="24"/>
                <w:szCs w:val="24"/>
              </w:rPr>
            </w:pPr>
          </w:p>
        </w:tc>
      </w:tr>
    </w:tbl>
    <w:p>
      <w:pPr>
        <w:spacing w:line="360" w:lineRule="auto"/>
        <w:contextualSpacing/>
        <w:rPr>
          <w:rFonts w:hint="eastAsia" w:cs="微软雅黑" w:asciiTheme="minorEastAsia" w:hAnsiTheme="minorEastAsia"/>
          <w:b/>
          <w:color w:val="FF0000"/>
          <w:sz w:val="24"/>
          <w:szCs w:val="24"/>
        </w:rPr>
      </w:pPr>
      <w:r>
        <w:rPr>
          <w:rFonts w:hint="eastAsia" w:cs="微软雅黑" w:asciiTheme="minorEastAsia" w:hAnsiTheme="minorEastAsia"/>
          <w:b/>
          <w:color w:val="FF0000"/>
          <w:sz w:val="24"/>
          <w:szCs w:val="24"/>
          <w:lang w:eastAsia="zh-CN"/>
        </w:rPr>
        <w:t>注：</w:t>
      </w:r>
      <w:r>
        <w:rPr>
          <w:rFonts w:hint="eastAsia" w:cs="微软雅黑" w:asciiTheme="minorEastAsia" w:hAnsiTheme="minorEastAsia"/>
          <w:b/>
          <w:color w:val="FF0000"/>
          <w:sz w:val="24"/>
          <w:szCs w:val="24"/>
          <w:lang w:val="en-US" w:eastAsia="zh-CN"/>
        </w:rPr>
        <w:t>1.</w:t>
      </w:r>
      <w:r>
        <w:rPr>
          <w:rFonts w:hint="eastAsia" w:cs="微软雅黑" w:asciiTheme="minorEastAsia" w:hAnsiTheme="minorEastAsia"/>
          <w:b/>
          <w:color w:val="FF0000"/>
          <w:sz w:val="24"/>
          <w:szCs w:val="24"/>
        </w:rPr>
        <w:t>本采购清单中所列技术规格或主要参数为最低要求，不允许负偏离，否则为无效</w:t>
      </w:r>
      <w:r>
        <w:rPr>
          <w:rFonts w:hint="eastAsia" w:cs="微软雅黑" w:asciiTheme="minorEastAsia" w:hAnsiTheme="minorEastAsia"/>
          <w:b/>
          <w:color w:val="FF0000"/>
          <w:sz w:val="24"/>
          <w:szCs w:val="24"/>
          <w:lang w:eastAsia="zh-CN"/>
        </w:rPr>
        <w:t>投标</w:t>
      </w:r>
      <w:r>
        <w:rPr>
          <w:rFonts w:hint="eastAsia" w:cs="微软雅黑" w:asciiTheme="minorEastAsia" w:hAnsiTheme="minorEastAsia"/>
          <w:b/>
          <w:color w:val="FF0000"/>
          <w:sz w:val="24"/>
          <w:szCs w:val="24"/>
        </w:rPr>
        <w:t>文件。</w:t>
      </w:r>
    </w:p>
    <w:p>
      <w:pPr>
        <w:pStyle w:val="2"/>
        <w:ind w:left="0" w:leftChars="0" w:firstLine="482" w:firstLineChars="200"/>
        <w:rPr>
          <w:rFonts w:hint="eastAsia" w:cs="微软雅黑" w:asciiTheme="minorEastAsia" w:hAnsiTheme="minorEastAsia" w:eastAsiaTheme="minorEastAsia"/>
          <w:b/>
          <w:color w:val="FF0000"/>
          <w:kern w:val="2"/>
          <w:sz w:val="24"/>
          <w:szCs w:val="24"/>
          <w:lang w:val="en-US" w:eastAsia="zh-CN" w:bidi="ar-SA"/>
        </w:rPr>
      </w:pPr>
      <w:r>
        <w:rPr>
          <w:rFonts w:hint="eastAsia" w:cs="微软雅黑" w:asciiTheme="minorEastAsia" w:hAnsiTheme="minorEastAsia" w:eastAsiaTheme="minorEastAsia"/>
          <w:b/>
          <w:color w:val="FF0000"/>
          <w:kern w:val="2"/>
          <w:sz w:val="24"/>
          <w:szCs w:val="24"/>
          <w:lang w:val="en-US" w:eastAsia="zh-CN" w:bidi="ar-SA"/>
        </w:rPr>
        <w:t>2、响应产品（序号9除外）提供彩页或者官网截图，并加盖公章（均需提供官网网址备查），否则为无效投标文件。</w:t>
      </w:r>
    </w:p>
    <w:p>
      <w:pPr>
        <w:widowControl/>
        <w:numPr>
          <w:ilvl w:val="0"/>
          <w:numId w:val="0"/>
        </w:numPr>
        <w:shd w:val="clear" w:color="auto" w:fill="FFFFFF"/>
        <w:spacing w:line="360" w:lineRule="auto"/>
        <w:ind w:leftChars="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eastAsiaTheme="minorEastAsia"/>
          <w:lang w:val="en-US" w:eastAsia="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要求中央空调应符合有关规范、标准、技术措施及设计要求。</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《采暖通风与空气调节设计规范》GB50019-2003</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《公共建筑节能设计标准》GB50189-2005</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《建筑师级防火规范》GB50098-98(2001年版)</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《通风管道技术规程》JGJ141-2004.J263-2004</w:t>
      </w:r>
    </w:p>
    <w:p>
      <w:pPr>
        <w:wordWrap w:val="0"/>
        <w:spacing w:line="360" w:lineRule="auto"/>
        <w:ind w:firstLine="480" w:firstLineChars="200"/>
        <w:contextualSpacing/>
        <w:rPr>
          <w:rFonts w:hint="default"/>
          <w:lang w:val="en-US" w:eastAsia="zh-CN"/>
        </w:rPr>
      </w:pPr>
      <w:r>
        <w:rPr>
          <w:rFonts w:hint="eastAsia" w:cs="宋体" w:asciiTheme="minorEastAsia" w:hAnsiTheme="minorEastAsia"/>
          <w:kern w:val="0"/>
          <w:sz w:val="24"/>
          <w:szCs w:val="24"/>
        </w:rPr>
        <w:t>《暖通空调.动力设计技术措施》（2003年版）</w:t>
      </w:r>
    </w:p>
    <w:p>
      <w:pPr>
        <w:pStyle w:val="21"/>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cs="宋体" w:asciiTheme="minorEastAsia" w:hAnsiTheme="minorEastAsia" w:eastAsiaTheme="minorEastAsia"/>
          <w:b/>
          <w:bCs/>
          <w:kern w:val="0"/>
          <w:sz w:val="24"/>
          <w:szCs w:val="24"/>
          <w:lang w:val="en-US" w:eastAsia="zh-CN" w:bidi="ar-SA"/>
        </w:rPr>
      </w:pPr>
      <w:r>
        <w:rPr>
          <w:rFonts w:hint="eastAsia" w:cs="宋体" w:asciiTheme="minorEastAsia" w:hAnsiTheme="minorEastAsia" w:eastAsiaTheme="minorEastAsia"/>
          <w:b/>
          <w:bCs/>
          <w:kern w:val="0"/>
          <w:sz w:val="24"/>
          <w:szCs w:val="24"/>
          <w:lang w:val="en-US" w:eastAsia="zh-CN" w:bidi="ar-SA"/>
        </w:rPr>
        <w:t>（四）服务标准、期限、效率等要求</w:t>
      </w:r>
    </w:p>
    <w:p>
      <w:pPr>
        <w:widowControl/>
        <w:spacing w:line="360" w:lineRule="auto"/>
        <w:ind w:firstLine="480" w:firstLineChars="200"/>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1、质保期要求：本项目的质量保证期不低于</w:t>
      </w:r>
      <w:r>
        <w:rPr>
          <w:rFonts w:hint="eastAsia" w:cs="宋体" w:asciiTheme="minorEastAsia" w:hAnsiTheme="minorEastAsia"/>
          <w:kern w:val="0"/>
          <w:sz w:val="24"/>
          <w:szCs w:val="24"/>
          <w:lang w:val="en-US" w:eastAsia="zh-CN" w:bidi="ar-SA"/>
        </w:rPr>
        <w:t>行业要求标准</w:t>
      </w:r>
      <w:r>
        <w:rPr>
          <w:rFonts w:hint="eastAsia" w:cs="宋体" w:asciiTheme="minorEastAsia" w:hAnsiTheme="minorEastAsia" w:eastAsiaTheme="minorEastAsia"/>
          <w:kern w:val="0"/>
          <w:sz w:val="24"/>
          <w:szCs w:val="24"/>
          <w:lang w:val="en-US" w:eastAsia="zh-CN" w:bidi="ar-SA"/>
        </w:rPr>
        <w:t>（自验收合格之日起算）。</w:t>
      </w:r>
    </w:p>
    <w:p>
      <w:pPr>
        <w:widowControl/>
        <w:spacing w:line="360" w:lineRule="auto"/>
        <w:ind w:firstLine="480" w:firstLineChars="200"/>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2、服务要求：质保期内，所有货物保维修服务方式均为投标人上门服务，由此产生的一切费用均由投标人承担。在质保期结束后，投标人应提供终身维修服务，发生的相关费用由采购人承担。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contextualSpacing/>
        <w:jc w:val="left"/>
        <w:rPr>
          <w:rFonts w:hint="eastAsia" w:ascii="宋体" w:cs="宋体"/>
          <w:sz w:val="24"/>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hint="eastAsia"/>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、投标人应就该项目完整投标（报价含运输费、税费等综合费用），否则为无效投标。</w:t>
      </w:r>
    </w:p>
    <w:p>
      <w:pPr>
        <w:pStyle w:val="10"/>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zh-CN" w:eastAsia="zh-CN" w:bidi="ar-SA"/>
        </w:rPr>
        <w:t>3、所响应产品必须符合国家质量检测标准和本</w:t>
      </w:r>
      <w:r>
        <w:rPr>
          <w:rFonts w:hint="eastAsia" w:ascii="宋体" w:cs="宋体"/>
          <w:kern w:val="2"/>
          <w:sz w:val="24"/>
          <w:szCs w:val="22"/>
          <w:lang w:val="zh-CN" w:eastAsia="zh-CN" w:bidi="ar-SA"/>
        </w:rPr>
        <w:t>招标</w:t>
      </w:r>
      <w:r>
        <w:rPr>
          <w:rFonts w:hint="eastAsia" w:ascii="宋体" w:cs="宋体" w:hAnsiTheme="minorHAnsi" w:eastAsiaTheme="minorEastAsia"/>
          <w:kern w:val="2"/>
          <w:sz w:val="24"/>
          <w:szCs w:val="22"/>
          <w:lang w:val="zh-CN" w:eastAsia="zh-CN" w:bidi="ar-SA"/>
        </w:rPr>
        <w:t>文件规定标准的全新正品现货。</w:t>
      </w:r>
    </w:p>
    <w:p>
      <w:pPr>
        <w:pStyle w:val="10"/>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en-US" w:eastAsia="zh-CN" w:bidi="ar-SA"/>
        </w:rPr>
        <w:t>4.</w:t>
      </w:r>
      <w:r>
        <w:rPr>
          <w:rFonts w:hint="eastAsia" w:ascii="宋体" w:cs="宋体" w:hAnsiTheme="minorHAnsi" w:eastAsiaTheme="minorEastAsia"/>
          <w:kern w:val="2"/>
          <w:sz w:val="24"/>
          <w:szCs w:val="22"/>
          <w:lang w:val="zh-CN" w:eastAsia="zh-CN" w:bidi="ar-SA"/>
        </w:rPr>
        <w:t>投标文件中须有详细的实施（技术）方案，否则为无效投标。</w:t>
      </w:r>
    </w:p>
    <w:p>
      <w:pPr>
        <w:pStyle w:val="10"/>
        <w:ind w:firstLine="480" w:firstLineChars="200"/>
        <w:rPr>
          <w:rFonts w:hint="eastAsia"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5、投标人须明确免费包修期，同时应提出故障响应时间，在免费包修期内，同一质量问题连续两次维修仍无法正常使用，投标人必须予以更换同品牌、同型号的全新产品</w:t>
      </w:r>
      <w:r>
        <w:rPr>
          <w:rFonts w:hint="eastAsia" w:ascii="宋体" w:cs="宋体"/>
          <w:kern w:val="2"/>
          <w:sz w:val="24"/>
          <w:szCs w:val="22"/>
          <w:lang w:val="en-US" w:eastAsia="zh-CN" w:bidi="ar-SA"/>
        </w:rPr>
        <w:t>并安装到采购人指定单位。</w:t>
      </w:r>
    </w:p>
    <w:p>
      <w:pPr>
        <w:pStyle w:val="10"/>
        <w:ind w:firstLine="480" w:firstLineChars="200"/>
        <w:rPr>
          <w:rFonts w:hint="eastAsia" w:ascii="宋体" w:cs="宋体"/>
          <w:kern w:val="2"/>
          <w:sz w:val="24"/>
          <w:szCs w:val="22"/>
          <w:lang w:val="en-US" w:eastAsia="zh-CN" w:bidi="ar-SA"/>
        </w:rPr>
      </w:pPr>
      <w:r>
        <w:rPr>
          <w:rFonts w:hint="eastAsia" w:ascii="宋体" w:cs="宋体" w:hAnsiTheme="minorHAnsi" w:eastAsiaTheme="minorEastAsia"/>
          <w:kern w:val="2"/>
          <w:sz w:val="24"/>
          <w:szCs w:val="22"/>
          <w:lang w:val="en-US" w:eastAsia="zh-CN" w:bidi="ar-SA"/>
        </w:rPr>
        <w:t>6、</w:t>
      </w:r>
      <w:r>
        <w:rPr>
          <w:rFonts w:hint="eastAsia" w:ascii="宋体" w:cs="宋体"/>
          <w:kern w:val="2"/>
          <w:sz w:val="24"/>
          <w:szCs w:val="22"/>
          <w:lang w:val="en-US" w:eastAsia="zh-CN" w:bidi="ar-SA"/>
        </w:rPr>
        <w:t>本项目为交钥匙工程</w:t>
      </w:r>
      <w:r>
        <w:rPr>
          <w:rFonts w:hint="eastAsia" w:ascii="宋体" w:cs="宋体" w:hAnsiTheme="minorHAnsi" w:eastAsiaTheme="minorEastAsia"/>
          <w:kern w:val="2"/>
          <w:sz w:val="24"/>
          <w:szCs w:val="22"/>
          <w:lang w:val="en-US" w:eastAsia="zh-CN" w:bidi="ar-SA"/>
        </w:rPr>
        <w:t>（包括运输、安装调试、专业培训等</w:t>
      </w:r>
      <w:r>
        <w:rPr>
          <w:rFonts w:hint="eastAsia" w:ascii="宋体" w:cs="宋体"/>
          <w:kern w:val="2"/>
          <w:sz w:val="24"/>
          <w:szCs w:val="22"/>
          <w:lang w:val="en-US" w:eastAsia="zh-CN" w:bidi="ar-SA"/>
        </w:rPr>
        <w:t>一切费用。</w:t>
      </w:r>
    </w:p>
    <w:p>
      <w:pPr>
        <w:pStyle w:val="10"/>
        <w:ind w:firstLine="480" w:firstLineChars="200"/>
        <w:rPr>
          <w:rFonts w:hint="default" w:ascii="宋体" w:cs="宋体" w:hAnsiTheme="minorHAnsi" w:eastAsiaTheme="minorEastAsia"/>
          <w:kern w:val="2"/>
          <w:sz w:val="24"/>
          <w:szCs w:val="22"/>
          <w:lang w:val="en-US" w:eastAsia="zh-CN" w:bidi="ar-SA"/>
        </w:rPr>
      </w:pPr>
      <w:r>
        <w:rPr>
          <w:rFonts w:hint="eastAsia" w:ascii="宋体" w:cs="宋体"/>
          <w:kern w:val="2"/>
          <w:sz w:val="24"/>
          <w:szCs w:val="22"/>
          <w:lang w:val="en-US" w:eastAsia="zh-CN" w:bidi="ar-SA"/>
        </w:rPr>
        <w:t>7、</w:t>
      </w:r>
      <w:r>
        <w:rPr>
          <w:rFonts w:hint="eastAsia" w:ascii="宋体" w:cs="宋体" w:hAnsiTheme="minorHAnsi" w:eastAsiaTheme="minorEastAsia"/>
          <w:kern w:val="2"/>
          <w:sz w:val="24"/>
          <w:szCs w:val="22"/>
          <w:lang w:val="en-US" w:eastAsia="zh-CN" w:bidi="ar-SA"/>
        </w:rPr>
        <w:t>投标人须明确维修点地址、负责人、联系人和联系电话</w:t>
      </w:r>
      <w:r>
        <w:rPr>
          <w:rFonts w:hint="eastAsia" w:ascii="宋体" w:cs="宋体"/>
          <w:kern w:val="2"/>
          <w:sz w:val="24"/>
          <w:szCs w:val="22"/>
          <w:lang w:val="en-US" w:eastAsia="zh-CN" w:bidi="ar-SA"/>
        </w:rPr>
        <w:t>。</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8、</w:t>
      </w:r>
      <w:r>
        <w:rPr>
          <w:rFonts w:hint="eastAsia" w:ascii="宋体" w:cs="宋体"/>
          <w:sz w:val="24"/>
          <w:lang w:val="zh-CN"/>
        </w:rPr>
        <w:t>投标商必须由法定代表人或其授权代表参加开标会议，随时接受评标委员会询问，并予作出书面解答。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2、按照谈判文件要求、投标文件响应和承诺验收。</w:t>
      </w:r>
    </w:p>
    <w:p>
      <w:pPr>
        <w:pStyle w:val="2"/>
        <w:rPr>
          <w:rFonts w:hint="eastAsia"/>
          <w:lang w:val="zh-CN" w:eastAsia="zh-CN"/>
        </w:rPr>
      </w:pPr>
    </w:p>
    <w:p>
      <w:pPr>
        <w:pStyle w:val="10"/>
        <w:ind w:firstLine="241" w:firstLineChars="100"/>
        <w:rPr>
          <w:rFonts w:hint="eastAsia" w:cs="宋体" w:asciiTheme="minorEastAsia" w:hAnsiTheme="minorEastAsia" w:eastAsiaTheme="minorEastAsia"/>
          <w:b/>
          <w:color w:val="000000"/>
          <w:kern w:val="0"/>
          <w:sz w:val="24"/>
          <w:szCs w:val="24"/>
          <w:lang w:val="zh-CN" w:eastAsia="zh-CN" w:bidi="ar-SA"/>
        </w:rPr>
      </w:pP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七</w:t>
      </w: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付款方式：</w:t>
      </w:r>
      <w:r>
        <w:rPr>
          <w:rFonts w:hint="eastAsia" w:cs="宋体" w:asciiTheme="minorEastAsia" w:hAnsiTheme="minorEastAsia"/>
          <w:b/>
          <w:color w:val="000000"/>
          <w:kern w:val="0"/>
          <w:sz w:val="24"/>
          <w:szCs w:val="24"/>
          <w:lang w:val="zh-CN" w:eastAsia="zh-CN" w:bidi="ar-SA"/>
        </w:rPr>
        <w:t>以签订合同为准</w:t>
      </w:r>
      <w:r>
        <w:rPr>
          <w:rFonts w:hint="eastAsia" w:cs="宋体" w:asciiTheme="minorEastAsia" w:hAnsiTheme="minorEastAsia" w:eastAsiaTheme="minorEastAsia"/>
          <w:b/>
          <w:color w:val="000000"/>
          <w:kern w:val="0"/>
          <w:sz w:val="24"/>
          <w:szCs w:val="24"/>
          <w:lang w:val="zh-CN" w:eastAsia="zh-CN" w:bidi="ar-SA"/>
        </w:rPr>
        <w:t>。</w:t>
      </w:r>
    </w:p>
    <w:p>
      <w:pPr>
        <w:spacing w:line="500" w:lineRule="exact"/>
        <w:jc w:val="left"/>
        <w:rPr>
          <w:rFonts w:hint="eastAsia" w:ascii="仿宋_GB2312" w:hAnsi="仿宋_GB2312" w:eastAsia="仿宋_GB2312" w:cs="仿宋_GB2312"/>
          <w:b/>
          <w:sz w:val="44"/>
          <w:lang w:val="en-US" w:eastAsia="zh-CN"/>
        </w:rPr>
      </w:pPr>
    </w:p>
    <w:p>
      <w:pPr>
        <w:pStyle w:val="10"/>
        <w:rPr>
          <w:rFonts w:hint="eastAsia" w:ascii="仿宋_GB2312" w:hAnsi="仿宋_GB2312" w:eastAsia="仿宋_GB2312" w:cs="仿宋_GB2312"/>
          <w:b/>
          <w:sz w:val="44"/>
          <w:lang w:val="en-US" w:eastAsia="zh-CN"/>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项目名称：禹州市教育体育局</w:t>
            </w:r>
            <w:r>
              <w:rPr>
                <w:rFonts w:hint="eastAsia" w:cs="仿宋_GB2312" w:asciiTheme="minorEastAsia" w:hAnsiTheme="minorEastAsia"/>
                <w:szCs w:val="21"/>
                <w:lang w:eastAsia="zh-CN"/>
              </w:rPr>
              <w:t>空调、中央空调</w:t>
            </w:r>
            <w:r>
              <w:rPr>
                <w:rFonts w:hint="eastAsia" w:cs="仿宋_GB2312" w:asciiTheme="minorEastAsia" w:hAnsiTheme="minorEastAsia"/>
                <w:szCs w:val="21"/>
              </w:rPr>
              <w:t>采购项目</w:t>
            </w:r>
            <w:r>
              <w:rPr>
                <w:rFonts w:hint="eastAsia" w:cs="仿宋_GB2312" w:asciiTheme="minorEastAsia" w:hAnsiTheme="minorEastAsia"/>
                <w:szCs w:val="21"/>
                <w:lang w:eastAsia="zh-CN"/>
              </w:rPr>
              <w:t>（二次）</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YZCG-G2019146-1</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工期：签订合同后</w:t>
            </w:r>
            <w:r>
              <w:rPr>
                <w:rFonts w:hint="eastAsia" w:cs="仿宋_GB2312" w:asciiTheme="minorEastAsia" w:hAnsiTheme="minorEastAsia"/>
                <w:szCs w:val="21"/>
                <w:lang w:val="en-US" w:eastAsia="zh-CN"/>
              </w:rPr>
              <w:t>20天安装调试完毕。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Cs w:val="21"/>
              </w:rPr>
              <w:t>禹州市</w:t>
            </w:r>
            <w:r>
              <w:rPr>
                <w:rFonts w:hint="eastAsia" w:cs="仿宋_GB2312" w:asciiTheme="minorEastAsia" w:hAnsiTheme="minorEastAsia"/>
                <w:szCs w:val="21"/>
                <w:lang w:eastAsia="zh-CN"/>
              </w:rPr>
              <w:t>教育体育局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禹州市禹王大道东段</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任</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15936376268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lang w:val="en-US" w:eastAsia="zh-CN"/>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hint="eastAsia" w:cs="宋体" w:asciiTheme="minorEastAsia" w:hAnsiTheme="minorEastAsia" w:eastAsiaTheme="minorEastAsia"/>
                <w:bCs/>
                <w:sz w:val="24"/>
                <w:szCs w:val="24"/>
                <w:lang w:val="en-US" w:eastAsia="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r>
              <w:rPr>
                <w:rFonts w:hint="eastAsia" w:cs="宋体" w:asciiTheme="minorEastAsia" w:hAnsiTheme="minorEastAsia"/>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111.74</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27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lang w:val="zh-CN"/>
              </w:rPr>
            </w:pPr>
            <w:r>
              <w:rPr>
                <w:rFonts w:hint="eastAsia"/>
                <w:lang w:val="zh-CN"/>
              </w:rPr>
              <w:t>不收取</w:t>
            </w:r>
          </w:p>
          <w:p>
            <w:pPr>
              <w:pStyle w:val="2"/>
              <w:ind w:left="0" w:leftChars="0" w:firstLine="0" w:firstLineChars="0"/>
              <w:rPr>
                <w:lang w:val="zh-CN"/>
              </w:rPr>
            </w:pPr>
            <w:r>
              <w:rPr>
                <w:rFonts w:hint="eastAsia"/>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1"/>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12"/>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8"/>
        <w:numPr>
          <w:ilvl w:val="1"/>
          <w:numId w:val="12"/>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
        <w:rPr>
          <w:rFonts w:hint="eastAsia"/>
          <w:sz w:val="24"/>
          <w:szCs w:val="24"/>
        </w:rPr>
      </w:pPr>
      <w:r>
        <w:rPr>
          <w:rFonts w:hint="eastAsia"/>
          <w:sz w:val="24"/>
          <w:szCs w:val="24"/>
        </w:rPr>
        <w:t>（2）截止时间：同投标截止时间；</w:t>
      </w:r>
    </w:p>
    <w:p>
      <w:pPr>
        <w:pStyle w:val="2"/>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8"/>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8"/>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1"/>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tabs>
          <w:tab w:val="left" w:pos="1260"/>
        </w:tabs>
        <w:autoSpaceDE w:val="0"/>
        <w:autoSpaceDN w:val="0"/>
        <w:spacing w:line="360" w:lineRule="auto"/>
        <w:contextualSpacing/>
        <w:rPr>
          <w:rFonts w:hint="eastAsia" w:cs="仿宋_GB2312" w:asciiTheme="minorEastAsia" w:hAnsiTheme="minorEastAsia"/>
          <w:sz w:val="24"/>
          <w:szCs w:val="24"/>
          <w:lang w:eastAsia="zh-CN"/>
        </w:rPr>
      </w:pPr>
      <w:r>
        <w:rPr>
          <w:rFonts w:hint="eastAsia" w:cs="仿宋_GB2312" w:asciiTheme="minorEastAsia" w:hAnsiTheme="minorEastAsia"/>
          <w:sz w:val="24"/>
          <w:szCs w:val="24"/>
          <w:lang w:val="en-US" w:eastAsia="zh-CN"/>
        </w:rPr>
        <w:t xml:space="preserve">17.1 </w:t>
      </w:r>
      <w:r>
        <w:rPr>
          <w:rFonts w:hint="eastAsia" w:cs="仿宋_GB2312" w:asciiTheme="minorEastAsia" w:hAnsiTheme="minorEastAsia"/>
          <w:sz w:val="24"/>
          <w:szCs w:val="24"/>
          <w:lang w:eastAsia="zh-CN"/>
        </w:rPr>
        <w:t>不收取。</w:t>
      </w:r>
    </w:p>
    <w:p>
      <w:pPr>
        <w:pStyle w:val="2"/>
        <w:ind w:left="0" w:leftChars="0" w:firstLine="0" w:firstLineChars="0"/>
        <w:rPr>
          <w:rFonts w:hint="eastAsia"/>
          <w:lang w:eastAsia="zh-CN"/>
        </w:rPr>
      </w:pPr>
      <w:r>
        <w:rPr>
          <w:rFonts w:hint="eastAsia" w:cs="仿宋_GB2312" w:asciiTheme="minorEastAsia" w:hAnsiTheme="minorEastAsia"/>
          <w:sz w:val="24"/>
          <w:szCs w:val="24"/>
          <w:lang w:val="en-US" w:eastAsia="zh-CN"/>
        </w:rPr>
        <w:t>17.2投标人须提供投标承诺函。</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rPr>
              <w:t>投标</w:t>
            </w:r>
            <w:r>
              <w:rPr>
                <w:rFonts w:hint="eastAsia" w:asciiTheme="minorEastAsia" w:hAnsiTheme="minorEastAsia"/>
                <w:b/>
                <w:szCs w:val="21"/>
                <w:lang w:eastAsia="zh-CN"/>
              </w:rPr>
              <w:t>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按照招标文件要求在投标文件中提供投标承诺函。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本项目采用综合评标法。分值</w:t>
      </w:r>
      <w:r>
        <w:rPr>
          <w:rFonts w:hint="eastAsia" w:cs="仿宋_GB2312" w:asciiTheme="minorEastAsia" w:hAnsiTheme="minorEastAsia" w:eastAsiaTheme="minorEastAsia"/>
          <w:sz w:val="21"/>
          <w:szCs w:val="21"/>
          <w:lang w:val="en-US" w:eastAsia="zh-CN"/>
        </w:rPr>
        <w:t>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）评分标准</w:t>
      </w:r>
    </w:p>
    <w:tbl>
      <w:tblPr>
        <w:tblStyle w:val="23"/>
        <w:tblW w:w="8518" w:type="dxa"/>
        <w:tblInd w:w="0" w:type="dxa"/>
        <w:shd w:val="clear" w:color="auto" w:fill="auto"/>
        <w:tblLayout w:type="fixed"/>
        <w:tblCellMar>
          <w:top w:w="0" w:type="dxa"/>
          <w:left w:w="0" w:type="dxa"/>
          <w:bottom w:w="0" w:type="dxa"/>
          <w:right w:w="0" w:type="dxa"/>
        </w:tblCellMar>
      </w:tblPr>
      <w:tblGrid>
        <w:gridCol w:w="1333"/>
        <w:gridCol w:w="1860"/>
        <w:gridCol w:w="795"/>
        <w:gridCol w:w="4530"/>
      </w:tblGrid>
      <w:tr>
        <w:tblPrEx>
          <w:shd w:val="clear" w:color="auto" w:fill="auto"/>
          <w:tblLayout w:type="fixed"/>
          <w:tblCellMar>
            <w:top w:w="0" w:type="dxa"/>
            <w:left w:w="0" w:type="dxa"/>
            <w:bottom w:w="0" w:type="dxa"/>
            <w:right w:w="0" w:type="dxa"/>
          </w:tblCellMar>
        </w:tblPrEx>
        <w:trPr>
          <w:trHeight w:val="285" w:hRule="atLeast"/>
        </w:trPr>
        <w:tc>
          <w:tcPr>
            <w:tcW w:w="8518" w:type="dxa"/>
            <w:gridSpan w:val="4"/>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   报价分：50分          商务部分：20分          技术部分30分</w:t>
            </w:r>
          </w:p>
        </w:tc>
      </w:tr>
      <w:tr>
        <w:tblPrEx>
          <w:tblLayout w:type="fixed"/>
          <w:tblCellMar>
            <w:top w:w="0" w:type="dxa"/>
            <w:left w:w="0" w:type="dxa"/>
            <w:bottom w:w="0" w:type="dxa"/>
            <w:right w:w="0" w:type="dxa"/>
          </w:tblCellMar>
        </w:tblPrEx>
        <w:trPr>
          <w:trHeight w:val="285" w:hRule="atLeast"/>
        </w:trPr>
        <w:tc>
          <w:tcPr>
            <w:tcW w:w="319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评审因素</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分值</w:t>
            </w:r>
          </w:p>
        </w:tc>
        <w:tc>
          <w:tcPr>
            <w:tcW w:w="453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评标标准说明</w:t>
            </w:r>
          </w:p>
        </w:tc>
      </w:tr>
      <w:tr>
        <w:tblPrEx>
          <w:tblLayout w:type="fixed"/>
          <w:tblCellMar>
            <w:top w:w="0" w:type="dxa"/>
            <w:left w:w="0" w:type="dxa"/>
            <w:bottom w:w="0" w:type="dxa"/>
            <w:right w:w="0" w:type="dxa"/>
          </w:tblCellMar>
        </w:tblPrEx>
        <w:trPr>
          <w:trHeight w:val="771" w:hRule="atLeast"/>
        </w:trPr>
        <w:tc>
          <w:tcPr>
            <w:tcW w:w="1333" w:type="dxa"/>
            <w:tcBorders>
              <w:top w:val="nil"/>
              <w:left w:val="single" w:color="auto" w:sz="4" w:space="0"/>
              <w:bottom w:val="single" w:color="auto" w:sz="4" w:space="0"/>
              <w:right w:val="nil"/>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报价</w:t>
            </w: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报价</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50</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投标报价得分=（评标基准价/投标报价）×</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0</w:t>
            </w:r>
          </w:p>
          <w:p>
            <w:pPr>
              <w:spacing w:line="360" w:lineRule="auto"/>
              <w:ind w:firstLine="480" w:firstLineChars="200"/>
              <w:contextualSpacing/>
              <w:rPr>
                <w:rFonts w:hint="eastAsia" w:cs="仿宋_GB2312" w:asciiTheme="minorEastAsia" w:hAnsiTheme="minorEastAsia"/>
                <w:szCs w:val="21"/>
                <w:lang w:val="zh-CN"/>
              </w:rPr>
            </w:pPr>
            <w:r>
              <w:rPr>
                <w:rFonts w:hint="eastAsia" w:ascii="新宋体" w:hAnsi="新宋体" w:eastAsia="新宋体" w:cs="新宋体"/>
                <w:color w:val="00000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Layout w:type="fixed"/>
          <w:tblCellMar>
            <w:top w:w="0" w:type="dxa"/>
            <w:left w:w="0" w:type="dxa"/>
            <w:bottom w:w="0" w:type="dxa"/>
            <w:right w:w="0" w:type="dxa"/>
          </w:tblCellMar>
        </w:tblPrEx>
        <w:trPr>
          <w:trHeight w:val="1110" w:hRule="atLeast"/>
        </w:trPr>
        <w:tc>
          <w:tcPr>
            <w:tcW w:w="1333"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商务部分</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（20分）</w:t>
            </w: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产品性能</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4</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响应产品是全国质量检验稳定合格产品的得2分；响应产品采用国际标准产品标志的得2分，均需提供证书。</w:t>
            </w:r>
          </w:p>
        </w:tc>
      </w:tr>
      <w:tr>
        <w:tblPrEx>
          <w:tblLayout w:type="fixed"/>
          <w:tblCellMar>
            <w:top w:w="0" w:type="dxa"/>
            <w:left w:w="0" w:type="dxa"/>
            <w:bottom w:w="0" w:type="dxa"/>
            <w:right w:w="0" w:type="dxa"/>
          </w:tblCellMar>
        </w:tblPrEx>
        <w:trPr>
          <w:trHeight w:val="540" w:hRule="atLeast"/>
        </w:trPr>
        <w:tc>
          <w:tcPr>
            <w:tcW w:w="1333"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服务水平</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4</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响应产品企业售后服务为全国售后服务五星级企业，提供证书。</w:t>
            </w:r>
          </w:p>
        </w:tc>
      </w:tr>
      <w:tr>
        <w:tblPrEx>
          <w:tblLayout w:type="fixed"/>
          <w:tblCellMar>
            <w:top w:w="0" w:type="dxa"/>
            <w:left w:w="0" w:type="dxa"/>
            <w:bottom w:w="0" w:type="dxa"/>
            <w:right w:w="0" w:type="dxa"/>
          </w:tblCellMar>
        </w:tblPrEx>
        <w:trPr>
          <w:trHeight w:val="750" w:hRule="atLeast"/>
        </w:trPr>
        <w:tc>
          <w:tcPr>
            <w:tcW w:w="1333"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产品生产工艺</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4</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响应产品生产厂商为高级智能工厂，提供证书及评价报告；提供齐全者得4分，否则不得分；</w:t>
            </w:r>
          </w:p>
        </w:tc>
      </w:tr>
      <w:tr>
        <w:tblPrEx>
          <w:tblLayout w:type="fixed"/>
          <w:tblCellMar>
            <w:top w:w="0" w:type="dxa"/>
            <w:left w:w="0" w:type="dxa"/>
            <w:bottom w:w="0" w:type="dxa"/>
            <w:right w:w="0" w:type="dxa"/>
          </w:tblCellMar>
        </w:tblPrEx>
        <w:trPr>
          <w:trHeight w:val="1137" w:hRule="atLeast"/>
        </w:trPr>
        <w:tc>
          <w:tcPr>
            <w:tcW w:w="1333"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产品检测能力</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8</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响应产品企业拥有：中央空调100米以上落差实验室（4分）、超低温（-55℃～60℃）焓差实验室（4分）；均需提供证书</w:t>
            </w:r>
          </w:p>
        </w:tc>
      </w:tr>
      <w:tr>
        <w:tblPrEx>
          <w:tblLayout w:type="fixed"/>
          <w:tblCellMar>
            <w:top w:w="0" w:type="dxa"/>
            <w:left w:w="0" w:type="dxa"/>
            <w:bottom w:w="0" w:type="dxa"/>
            <w:right w:w="0" w:type="dxa"/>
          </w:tblCellMar>
        </w:tblPrEx>
        <w:trPr>
          <w:trHeight w:val="540" w:hRule="atLeast"/>
        </w:trPr>
        <w:tc>
          <w:tcPr>
            <w:tcW w:w="1333"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技术部分</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（30分）</w:t>
            </w: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投标文件响应性</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20</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招标文件中带“★”的参数，优于此参数每项加2分，最高20分；</w:t>
            </w:r>
          </w:p>
        </w:tc>
      </w:tr>
      <w:tr>
        <w:tblPrEx>
          <w:tblLayout w:type="fixed"/>
          <w:tblCellMar>
            <w:top w:w="0" w:type="dxa"/>
            <w:left w:w="0" w:type="dxa"/>
            <w:bottom w:w="0" w:type="dxa"/>
            <w:right w:w="0" w:type="dxa"/>
          </w:tblCellMar>
        </w:tblPrEx>
        <w:trPr>
          <w:trHeight w:val="810" w:hRule="atLeast"/>
        </w:trPr>
        <w:tc>
          <w:tcPr>
            <w:tcW w:w="1333"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施工方案</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5</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需针对此项目制定出整体施工方案（包括对施工安全的要求、措施）；优：4-5分，良：2-3分，一般：1分。</w:t>
            </w:r>
          </w:p>
        </w:tc>
      </w:tr>
      <w:tr>
        <w:tblPrEx>
          <w:tblLayout w:type="fixed"/>
          <w:tblCellMar>
            <w:top w:w="0" w:type="dxa"/>
            <w:left w:w="0" w:type="dxa"/>
            <w:bottom w:w="0" w:type="dxa"/>
            <w:right w:w="0" w:type="dxa"/>
          </w:tblCellMar>
        </w:tblPrEx>
        <w:trPr>
          <w:trHeight w:val="810" w:hRule="atLeast"/>
        </w:trPr>
        <w:tc>
          <w:tcPr>
            <w:tcW w:w="1333"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p>
        </w:tc>
        <w:tc>
          <w:tcPr>
            <w:tcW w:w="18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售后服务</w:t>
            </w:r>
          </w:p>
        </w:tc>
        <w:tc>
          <w:tcPr>
            <w:tcW w:w="79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5</w:t>
            </w:r>
          </w:p>
        </w:tc>
        <w:tc>
          <w:tcPr>
            <w:tcW w:w="45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售后服务体系健全，措施得力并能提供完善的技术支持和服务；优：4-5分，良：2-3分，一般：1分。</w:t>
            </w:r>
          </w:p>
        </w:tc>
      </w:tr>
    </w:tbl>
    <w:p>
      <w:pPr>
        <w:spacing w:line="360" w:lineRule="auto"/>
        <w:ind w:firstLine="420" w:firstLineChars="200"/>
        <w:contextualSpacing/>
        <w:rPr>
          <w:rFonts w:hint="eastAsia" w:cs="仿宋_GB2312" w:asciiTheme="minorEastAsia" w:hAnsiTheme="minorEastAsia"/>
          <w:szCs w:val="21"/>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7.1</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61"/>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Ansi="宋体" w:eastAsia="宋体"/>
          <w:b/>
          <w:snapToGrid w:val="0"/>
          <w:kern w:val="0"/>
          <w:sz w:val="36"/>
          <w:szCs w:val="36"/>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cs="宋体" w:asciiTheme="minorEastAsia" w:hAnsiTheme="minorEastAsia"/>
          <w:sz w:val="24"/>
          <w:szCs w:val="24"/>
          <w:lang w:val="zh-CN"/>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4"/>
      <w:bookmarkStart w:id="10" w:name="OLE_LINK13"/>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4D7289A"/>
    <w:multiLevelType w:val="singleLevel"/>
    <w:tmpl w:val="14D7289A"/>
    <w:lvl w:ilvl="0" w:tentative="0">
      <w:start w:val="1"/>
      <w:numFmt w:val="decimal"/>
      <w:suff w:val="nothing"/>
      <w:lvlText w:val="%1、"/>
      <w:lvlJc w:val="left"/>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5904C0D"/>
    <w:multiLevelType w:val="multilevel"/>
    <w:tmpl w:val="55904C0D"/>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1"/>
      <w:suff w:val="nothing"/>
      <w:lvlText w:val="%1、"/>
      <w:lvlJc w:val="left"/>
    </w:lvl>
  </w:abstractNum>
  <w:abstractNum w:abstractNumId="11">
    <w:nsid w:val="5D1ACA8F"/>
    <w:multiLevelType w:val="singleLevel"/>
    <w:tmpl w:val="5D1ACA8F"/>
    <w:lvl w:ilvl="0" w:tentative="0">
      <w:start w:val="1"/>
      <w:numFmt w:val="decimal"/>
      <w:suff w:val="nothing"/>
      <w:lvlText w:val="%1、"/>
      <w:lvlJc w:val="left"/>
    </w:lvl>
  </w:abstractNum>
  <w:abstractNum w:abstractNumId="12">
    <w:nsid w:val="5D1F0770"/>
    <w:multiLevelType w:val="singleLevel"/>
    <w:tmpl w:val="5D1F0770"/>
    <w:lvl w:ilvl="0" w:tentative="0">
      <w:start w:val="1"/>
      <w:numFmt w:val="chineseCounting"/>
      <w:suff w:val="nothing"/>
      <w:lvlText w:val="（%1）"/>
      <w:lvlJc w:val="left"/>
      <w:rPr>
        <w:rFonts w:hint="eastAsia"/>
      </w:rPr>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10"/>
  </w:num>
  <w:num w:numId="4">
    <w:abstractNumId w:val="7"/>
  </w:num>
  <w:num w:numId="5">
    <w:abstractNumId w:val="3"/>
  </w:num>
  <w:num w:numId="6">
    <w:abstractNumId w:val="9"/>
  </w:num>
  <w:num w:numId="7">
    <w:abstractNumId w:val="12"/>
  </w:num>
  <w:num w:numId="8">
    <w:abstractNumId w:val="11"/>
  </w:num>
  <w:num w:numId="9">
    <w:abstractNumId w:val="5"/>
  </w:num>
  <w:num w:numId="10">
    <w:abstractNumId w:val="8"/>
  </w:num>
  <w:num w:numId="11">
    <w:abstractNumId w:val="0"/>
  </w:num>
  <w:num w:numId="12">
    <w:abstractNumId w:val="6"/>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E3508E"/>
    <w:rsid w:val="07732CDA"/>
    <w:rsid w:val="080845A1"/>
    <w:rsid w:val="080C2BBA"/>
    <w:rsid w:val="08FD5745"/>
    <w:rsid w:val="0A5E16AE"/>
    <w:rsid w:val="0A7C3AAF"/>
    <w:rsid w:val="0A997A60"/>
    <w:rsid w:val="0AB50907"/>
    <w:rsid w:val="0B01317F"/>
    <w:rsid w:val="0BBD5765"/>
    <w:rsid w:val="0C1D2223"/>
    <w:rsid w:val="0C3D4298"/>
    <w:rsid w:val="0C9523A6"/>
    <w:rsid w:val="0CA67F00"/>
    <w:rsid w:val="0D58612C"/>
    <w:rsid w:val="0F485C64"/>
    <w:rsid w:val="0FD30C14"/>
    <w:rsid w:val="101B403B"/>
    <w:rsid w:val="116D26CD"/>
    <w:rsid w:val="11C23651"/>
    <w:rsid w:val="11E13F76"/>
    <w:rsid w:val="129267D1"/>
    <w:rsid w:val="12C422CE"/>
    <w:rsid w:val="13EB69AF"/>
    <w:rsid w:val="13EF7D11"/>
    <w:rsid w:val="140778EB"/>
    <w:rsid w:val="158908A7"/>
    <w:rsid w:val="160E3E81"/>
    <w:rsid w:val="16D91FD9"/>
    <w:rsid w:val="16EE4E99"/>
    <w:rsid w:val="171E620C"/>
    <w:rsid w:val="17A87F25"/>
    <w:rsid w:val="17F27C17"/>
    <w:rsid w:val="18377DA5"/>
    <w:rsid w:val="183965F3"/>
    <w:rsid w:val="189035FD"/>
    <w:rsid w:val="18C769E5"/>
    <w:rsid w:val="18D55096"/>
    <w:rsid w:val="198348D6"/>
    <w:rsid w:val="1A08396D"/>
    <w:rsid w:val="1AFBFFDD"/>
    <w:rsid w:val="1B1653FD"/>
    <w:rsid w:val="1B8F66FD"/>
    <w:rsid w:val="1C2374AB"/>
    <w:rsid w:val="1C2D1536"/>
    <w:rsid w:val="1CCF2F1D"/>
    <w:rsid w:val="1CFB73D3"/>
    <w:rsid w:val="1E8E722F"/>
    <w:rsid w:val="1F8E45BB"/>
    <w:rsid w:val="1FE15514"/>
    <w:rsid w:val="1FF158F3"/>
    <w:rsid w:val="208614E5"/>
    <w:rsid w:val="2157706F"/>
    <w:rsid w:val="21DD4A96"/>
    <w:rsid w:val="24D35795"/>
    <w:rsid w:val="271F4B16"/>
    <w:rsid w:val="275038F3"/>
    <w:rsid w:val="27CD14F5"/>
    <w:rsid w:val="293C5FB1"/>
    <w:rsid w:val="29A55E19"/>
    <w:rsid w:val="29F94CB1"/>
    <w:rsid w:val="29FD070F"/>
    <w:rsid w:val="2A553543"/>
    <w:rsid w:val="2A745111"/>
    <w:rsid w:val="2AF87034"/>
    <w:rsid w:val="2B022C78"/>
    <w:rsid w:val="2C014C3B"/>
    <w:rsid w:val="2D4A693F"/>
    <w:rsid w:val="2E252DC4"/>
    <w:rsid w:val="2F650AED"/>
    <w:rsid w:val="2FB35D85"/>
    <w:rsid w:val="2FFD3F6B"/>
    <w:rsid w:val="30EA79C7"/>
    <w:rsid w:val="30FD56B7"/>
    <w:rsid w:val="329E1B24"/>
    <w:rsid w:val="32BF12F4"/>
    <w:rsid w:val="33563CED"/>
    <w:rsid w:val="338A4286"/>
    <w:rsid w:val="347F0816"/>
    <w:rsid w:val="34B644B7"/>
    <w:rsid w:val="36B46A4A"/>
    <w:rsid w:val="36E65B38"/>
    <w:rsid w:val="375656B9"/>
    <w:rsid w:val="37627558"/>
    <w:rsid w:val="37B91083"/>
    <w:rsid w:val="38681D6C"/>
    <w:rsid w:val="39FD28B4"/>
    <w:rsid w:val="3AC47AB6"/>
    <w:rsid w:val="3ADD0A2E"/>
    <w:rsid w:val="3B4C7808"/>
    <w:rsid w:val="3B7A3E82"/>
    <w:rsid w:val="3B8D0CE8"/>
    <w:rsid w:val="3BA71EF1"/>
    <w:rsid w:val="3C1651F0"/>
    <w:rsid w:val="3CBF1608"/>
    <w:rsid w:val="3CC749D9"/>
    <w:rsid w:val="3CFB31CE"/>
    <w:rsid w:val="3DCA2531"/>
    <w:rsid w:val="3E3A26DB"/>
    <w:rsid w:val="3F263B0E"/>
    <w:rsid w:val="414D7438"/>
    <w:rsid w:val="41A16B13"/>
    <w:rsid w:val="41EF3AE9"/>
    <w:rsid w:val="423A7A11"/>
    <w:rsid w:val="42491778"/>
    <w:rsid w:val="428968C5"/>
    <w:rsid w:val="430D37F8"/>
    <w:rsid w:val="43420F67"/>
    <w:rsid w:val="43AF27C5"/>
    <w:rsid w:val="43D26DDE"/>
    <w:rsid w:val="443E3AC2"/>
    <w:rsid w:val="444772BC"/>
    <w:rsid w:val="444D773E"/>
    <w:rsid w:val="44972791"/>
    <w:rsid w:val="458D2A4C"/>
    <w:rsid w:val="459D509E"/>
    <w:rsid w:val="45A9098B"/>
    <w:rsid w:val="45A926DC"/>
    <w:rsid w:val="45FC4042"/>
    <w:rsid w:val="46953D30"/>
    <w:rsid w:val="477C4489"/>
    <w:rsid w:val="477E79DB"/>
    <w:rsid w:val="47FB2D32"/>
    <w:rsid w:val="48BB1E61"/>
    <w:rsid w:val="48E44347"/>
    <w:rsid w:val="4AB4093D"/>
    <w:rsid w:val="4AE22F4C"/>
    <w:rsid w:val="4B536EA5"/>
    <w:rsid w:val="4CA91082"/>
    <w:rsid w:val="4D3C17CF"/>
    <w:rsid w:val="4DD536DC"/>
    <w:rsid w:val="4E8F0D2C"/>
    <w:rsid w:val="4EAC4ADD"/>
    <w:rsid w:val="4EB72836"/>
    <w:rsid w:val="4ED23FD5"/>
    <w:rsid w:val="4EE945C2"/>
    <w:rsid w:val="4EFB1FC3"/>
    <w:rsid w:val="4F3C1178"/>
    <w:rsid w:val="4F661CEB"/>
    <w:rsid w:val="4FEB5C49"/>
    <w:rsid w:val="527B1821"/>
    <w:rsid w:val="5310611D"/>
    <w:rsid w:val="53276344"/>
    <w:rsid w:val="53293BFC"/>
    <w:rsid w:val="533D55CA"/>
    <w:rsid w:val="535D3032"/>
    <w:rsid w:val="538255C7"/>
    <w:rsid w:val="53C97953"/>
    <w:rsid w:val="53F5577A"/>
    <w:rsid w:val="5590515E"/>
    <w:rsid w:val="562D2F69"/>
    <w:rsid w:val="566B50C8"/>
    <w:rsid w:val="5703196B"/>
    <w:rsid w:val="57140DA8"/>
    <w:rsid w:val="574A43AC"/>
    <w:rsid w:val="58077CBD"/>
    <w:rsid w:val="5812110B"/>
    <w:rsid w:val="582E1358"/>
    <w:rsid w:val="58FD658D"/>
    <w:rsid w:val="5B0C6CA4"/>
    <w:rsid w:val="5CFD3C28"/>
    <w:rsid w:val="5E2C7B65"/>
    <w:rsid w:val="5EB8046C"/>
    <w:rsid w:val="5EC23D91"/>
    <w:rsid w:val="5EEA6FD8"/>
    <w:rsid w:val="5F1E0C46"/>
    <w:rsid w:val="5F91300B"/>
    <w:rsid w:val="5FBD74DE"/>
    <w:rsid w:val="601812B8"/>
    <w:rsid w:val="60BD0412"/>
    <w:rsid w:val="616C5D6E"/>
    <w:rsid w:val="61775FA5"/>
    <w:rsid w:val="619B680C"/>
    <w:rsid w:val="62E53998"/>
    <w:rsid w:val="63CA597B"/>
    <w:rsid w:val="648D2FFF"/>
    <w:rsid w:val="656839C3"/>
    <w:rsid w:val="65725730"/>
    <w:rsid w:val="65B92974"/>
    <w:rsid w:val="65C80747"/>
    <w:rsid w:val="66250862"/>
    <w:rsid w:val="66CD14B3"/>
    <w:rsid w:val="672B7704"/>
    <w:rsid w:val="677E5DA2"/>
    <w:rsid w:val="68594ADA"/>
    <w:rsid w:val="68741D48"/>
    <w:rsid w:val="6AB31C19"/>
    <w:rsid w:val="6B357A50"/>
    <w:rsid w:val="6B5B7DCB"/>
    <w:rsid w:val="6BB95672"/>
    <w:rsid w:val="6C1E4AF0"/>
    <w:rsid w:val="6C4712E8"/>
    <w:rsid w:val="6C9C46AE"/>
    <w:rsid w:val="6CE55F45"/>
    <w:rsid w:val="6D8D5D8A"/>
    <w:rsid w:val="6DE87E82"/>
    <w:rsid w:val="6DFC3DF2"/>
    <w:rsid w:val="6E673C05"/>
    <w:rsid w:val="6E6F4DC3"/>
    <w:rsid w:val="6E7511ED"/>
    <w:rsid w:val="6E76180E"/>
    <w:rsid w:val="6ED546F7"/>
    <w:rsid w:val="6F272507"/>
    <w:rsid w:val="6FF11A89"/>
    <w:rsid w:val="70117814"/>
    <w:rsid w:val="70602224"/>
    <w:rsid w:val="70C1699F"/>
    <w:rsid w:val="70D84E2E"/>
    <w:rsid w:val="71617265"/>
    <w:rsid w:val="71C32A07"/>
    <w:rsid w:val="71E53350"/>
    <w:rsid w:val="720E5D3A"/>
    <w:rsid w:val="72254E2A"/>
    <w:rsid w:val="72ED3426"/>
    <w:rsid w:val="73184127"/>
    <w:rsid w:val="73733509"/>
    <w:rsid w:val="73D40348"/>
    <w:rsid w:val="74422917"/>
    <w:rsid w:val="74AB41BE"/>
    <w:rsid w:val="7508130C"/>
    <w:rsid w:val="75EA3934"/>
    <w:rsid w:val="774700AD"/>
    <w:rsid w:val="777E0158"/>
    <w:rsid w:val="788A0F31"/>
    <w:rsid w:val="78F56DD8"/>
    <w:rsid w:val="7A77760E"/>
    <w:rsid w:val="7AC70899"/>
    <w:rsid w:val="7B3F7553"/>
    <w:rsid w:val="7B7986D1"/>
    <w:rsid w:val="7B877587"/>
    <w:rsid w:val="7BFD552C"/>
    <w:rsid w:val="7E702998"/>
    <w:rsid w:val="7EE52F06"/>
    <w:rsid w:val="7F1438BE"/>
    <w:rsid w:val="7F7C60D3"/>
    <w:rsid w:val="7FCD0DAC"/>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w:basedOn w:val="1"/>
    <w:link w:val="52"/>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sz w:val="21"/>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3"/>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4"/>
    <w:link w:val="3"/>
    <w:qFormat/>
    <w:uiPriority w:val="0"/>
    <w:rPr>
      <w:rFonts w:ascii="Calibri" w:hAnsi="Calibri" w:eastAsia="宋体" w:cs="Times New Roman"/>
      <w:b/>
      <w:bCs/>
      <w:kern w:val="44"/>
      <w:sz w:val="44"/>
      <w:szCs w:val="44"/>
    </w:rPr>
  </w:style>
  <w:style w:type="character" w:customStyle="1" w:styleId="31">
    <w:name w:val="标题 2 Char"/>
    <w:basedOn w:val="24"/>
    <w:link w:val="4"/>
    <w:qFormat/>
    <w:uiPriority w:val="0"/>
    <w:rPr>
      <w:rFonts w:ascii="Arial" w:hAnsi="Arial" w:eastAsia="黑体" w:cs="Times New Roman"/>
      <w:b/>
      <w:bCs/>
      <w:kern w:val="0"/>
      <w:sz w:val="32"/>
      <w:szCs w:val="32"/>
    </w:rPr>
  </w:style>
  <w:style w:type="character" w:customStyle="1" w:styleId="32">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4"/>
    <w:link w:val="6"/>
    <w:qFormat/>
    <w:uiPriority w:val="0"/>
    <w:rPr>
      <w:rFonts w:ascii="Arial" w:hAnsi="Arial" w:eastAsia="黑体" w:cs="Times New Roman"/>
      <w:b/>
      <w:bCs/>
      <w:kern w:val="0"/>
      <w:sz w:val="28"/>
      <w:szCs w:val="28"/>
    </w:rPr>
  </w:style>
  <w:style w:type="character" w:customStyle="1" w:styleId="34">
    <w:name w:val="纯文本 Char"/>
    <w:basedOn w:val="24"/>
    <w:link w:val="14"/>
    <w:qFormat/>
    <w:uiPriority w:val="0"/>
    <w:rPr>
      <w:rFonts w:eastAsia="宋体"/>
      <w:sz w:val="24"/>
    </w:rPr>
  </w:style>
  <w:style w:type="character" w:customStyle="1" w:styleId="35">
    <w:name w:val="日期 Char"/>
    <w:basedOn w:val="24"/>
    <w:link w:val="15"/>
    <w:qFormat/>
    <w:uiPriority w:val="99"/>
  </w:style>
  <w:style w:type="character" w:customStyle="1" w:styleId="36">
    <w:name w:val="页脚 Char"/>
    <w:basedOn w:val="24"/>
    <w:link w:val="16"/>
    <w:qFormat/>
    <w:uiPriority w:val="99"/>
    <w:rPr>
      <w:sz w:val="18"/>
      <w:szCs w:val="18"/>
    </w:rPr>
  </w:style>
  <w:style w:type="character" w:customStyle="1" w:styleId="37">
    <w:name w:val="页眉 Char"/>
    <w:basedOn w:val="24"/>
    <w:link w:val="17"/>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4"/>
    <w:link w:val="9"/>
    <w:qFormat/>
    <w:uiPriority w:val="0"/>
    <w:rPr>
      <w:rFonts w:ascii="Times New Roman" w:hAnsi="Times New Roman" w:eastAsia="宋体" w:cs="Times New Roman"/>
      <w:color w:val="FF0000"/>
      <w:sz w:val="24"/>
      <w:szCs w:val="24"/>
    </w:rPr>
  </w:style>
  <w:style w:type="character" w:customStyle="1" w:styleId="49">
    <w:name w:val="edittexttarea"/>
    <w:basedOn w:val="24"/>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4"/>
    <w:link w:val="10"/>
    <w:semiHidden/>
    <w:qFormat/>
    <w:uiPriority w:val="99"/>
  </w:style>
  <w:style w:type="character" w:customStyle="1" w:styleId="53">
    <w:name w:val="正文首行缩进 Char"/>
    <w:basedOn w:val="52"/>
    <w:link w:val="21"/>
    <w:qFormat/>
    <w:uiPriority w:val="0"/>
    <w:rPr>
      <w:rFonts w:ascii="宋体" w:hAnsi="Times New Roman" w:eastAsia="宋体" w:cs="Times New Roman"/>
      <w:kern w:val="0"/>
      <w:sz w:val="34"/>
      <w:szCs w:val="20"/>
    </w:rPr>
  </w:style>
  <w:style w:type="character" w:customStyle="1" w:styleId="54">
    <w:name w:val="HTML 预设格式 Char"/>
    <w:basedOn w:val="24"/>
    <w:link w:val="19"/>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99"/>
    <w:pPr>
      <w:ind w:firstLine="420" w:firstLineChars="200"/>
    </w:pPr>
  </w:style>
  <w:style w:type="character" w:customStyle="1" w:styleId="59">
    <w:name w:val="font01"/>
    <w:basedOn w:val="24"/>
    <w:qFormat/>
    <w:uiPriority w:val="0"/>
    <w:rPr>
      <w:rFonts w:hint="eastAsia" w:ascii="宋体" w:hAnsi="宋体" w:eastAsia="宋体" w:cs="宋体"/>
      <w:color w:val="000000"/>
      <w:sz w:val="22"/>
      <w:szCs w:val="22"/>
      <w:u w:val="none"/>
    </w:rPr>
  </w:style>
  <w:style w:type="character" w:customStyle="1" w:styleId="60">
    <w:name w:val="font21"/>
    <w:basedOn w:val="24"/>
    <w:qFormat/>
    <w:uiPriority w:val="0"/>
    <w:rPr>
      <w:rFonts w:hint="eastAsia" w:ascii="宋体" w:hAnsi="宋体" w:eastAsia="宋体" w:cs="宋体"/>
      <w:color w:val="000000"/>
      <w:sz w:val="20"/>
      <w:szCs w:val="20"/>
      <w:u w:val="none"/>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2</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2019-08-07T06:43:23Z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