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ind w:firstLine="482" w:firstLineChars="100"/>
        <w:rPr>
          <w:rFonts w:ascii="微软简隶书" w:eastAsia="微软简隶书"/>
        </w:rPr>
      </w:pPr>
      <w:r>
        <w:rPr>
          <w:rFonts w:hint="eastAsia" w:ascii="黑体" w:hAnsi="黑体" w:eastAsia="黑体" w:cs="黑体"/>
          <w:b/>
          <w:bCs/>
          <w:sz w:val="48"/>
          <w:szCs w:val="48"/>
        </w:rPr>
        <w:t>禹州市教育体育局采购少年宫器材一批</w:t>
      </w:r>
    </w:p>
    <w:p>
      <w:pPr>
        <w:jc w:val="center"/>
        <w:rPr>
          <w:rFonts w:hint="eastAsia" w:ascii="华文隶书" w:eastAsia="华文隶书"/>
          <w:bCs/>
          <w:w w:val="90"/>
          <w:sz w:val="44"/>
          <w:szCs w:val="44"/>
          <w:lang w:eastAsia="zh-CN"/>
        </w:rPr>
      </w:pPr>
    </w:p>
    <w:p>
      <w:pPr>
        <w:pStyle w:val="2"/>
        <w:rPr>
          <w:rFonts w:hint="eastAsia"/>
          <w:lang w:eastAsia="zh-CN"/>
        </w:rPr>
      </w:pPr>
    </w:p>
    <w:p>
      <w:pPr>
        <w:pStyle w:val="2"/>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YZCG-T2019172</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44"/>
          <w:szCs w:val="44"/>
          <w:lang w:eastAsia="zh-CN"/>
        </w:rPr>
      </w:pPr>
      <w:r>
        <w:rPr>
          <w:rFonts w:hint="eastAsia"/>
          <w:b/>
          <w:bCs/>
          <w:sz w:val="44"/>
          <w:szCs w:val="44"/>
        </w:rPr>
        <w:t>禹州市</w:t>
      </w:r>
      <w:r>
        <w:rPr>
          <w:rFonts w:hint="eastAsia"/>
          <w:b/>
          <w:bCs/>
          <w:sz w:val="44"/>
          <w:szCs w:val="44"/>
          <w:lang w:eastAsia="zh-CN"/>
        </w:rPr>
        <w:t>教育体育局采购少年宫器材一批</w:t>
      </w:r>
    </w:p>
    <w:p>
      <w:pPr>
        <w:spacing w:line="600" w:lineRule="exact"/>
        <w:jc w:val="center"/>
        <w:rPr>
          <w:rFonts w:hint="eastAsia"/>
          <w:b/>
          <w:bCs/>
          <w:sz w:val="44"/>
          <w:szCs w:val="44"/>
          <w:lang w:eastAsia="zh-CN"/>
        </w:rPr>
      </w:pPr>
      <w:r>
        <w:rPr>
          <w:rFonts w:hint="eastAsia"/>
          <w:b/>
          <w:bCs/>
          <w:sz w:val="44"/>
          <w:szCs w:val="44"/>
          <w:lang w:eastAsia="zh-CN"/>
        </w:rPr>
        <w:t>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禹州市政府采购中心受禹州市教育体育局的委托，就“禹州市教育体育局采购少年宫器材一批”进行竞争性谈判，欢迎合格的投标人前来投标。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1、采购人：禹州市教育体育局</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禹州市教育体育局采购少年宫器材一批</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172</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eastAsia="zh-CN"/>
        </w:rPr>
        <w:t>少年宫器材一批</w:t>
      </w:r>
      <w:r>
        <w:rPr>
          <w:rFonts w:hint="eastAsia" w:ascii="仿宋" w:hAnsi="仿宋" w:eastAsia="仿宋" w:cs="仿宋_GB2312"/>
          <w:sz w:val="32"/>
          <w:szCs w:val="32"/>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36</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1、</w:t>
      </w: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，供应商须具有独立法人资格及相应的经营范围；</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32"/>
          <w:szCs w:val="32"/>
          <w:lang w:val="zh-CN"/>
        </w:rPr>
        <w:t>http://221.14.6.70:8088/ggzy/eps/public/RegistAllJcxx.html</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32"/>
          <w:szCs w:val="32"/>
          <w:lang w:val="zh-CN"/>
        </w:rPr>
      </w:pPr>
      <w:r>
        <w:rPr>
          <w:rFonts w:hint="eastAsia" w:ascii="仿宋" w:hAnsi="仿宋" w:eastAsia="仿宋" w:cs="宋体"/>
          <w:sz w:val="32"/>
          <w:szCs w:val="32"/>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宋体"/>
          <w:sz w:val="32"/>
          <w:szCs w:val="32"/>
          <w:lang w:val="zh-CN"/>
        </w:rPr>
        <w:t>http://</w:t>
      </w:r>
      <w:r>
        <w:rPr>
          <w:rFonts w:hint="eastAsia" w:ascii="仿宋" w:hAnsi="仿宋" w:eastAsia="仿宋" w:cs="宋体"/>
          <w:sz w:val="32"/>
          <w:szCs w:val="32"/>
          <w:lang w:val="en-US" w:eastAsia="zh-CN"/>
        </w:rPr>
        <w:t>g</w:t>
      </w:r>
      <w:r>
        <w:rPr>
          <w:rFonts w:hint="eastAsia" w:ascii="仿宋" w:hAnsi="仿宋" w:eastAsia="仿宋" w:cs="宋体"/>
          <w:sz w:val="32"/>
          <w:szCs w:val="32"/>
          <w:lang w:val="zh-CN"/>
        </w:rPr>
        <w:fldChar w:fldCharType="end"/>
      </w:r>
      <w:r>
        <w:rPr>
          <w:rFonts w:hint="eastAsia" w:ascii="仿宋" w:hAnsi="仿宋" w:eastAsia="仿宋" w:cs="宋体"/>
          <w:sz w:val="32"/>
          <w:szCs w:val="32"/>
          <w:lang w:val="en-US" w:eastAsia="zh-CN"/>
        </w:rPr>
        <w:t>gzy.xuchang.gov.cn</w:t>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8</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19</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9：00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教育体育局</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禹王大道</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任</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15936376268</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keepNext w:val="0"/>
        <w:keepLines w:val="0"/>
        <w:pageBreakBefore w:val="0"/>
        <w:kinsoku/>
        <w:overflowPunct/>
        <w:bidi w:val="0"/>
        <w:spacing w:line="440" w:lineRule="exact"/>
        <w:ind w:firstLine="4800" w:firstLineChars="1500"/>
        <w:textAlignment w:val="auto"/>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jc w:val="both"/>
        <w:rPr>
          <w:rFonts w:hint="eastAsia" w:cs="宋体" w:asciiTheme="majorEastAsia" w:hAnsiTheme="majorEastAsia" w:eastAsiaTheme="majorEastAsia"/>
          <w:b/>
          <w:kern w:val="0"/>
          <w:sz w:val="32"/>
          <w:szCs w:val="32"/>
        </w:rPr>
      </w:pPr>
    </w:p>
    <w:p>
      <w:pPr>
        <w:pStyle w:val="2"/>
        <w:rPr>
          <w:rFonts w:hint="eastAsia"/>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6"/>
        </w:numPr>
        <w:spacing w:line="520" w:lineRule="exact"/>
        <w:ind w:leftChars="0"/>
        <w:rPr>
          <w:rFonts w:hint="eastAsia" w:ascii="仿宋" w:hAnsi="仿宋" w:eastAsia="仿宋" w:cs="仿宋_GB2312"/>
          <w:b/>
          <w:sz w:val="24"/>
          <w:szCs w:val="24"/>
          <w:lang w:eastAsia="zh-CN"/>
        </w:rPr>
      </w:pPr>
      <w:r>
        <w:rPr>
          <w:rFonts w:hint="eastAsia" w:ascii="仿宋" w:hAnsi="仿宋" w:eastAsia="仿宋" w:cs="仿宋_GB2312"/>
          <w:b/>
          <w:sz w:val="24"/>
          <w:szCs w:val="24"/>
          <w:lang w:eastAsia="zh-CN"/>
        </w:rPr>
        <w:t>采购需求</w:t>
      </w:r>
    </w:p>
    <w:p>
      <w:pPr>
        <w:widowControl/>
        <w:shd w:val="clear" w:color="auto" w:fill="FFFFFF"/>
        <w:spacing w:line="360" w:lineRule="auto"/>
        <w:jc w:val="lef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（一）本项目需实现的功能或者目标</w:t>
      </w:r>
    </w:p>
    <w:p>
      <w:pPr>
        <w:widowControl/>
        <w:shd w:val="clear" w:color="auto" w:fill="FFFFFF"/>
        <w:spacing w:line="360" w:lineRule="auto"/>
        <w:jc w:val="left"/>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rPr>
        <w:t xml:space="preserve"> </w:t>
      </w:r>
      <w:r>
        <w:rPr>
          <w:rFonts w:hint="eastAsia" w:ascii="仿宋_GB2312" w:hAnsi="仿宋_GB2312" w:eastAsia="仿宋_GB2312" w:cs="仿宋_GB2312"/>
          <w:b w:val="0"/>
          <w:bCs w:val="0"/>
          <w:color w:val="000000"/>
          <w:kern w:val="0"/>
          <w:sz w:val="28"/>
          <w:szCs w:val="28"/>
          <w:lang w:val="en-US" w:eastAsia="zh-CN"/>
        </w:rPr>
        <w:t>厂商负责安装、调试、培训工作。丰富学校文化活动，关爱留守儿童。</w:t>
      </w:r>
    </w:p>
    <w:p>
      <w:pPr>
        <w:pStyle w:val="10"/>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采购清单</w:t>
      </w:r>
    </w:p>
    <w:p>
      <w:pPr>
        <w:pStyle w:val="10"/>
        <w:ind w:firstLine="0"/>
        <w:jc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禹州市乡村少年宫器材参数及数量</w:t>
      </w:r>
    </w:p>
    <w:p>
      <w:pPr>
        <w:pStyle w:val="10"/>
        <w:ind w:firstLine="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rPr>
        <w:t>一、创客设备</w:t>
      </w:r>
    </w:p>
    <w:tbl>
      <w:tblPr>
        <w:tblStyle w:val="23"/>
        <w:tblpPr w:leftFromText="180" w:rightFromText="180" w:vertAnchor="text" w:horzAnchor="page" w:tblpX="1087" w:tblpY="909"/>
        <w:tblOverlap w:val="never"/>
        <w:tblW w:w="102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5"/>
        <w:gridCol w:w="750"/>
        <w:gridCol w:w="1705"/>
        <w:gridCol w:w="6275"/>
        <w:gridCol w:w="480"/>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trPr>
        <w:tc>
          <w:tcPr>
            <w:tcW w:w="525" w:type="dxa"/>
            <w:tcBorders>
              <w:top w:val="single" w:color="auto"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750" w:type="dxa"/>
            <w:tcBorders>
              <w:top w:val="single" w:color="auto"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名称</w:t>
            </w:r>
          </w:p>
        </w:tc>
        <w:tc>
          <w:tcPr>
            <w:tcW w:w="1705" w:type="dxa"/>
            <w:tcBorders>
              <w:top w:val="single" w:color="auto" w:sz="4" w:space="0"/>
              <w:left w:val="single" w:color="000000" w:sz="4" w:space="0"/>
              <w:bottom w:val="single" w:color="000000" w:sz="4" w:space="0"/>
              <w:right w:val="single" w:color="000000" w:sz="4" w:space="0"/>
            </w:tcBorders>
          </w:tcPr>
          <w:p>
            <w:pPr>
              <w:spacing w:line="300" w:lineRule="auto"/>
              <w:jc w:val="left"/>
              <w:rPr>
                <w:rFonts w:asciiTheme="minorEastAsia" w:hAnsiTheme="minorEastAsia" w:cstheme="minorEastAsia"/>
                <w:szCs w:val="21"/>
              </w:rPr>
            </w:pPr>
            <w:r>
              <w:rPr>
                <w:rFonts w:hint="eastAsia" w:asciiTheme="minorEastAsia" w:hAnsiTheme="minorEastAsia" w:cstheme="minorEastAsia"/>
                <w:szCs w:val="21"/>
              </w:rPr>
              <w:t xml:space="preserve"> 功能或原理</w:t>
            </w:r>
          </w:p>
        </w:tc>
        <w:tc>
          <w:tcPr>
            <w:tcW w:w="6275" w:type="dxa"/>
            <w:tcBorders>
              <w:top w:val="single" w:color="auto" w:sz="4" w:space="0"/>
              <w:left w:val="single" w:color="000000" w:sz="4" w:space="0"/>
              <w:bottom w:val="single" w:color="000000" w:sz="4" w:space="0"/>
              <w:right w:val="single" w:color="000000" w:sz="4" w:space="0"/>
            </w:tcBorders>
          </w:tcPr>
          <w:p>
            <w:pPr>
              <w:pStyle w:val="63"/>
              <w:spacing w:line="276" w:lineRule="auto"/>
              <w:ind w:firstLine="0" w:firstLineChars="0"/>
              <w:jc w:val="left"/>
              <w:rPr>
                <w:rFonts w:asciiTheme="minorEastAsia" w:hAnsiTheme="minorEastAsia" w:cstheme="minorEastAsia"/>
                <w:color w:val="000000"/>
                <w:szCs w:val="21"/>
              </w:rPr>
            </w:pPr>
          </w:p>
          <w:p>
            <w:pPr>
              <w:pStyle w:val="63"/>
              <w:spacing w:line="276" w:lineRule="auto"/>
              <w:ind w:firstLine="0" w:firstLineChars="0"/>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                      主要参数及要求</w:t>
            </w:r>
          </w:p>
        </w:tc>
        <w:tc>
          <w:tcPr>
            <w:tcW w:w="480" w:type="dxa"/>
            <w:tcBorders>
              <w:top w:val="single" w:color="auto" w:sz="4" w:space="0"/>
              <w:left w:val="single" w:color="000000" w:sz="4" w:space="0"/>
              <w:bottom w:val="single" w:color="000000" w:sz="4" w:space="0"/>
              <w:right w:val="single" w:color="auto" w:sz="4" w:space="0"/>
            </w:tcBorders>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单位</w:t>
            </w:r>
          </w:p>
        </w:tc>
        <w:tc>
          <w:tcPr>
            <w:tcW w:w="495" w:type="dxa"/>
            <w:tcBorders>
              <w:top w:val="single" w:color="auto" w:sz="4" w:space="0"/>
              <w:left w:val="single" w:color="auto" w:sz="4" w:space="0"/>
              <w:bottom w:val="single" w:color="000000" w:sz="4" w:space="0"/>
              <w:right w:val="single" w:color="000000" w:sz="4" w:space="0"/>
            </w:tcBorders>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52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1</w:t>
            </w:r>
          </w:p>
        </w:tc>
        <w:tc>
          <w:tcPr>
            <w:tcW w:w="7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color w:val="000000"/>
                <w:szCs w:val="21"/>
              </w:rPr>
            </w:pPr>
            <w:r>
              <w:rPr>
                <w:rFonts w:hint="eastAsia" w:asciiTheme="minorEastAsia" w:hAnsiTheme="minorEastAsia" w:cstheme="minorEastAsia"/>
                <w:szCs w:val="21"/>
              </w:rPr>
              <w:t>积木机器人赛普及套装</w:t>
            </w:r>
          </w:p>
        </w:tc>
        <w:tc>
          <w:tcPr>
            <w:tcW w:w="170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color w:val="000000"/>
                <w:szCs w:val="21"/>
              </w:rPr>
            </w:pPr>
            <w:r>
              <w:rPr>
                <w:rFonts w:hint="eastAsia" w:asciiTheme="minorEastAsia" w:hAnsiTheme="minorEastAsia" w:cstheme="minorEastAsia"/>
                <w:szCs w:val="21"/>
              </w:rPr>
              <w:t>学习机器人小车搭建，了解齿轮传动，电机控制，传感线检测，流程图编程等相关知识。2-3人/套使用。</w:t>
            </w:r>
          </w:p>
        </w:tc>
        <w:tc>
          <w:tcPr>
            <w:tcW w:w="62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r>
              <w:rPr>
                <w:rFonts w:hint="eastAsia" w:asciiTheme="minorEastAsia" w:hAnsiTheme="minorEastAsia" w:cstheme="minorEastAsia"/>
                <w:szCs w:val="21"/>
              </w:rPr>
              <w:t>1、组件数量不少于354个，组件种类不少于40种。主要元器件包含六面搭建立方体若干、控制器1套、调制灰度传感器（工作电压5V，自发射调制光线，抗环境光干扰）5个、直流电机（工作电压6-9V，9000转/分，配电机线）3套、4种齿轮、4种轴、2轮组合体等。包含开发软件、项目案例等教学资料。可以完成WER-RA竞赛项目。拼插式搭建方式，搭建过程不需要使用螺钉。</w:t>
            </w:r>
          </w:p>
          <w:p>
            <w:pPr>
              <w:rPr>
                <w:rFonts w:asciiTheme="minorEastAsia" w:hAnsiTheme="minorEastAsia" w:cstheme="minorEastAsia"/>
                <w:szCs w:val="21"/>
              </w:rPr>
            </w:pPr>
            <w:r>
              <w:rPr>
                <w:rFonts w:hint="eastAsia" w:asciiTheme="minorEastAsia" w:hAnsiTheme="minorEastAsia" w:cstheme="minorEastAsia"/>
                <w:szCs w:val="21"/>
              </w:rPr>
              <w:t>2、控制器为32位处理器，主频72MHz、512K FLASH、64K SRAM，提供32个EEPROM，USB下载，实际程序存储空间3.96M，可同时存储30条以上程序，含下载线。128*64点阵液晶屏，带背光，可以显示图形和字符。4个按键，通过界面操做可直接在控制器上读取各端口返回值、控制各端口执行器动作，可以设置EEPROM中的数值，还可以设置控制器自身的声音和液晶屏背光板的开关。4路电机口，支持普通PWM控制和闭环控制，单路最大电流1.5A，RJ11接口。12路I/O口，支持AI、DI、DO、RS485和计数功能，RJ11接口。工作电压7.0-8.4v。含干电池盒，可使用6节AA干电池供电或者使用8.4V锂电池供电。</w:t>
            </w:r>
          </w:p>
          <w:p>
            <w:pPr>
              <w:rPr>
                <w:rFonts w:asciiTheme="minorEastAsia" w:hAnsiTheme="minorEastAsia" w:cstheme="minorEastAsia"/>
                <w:szCs w:val="21"/>
              </w:rPr>
            </w:pPr>
            <w:r>
              <w:rPr>
                <w:rFonts w:hint="eastAsia" w:asciiTheme="minorEastAsia" w:hAnsiTheme="minorEastAsia" w:cstheme="minorEastAsia"/>
                <w:szCs w:val="21"/>
              </w:rPr>
              <w:t>3、开发软件支持标准流程图编程和标准C语言编程。流程图模块包含所有端口功能，支持子程序功能，0代码操作即可完成编程，同时流程图中支持嵌入C代码程序段。流程图可自动生成C语言，C语言支持指针、数组、结构体等复杂应用。库函数全开放。支持在线升级。</w:t>
            </w:r>
          </w:p>
          <w:p>
            <w:pPr>
              <w:rPr>
                <w:rFonts w:asciiTheme="minorEastAsia" w:hAnsiTheme="minorEastAsia" w:cstheme="minorEastAsia"/>
                <w:szCs w:val="21"/>
              </w:rPr>
            </w:pPr>
            <w:r>
              <w:rPr>
                <w:rFonts w:hint="eastAsia" w:asciiTheme="minorEastAsia" w:hAnsiTheme="minorEastAsia" w:cstheme="minorEastAsia"/>
                <w:szCs w:val="21"/>
              </w:rPr>
              <w:t>4、所投产品可以参加世界教育机器人大赛国际赛，中国锦标赛等,需提供相关组织机构的证明函并加盖厂商公章。</w:t>
            </w:r>
          </w:p>
          <w:p>
            <w:pPr>
              <w:rPr>
                <w:rFonts w:asciiTheme="minorEastAsia" w:hAnsiTheme="minorEastAsia" w:cstheme="minorEastAsia"/>
                <w:szCs w:val="21"/>
              </w:rPr>
            </w:pPr>
            <w:r>
              <w:rPr>
                <w:rFonts w:hint="eastAsia" w:asciiTheme="minorEastAsia" w:hAnsiTheme="minorEastAsia" w:cstheme="minorEastAsia"/>
                <w:szCs w:val="21"/>
              </w:rPr>
              <w:t>5、所投产品生产企业需具备软件企业认定和《计算机软件著作权登记证书》，提供相关证明资料复印件；</w:t>
            </w:r>
          </w:p>
          <w:p>
            <w:pPr>
              <w:rPr>
                <w:rFonts w:asciiTheme="minorEastAsia" w:hAnsiTheme="minorEastAsia" w:cstheme="minorEastAsia"/>
                <w:szCs w:val="21"/>
              </w:rPr>
            </w:pPr>
            <w:r>
              <w:rPr>
                <w:rFonts w:hint="eastAsia" w:asciiTheme="minorEastAsia" w:hAnsiTheme="minorEastAsia" w:cstheme="minorEastAsia"/>
                <w:szCs w:val="21"/>
              </w:rPr>
              <w:t>6. 所投产品生产企业需具备高新企业认证证书，具备ISO9001：2008质量认证证书，提供相关证明资料复印件</w:t>
            </w:r>
          </w:p>
          <w:p>
            <w:pPr>
              <w:rPr>
                <w:rFonts w:asciiTheme="minorEastAsia" w:hAnsiTheme="minorEastAsia" w:cstheme="minorEastAsia"/>
                <w:szCs w:val="21"/>
              </w:rPr>
            </w:pPr>
          </w:p>
        </w:tc>
        <w:tc>
          <w:tcPr>
            <w:tcW w:w="480" w:type="dxa"/>
            <w:tcBorders>
              <w:top w:val="single" w:color="000000" w:sz="4" w:space="0"/>
              <w:left w:val="single" w:color="000000" w:sz="4" w:space="0"/>
              <w:bottom w:val="single" w:color="000000" w:sz="4" w:space="0"/>
              <w:right w:val="single" w:color="auto" w:sz="4" w:space="0"/>
            </w:tcBorders>
          </w:tcPr>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color w:val="000000"/>
                <w:szCs w:val="21"/>
              </w:rPr>
            </w:pPr>
            <w:r>
              <w:rPr>
                <w:rFonts w:hint="eastAsia" w:asciiTheme="minorEastAsia" w:hAnsiTheme="minorEastAsia" w:cstheme="minorEastAsia"/>
                <w:szCs w:val="21"/>
              </w:rPr>
              <w:t xml:space="preserve"> 套</w:t>
            </w:r>
          </w:p>
        </w:tc>
        <w:tc>
          <w:tcPr>
            <w:tcW w:w="495" w:type="dxa"/>
            <w:tcBorders>
              <w:top w:val="single" w:color="000000" w:sz="4" w:space="0"/>
              <w:left w:val="single" w:color="auto"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7" w:hRule="atLeast"/>
        </w:trPr>
        <w:tc>
          <w:tcPr>
            <w:tcW w:w="52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2</w:t>
            </w:r>
          </w:p>
        </w:tc>
        <w:tc>
          <w:tcPr>
            <w:tcW w:w="7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r>
              <w:rPr>
                <w:rFonts w:hint="eastAsia" w:asciiTheme="minorEastAsia" w:hAnsiTheme="minorEastAsia" w:cstheme="minorEastAsia"/>
                <w:szCs w:val="21"/>
              </w:rPr>
              <w:t>积木机器人赛场地套装</w:t>
            </w:r>
          </w:p>
        </w:tc>
        <w:tc>
          <w:tcPr>
            <w:tcW w:w="170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r>
              <w:rPr>
                <w:rFonts w:hint="eastAsia" w:asciiTheme="minorEastAsia" w:hAnsiTheme="minorEastAsia" w:cstheme="minorEastAsia"/>
                <w:szCs w:val="21"/>
              </w:rPr>
              <w:t>世界机器人大赛积木赛中的场地任务模型和场地图纸</w:t>
            </w:r>
          </w:p>
        </w:tc>
        <w:tc>
          <w:tcPr>
            <w:tcW w:w="6275" w:type="dxa"/>
            <w:tcBorders>
              <w:top w:val="single" w:color="000000" w:sz="4" w:space="0"/>
              <w:left w:val="single" w:color="000000" w:sz="4" w:space="0"/>
              <w:bottom w:val="single" w:color="000000" w:sz="4" w:space="0"/>
              <w:right w:val="single" w:color="000000" w:sz="4" w:space="0"/>
            </w:tcBorders>
          </w:tcPr>
          <w:p>
            <w:pPr>
              <w:rPr>
                <w:rFonts w:hint="eastAsia"/>
              </w:rPr>
            </w:pPr>
            <w:r>
              <w:rPr>
                <w:rFonts w:hint="eastAsia"/>
              </w:rPr>
              <w:t>组件数不少于332个，组件种类不少于40种。主要元器件包含WER积木机器人赛2017年规则中要求的场地喷绘布，能够完成 WER积木机器人赛2017年规则中要求的所有任务模型的搭建，可以直接将任务模型通过魔术贴粘在场地上且方便位置调换。包含场地布置方法说明和任务模型搭建说明。拼插式搭建方式，搭建过程不需要使用螺钉。</w:t>
            </w:r>
          </w:p>
          <w:p>
            <w:pPr>
              <w:pStyle w:val="2"/>
              <w:ind w:left="0" w:leftChars="0" w:firstLine="0" w:firstLineChars="0"/>
            </w:pPr>
          </w:p>
        </w:tc>
        <w:tc>
          <w:tcPr>
            <w:tcW w:w="480" w:type="dxa"/>
            <w:tcBorders>
              <w:top w:val="single" w:color="000000" w:sz="4" w:space="0"/>
              <w:left w:val="single" w:color="000000" w:sz="4" w:space="0"/>
              <w:bottom w:val="single" w:color="000000" w:sz="4" w:space="0"/>
              <w:right w:val="single" w:color="auto"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套</w:t>
            </w:r>
          </w:p>
        </w:tc>
        <w:tc>
          <w:tcPr>
            <w:tcW w:w="495" w:type="dxa"/>
            <w:tcBorders>
              <w:top w:val="single" w:color="000000" w:sz="4" w:space="0"/>
              <w:left w:val="single" w:color="auto"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52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3</w:t>
            </w:r>
          </w:p>
        </w:tc>
        <w:tc>
          <w:tcPr>
            <w:tcW w:w="7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3D打印机</w:t>
            </w:r>
          </w:p>
        </w:tc>
        <w:tc>
          <w:tcPr>
            <w:tcW w:w="170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通过中小学生自主设计，将其创想方案通过3D打印的实物呈现出来。以此有效培养学生的想象力和创造力，将所学知识运用于实践。</w:t>
            </w:r>
          </w:p>
          <w:p>
            <w:pPr>
              <w:rPr>
                <w:rFonts w:asciiTheme="minorEastAsia" w:hAnsiTheme="minorEastAsia" w:cstheme="minorEastAsia"/>
                <w:szCs w:val="21"/>
              </w:rPr>
            </w:pPr>
          </w:p>
        </w:tc>
        <w:tc>
          <w:tcPr>
            <w:tcW w:w="6275" w:type="dxa"/>
            <w:tcBorders>
              <w:top w:val="single" w:color="000000" w:sz="4" w:space="0"/>
              <w:left w:val="single" w:color="000000" w:sz="4" w:space="0"/>
              <w:bottom w:val="single" w:color="000000" w:sz="4" w:space="0"/>
              <w:right w:val="single" w:color="000000" w:sz="4" w:space="0"/>
            </w:tcBorders>
          </w:tcPr>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1.成型尺寸:310mm*210mm*210mm（长*宽*高）</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2.打印精度：0.05mm-0.3mm</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3.打印喷嘴：1只、喷嘴直径：标配0.4mm</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4.打印层厚：0.05-0.3mm</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5.支持耗材：PLA/ABS/PETG/PHA/TPU</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6.材料直径：1.75mm</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7.支持打印格式：STL、Gcode、obj、dae、amf、bmp、jpg</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8.定位精度： XY轴0.011mm   Z轴0.0025mm</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9.32位步进电机</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10.双风扇冷却设计</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11.平台材质：铝基板</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12.高精度合金喷头</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13.平台LED灯、LED灯独立开关</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14.最快打印速度： 10-300mm/s</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15.无线WIFI</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16.全中文菜单</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17.进料系统：全自动进料、卸料</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18.支持断电续打：断料、断电后可继续打印</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19.支持中途换料：当打印过程中可以暂停更换耗材</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20.支持断料检测：减少打印材料间断</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21.自动关机：模型打印完成自动进入休眠模式</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22.全自动调平：内置距离传感器，自动检测平台信息，进行自动调平。</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23.无极调速、可在打印过程中调整打印速度</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24.为学生定制可视操作平台</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25.喷嘴最高温度:260摄氏度、热床最高温度:110摄氏度(可调)</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26.3 寸全彩色中英文智能彩色触摸屏</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27.打印方式：脱机、联机打印均可，支持SD卡，联机打印二种方式。</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28.全钢机身：机身采用一体成冲压成型机身全钢结构，可有效降低机器打印时的震 动 与共振，使打印精度更高。</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29.底板加热：底板可加热到110摄氏度，有效防止模型打印时的翘边和移位现象。</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30.加热异常保护：智能监控，若发生加热异常，机器会自动停机，杜绝意外发生。</w:t>
            </w:r>
          </w:p>
          <w:p>
            <w:pPr>
              <w:widowControl/>
              <w:ind w:left="630" w:leftChars="100" w:hanging="420" w:hangingChars="2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31.中途换料：当打印过程中发生耗材用尽或者耗材断裂的情况，可在机器菜单中选择暂停打印，等耗材装好后继续打印即可。</w:t>
            </w:r>
          </w:p>
          <w:p>
            <w:pPr>
              <w:widowControl/>
              <w:ind w:left="630" w:leftChars="100" w:hanging="420" w:hangingChars="2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32.切片软件：采用国际通用切片软件（Cura）</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33.支撑类型：生成/或不生成，打印60度以内的斜面不用支撑。</w:t>
            </w:r>
          </w:p>
          <w:p>
            <w:pPr>
              <w:widowControl/>
              <w:ind w:left="210" w:leftChars="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34.出具国家办公设备及耗材质量监督检验中心报告、CQC认证、省级高新技术产品认证复印件及原厂售后服务证明函和技术参数证明函。</w:t>
            </w:r>
          </w:p>
        </w:tc>
        <w:tc>
          <w:tcPr>
            <w:tcW w:w="480" w:type="dxa"/>
            <w:tcBorders>
              <w:top w:val="single" w:color="000000" w:sz="4" w:space="0"/>
              <w:left w:val="single" w:color="000000" w:sz="4" w:space="0"/>
              <w:bottom w:val="single" w:color="000000" w:sz="4" w:space="0"/>
              <w:right w:val="single" w:color="auto"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套</w:t>
            </w:r>
          </w:p>
        </w:tc>
        <w:tc>
          <w:tcPr>
            <w:tcW w:w="495" w:type="dxa"/>
            <w:tcBorders>
              <w:top w:val="single" w:color="000000" w:sz="4" w:space="0"/>
              <w:left w:val="single" w:color="auto"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52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4</w:t>
            </w:r>
          </w:p>
        </w:tc>
        <w:tc>
          <w:tcPr>
            <w:tcW w:w="7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3D打印笔</w:t>
            </w:r>
          </w:p>
        </w:tc>
        <w:tc>
          <w:tcPr>
            <w:tcW w:w="1705" w:type="dxa"/>
            <w:tcBorders>
              <w:top w:val="single" w:color="000000" w:sz="4" w:space="0"/>
              <w:left w:val="single" w:color="000000" w:sz="4" w:space="0"/>
              <w:bottom w:val="single" w:color="000000" w:sz="4" w:space="0"/>
              <w:right w:val="single" w:color="000000" w:sz="4" w:space="0"/>
            </w:tcBorders>
          </w:tcPr>
          <w:p>
            <w:pPr>
              <w:jc w:val="left"/>
              <w:rPr>
                <w:rFonts w:asciiTheme="minorEastAsia" w:hAnsiTheme="minorEastAsia" w:cstheme="minorEastAsia"/>
                <w:szCs w:val="21"/>
              </w:rPr>
            </w:pPr>
          </w:p>
          <w:p>
            <w:pPr>
              <w:jc w:val="left"/>
              <w:rPr>
                <w:rFonts w:asciiTheme="minorEastAsia" w:hAnsiTheme="minorEastAsia" w:cstheme="minorEastAsia"/>
                <w:szCs w:val="21"/>
              </w:rPr>
            </w:pPr>
            <w:r>
              <w:rPr>
                <w:rFonts w:hint="eastAsia" w:asciiTheme="minorEastAsia" w:hAnsiTheme="minorEastAsia" w:cstheme="minorEastAsia"/>
                <w:szCs w:val="21"/>
              </w:rPr>
              <w:t>通过对打印笔的操作，学生可以将自己设计的作品以3D的效果画出来，以实物的形式呈现，以有效培养学生的想象力和创造力。</w:t>
            </w:r>
          </w:p>
        </w:tc>
        <w:tc>
          <w:tcPr>
            <w:tcW w:w="62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r>
              <w:rPr>
                <w:rFonts w:hint="eastAsia" w:asciiTheme="minorEastAsia" w:hAnsiTheme="minorEastAsia" w:cstheme="minorEastAsia"/>
                <w:szCs w:val="21"/>
              </w:rPr>
              <w:t>出料方式：热熔挤压堆积成型</w:t>
            </w:r>
          </w:p>
          <w:p>
            <w:pPr>
              <w:rPr>
                <w:rFonts w:asciiTheme="minorEastAsia" w:hAnsiTheme="minorEastAsia" w:cstheme="minorEastAsia"/>
                <w:szCs w:val="21"/>
              </w:rPr>
            </w:pPr>
            <w:r>
              <w:rPr>
                <w:rFonts w:hint="eastAsia" w:asciiTheme="minorEastAsia" w:hAnsiTheme="minorEastAsia" w:cstheme="minorEastAsia"/>
                <w:szCs w:val="21"/>
              </w:rPr>
              <w:t>成型方式：三维成型</w:t>
            </w:r>
          </w:p>
          <w:p>
            <w:pPr>
              <w:rPr>
                <w:rFonts w:asciiTheme="minorEastAsia" w:hAnsiTheme="minorEastAsia" w:cstheme="minorEastAsia"/>
                <w:szCs w:val="21"/>
              </w:rPr>
            </w:pPr>
            <w:r>
              <w:rPr>
                <w:rFonts w:hint="eastAsia" w:asciiTheme="minorEastAsia" w:hAnsiTheme="minorEastAsia" w:cstheme="minorEastAsia"/>
                <w:szCs w:val="21"/>
              </w:rPr>
              <w:t>打印范围：无限定</w:t>
            </w:r>
          </w:p>
          <w:p>
            <w:pPr>
              <w:rPr>
                <w:rFonts w:asciiTheme="minorEastAsia" w:hAnsiTheme="minorEastAsia" w:cstheme="minorEastAsia"/>
                <w:szCs w:val="21"/>
              </w:rPr>
            </w:pPr>
            <w:r>
              <w:rPr>
                <w:rFonts w:hint="eastAsia" w:asciiTheme="minorEastAsia" w:hAnsiTheme="minorEastAsia" w:cstheme="minorEastAsia"/>
                <w:szCs w:val="21"/>
              </w:rPr>
              <w:t>吐丝速度：0-120cm/min</w:t>
            </w:r>
          </w:p>
          <w:p>
            <w:pPr>
              <w:rPr>
                <w:rFonts w:asciiTheme="minorEastAsia" w:hAnsiTheme="minorEastAsia" w:cstheme="minorEastAsia"/>
                <w:szCs w:val="21"/>
              </w:rPr>
            </w:pPr>
            <w:r>
              <w:rPr>
                <w:rFonts w:hint="eastAsia" w:asciiTheme="minorEastAsia" w:hAnsiTheme="minorEastAsia" w:cstheme="minorEastAsia"/>
                <w:szCs w:val="21"/>
              </w:rPr>
              <w:t>加热温度：75℃-95℃</w:t>
            </w:r>
          </w:p>
          <w:p>
            <w:pPr>
              <w:rPr>
                <w:rFonts w:asciiTheme="minorEastAsia" w:hAnsiTheme="minorEastAsia" w:cstheme="minorEastAsia"/>
                <w:szCs w:val="21"/>
              </w:rPr>
            </w:pPr>
            <w:r>
              <w:rPr>
                <w:rFonts w:hint="eastAsia" w:asciiTheme="minorEastAsia" w:hAnsiTheme="minorEastAsia" w:cstheme="minorEastAsia"/>
                <w:szCs w:val="21"/>
              </w:rPr>
              <w:t>耗材类型：eMate（PCL低温耗材） </w:t>
            </w:r>
          </w:p>
          <w:p>
            <w:pPr>
              <w:rPr>
                <w:rFonts w:asciiTheme="minorEastAsia" w:hAnsiTheme="minorEastAsia" w:cstheme="minorEastAsia"/>
                <w:szCs w:val="21"/>
              </w:rPr>
            </w:pPr>
            <w:r>
              <w:rPr>
                <w:rFonts w:hint="eastAsia" w:asciiTheme="minorEastAsia" w:hAnsiTheme="minorEastAsia" w:cstheme="minorEastAsia"/>
                <w:szCs w:val="21"/>
              </w:rPr>
              <w:t>耗材直径：1.75mm                     </w:t>
            </w:r>
          </w:p>
          <w:p>
            <w:pPr>
              <w:rPr>
                <w:rFonts w:asciiTheme="minorEastAsia" w:hAnsiTheme="minorEastAsia" w:cstheme="minorEastAsia"/>
                <w:szCs w:val="21"/>
              </w:rPr>
            </w:pPr>
            <w:r>
              <w:rPr>
                <w:rFonts w:hint="eastAsia" w:asciiTheme="minorEastAsia" w:hAnsiTheme="minorEastAsia" w:cstheme="minorEastAsia"/>
                <w:szCs w:val="21"/>
              </w:rPr>
              <w:t>电源输入：100—240V~50/60Hz   0.3A</w:t>
            </w:r>
          </w:p>
          <w:p>
            <w:pPr>
              <w:rPr>
                <w:rFonts w:asciiTheme="minorEastAsia" w:hAnsiTheme="minorEastAsia" w:cstheme="minorEastAsia"/>
                <w:szCs w:val="21"/>
              </w:rPr>
            </w:pPr>
            <w:r>
              <w:rPr>
                <w:rFonts w:hint="eastAsia" w:asciiTheme="minorEastAsia" w:hAnsiTheme="minorEastAsia" w:cstheme="minorEastAsia"/>
                <w:szCs w:val="21"/>
              </w:rPr>
              <w:t>电源输出：5V-2A （可配移动电源）</w:t>
            </w:r>
          </w:p>
          <w:p>
            <w:pPr>
              <w:rPr>
                <w:rFonts w:asciiTheme="minorEastAsia" w:hAnsiTheme="minorEastAsia" w:cstheme="minorEastAsia"/>
                <w:szCs w:val="21"/>
              </w:rPr>
            </w:pPr>
            <w:r>
              <w:rPr>
                <w:rFonts w:hint="eastAsia" w:asciiTheme="minorEastAsia" w:hAnsiTheme="minorEastAsia" w:cstheme="minorEastAsia"/>
                <w:szCs w:val="21"/>
              </w:rPr>
              <w:t>喷嘴直径：0.6mm</w:t>
            </w:r>
          </w:p>
          <w:p>
            <w:pPr>
              <w:rPr>
                <w:rFonts w:asciiTheme="minorEastAsia" w:hAnsiTheme="minorEastAsia" w:cstheme="minorEastAsia"/>
                <w:szCs w:val="21"/>
              </w:rPr>
            </w:pPr>
            <w:r>
              <w:rPr>
                <w:rFonts w:hint="eastAsia" w:asciiTheme="minorEastAsia" w:hAnsiTheme="minorEastAsia" w:cstheme="minorEastAsia"/>
                <w:szCs w:val="21"/>
              </w:rPr>
              <w:t>兼容安卓手机数据线：安卓手机数据线接口设计，可通用安卓收据数据线</w:t>
            </w:r>
          </w:p>
          <w:p>
            <w:pPr>
              <w:rPr>
                <w:rFonts w:asciiTheme="minorEastAsia" w:hAnsiTheme="minorEastAsia" w:cstheme="minorEastAsia"/>
                <w:szCs w:val="21"/>
              </w:rPr>
            </w:pPr>
            <w:r>
              <w:rPr>
                <w:rFonts w:hint="eastAsia" w:asciiTheme="minorEastAsia" w:hAnsiTheme="minorEastAsia" w:cstheme="minorEastAsia"/>
                <w:szCs w:val="21"/>
              </w:rPr>
              <w:t>可接移动电源：电源线USB接口设计，可接移动电源</w:t>
            </w:r>
          </w:p>
          <w:p>
            <w:pPr>
              <w:rPr>
                <w:rFonts w:asciiTheme="minorEastAsia" w:hAnsiTheme="minorEastAsia" w:cstheme="minorEastAsia"/>
                <w:szCs w:val="21"/>
              </w:rPr>
            </w:pPr>
            <w:r>
              <w:rPr>
                <w:rFonts w:hint="eastAsia" w:asciiTheme="minorEastAsia" w:hAnsiTheme="minorEastAsia" w:cstheme="minorEastAsia"/>
                <w:szCs w:val="21"/>
              </w:rPr>
              <w:t>一键操作：只有一个按键，简单易学，误操作更少</w:t>
            </w:r>
          </w:p>
          <w:p>
            <w:pPr>
              <w:rPr>
                <w:rFonts w:asciiTheme="minorEastAsia" w:hAnsiTheme="minorEastAsia" w:cstheme="minorEastAsia"/>
                <w:szCs w:val="21"/>
              </w:rPr>
            </w:pPr>
            <w:r>
              <w:rPr>
                <w:rFonts w:hint="eastAsia" w:asciiTheme="minorEastAsia" w:hAnsiTheme="minorEastAsia" w:cstheme="minorEastAsia"/>
                <w:szCs w:val="21"/>
              </w:rPr>
              <w:t>拆装简单：笔头旋转设计，下盖卡扣设计，没有螺丝，</w:t>
            </w:r>
          </w:p>
          <w:p>
            <w:pPr>
              <w:pStyle w:val="44"/>
              <w:ind w:firstLine="0" w:firstLineChars="0"/>
              <w:rPr>
                <w:rFonts w:asciiTheme="minorEastAsia" w:hAnsiTheme="minorEastAsia" w:cstheme="minorEastAsia"/>
                <w:szCs w:val="21"/>
              </w:rPr>
            </w:pPr>
          </w:p>
        </w:tc>
        <w:tc>
          <w:tcPr>
            <w:tcW w:w="480" w:type="dxa"/>
            <w:tcBorders>
              <w:top w:val="single" w:color="000000" w:sz="4" w:space="0"/>
              <w:left w:val="single" w:color="000000" w:sz="4" w:space="0"/>
              <w:bottom w:val="single" w:color="000000" w:sz="4" w:space="0"/>
              <w:right w:val="single" w:color="auto"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套</w:t>
            </w:r>
          </w:p>
        </w:tc>
        <w:tc>
          <w:tcPr>
            <w:tcW w:w="495" w:type="dxa"/>
            <w:tcBorders>
              <w:top w:val="single" w:color="000000" w:sz="4" w:space="0"/>
              <w:left w:val="single" w:color="auto"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52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5</w:t>
            </w:r>
          </w:p>
        </w:tc>
        <w:tc>
          <w:tcPr>
            <w:tcW w:w="7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r>
              <w:rPr>
                <w:rFonts w:hint="eastAsia" w:asciiTheme="minorEastAsia" w:hAnsiTheme="minorEastAsia" w:cstheme="minorEastAsia"/>
                <w:szCs w:val="21"/>
              </w:rPr>
              <w:t>3D打印耗材</w:t>
            </w:r>
          </w:p>
        </w:tc>
        <w:tc>
          <w:tcPr>
            <w:tcW w:w="170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r>
              <w:rPr>
                <w:rFonts w:hint="eastAsia" w:asciiTheme="minorEastAsia" w:hAnsiTheme="minorEastAsia" w:cstheme="minorEastAsia"/>
                <w:szCs w:val="21"/>
              </w:rPr>
              <w:t>与3D打印机、3D打印笔配套使用</w:t>
            </w:r>
          </w:p>
        </w:tc>
        <w:tc>
          <w:tcPr>
            <w:tcW w:w="62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cstheme="minorEastAsia"/>
                <w:szCs w:val="21"/>
              </w:rPr>
            </w:pPr>
            <w:r>
              <w:rPr>
                <w:rFonts w:hint="eastAsia" w:asciiTheme="minorEastAsia" w:hAnsiTheme="minorEastAsia" w:cstheme="minorEastAsia"/>
                <w:szCs w:val="21"/>
              </w:rPr>
              <w:t>打印笔专用耗材包、教程、临摹纸膜、吸塑模板、硅胶模板、防烫手套</w:t>
            </w:r>
          </w:p>
        </w:tc>
        <w:tc>
          <w:tcPr>
            <w:tcW w:w="480" w:type="dxa"/>
            <w:tcBorders>
              <w:top w:val="single" w:color="000000" w:sz="4" w:space="0"/>
              <w:left w:val="single" w:color="000000" w:sz="4" w:space="0"/>
              <w:bottom w:val="single" w:color="000000" w:sz="4" w:space="0"/>
              <w:right w:val="single" w:color="auto" w:sz="4" w:space="0"/>
            </w:tcBorders>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套</w:t>
            </w:r>
          </w:p>
        </w:tc>
        <w:tc>
          <w:tcPr>
            <w:tcW w:w="495" w:type="dxa"/>
            <w:tcBorders>
              <w:top w:val="single" w:color="000000" w:sz="4" w:space="0"/>
              <w:left w:val="single" w:color="auto" w:sz="4" w:space="0"/>
              <w:bottom w:val="single" w:color="000000" w:sz="4" w:space="0"/>
              <w:right w:val="single" w:color="000000" w:sz="4" w:space="0"/>
            </w:tcBorders>
          </w:tcPr>
          <w:p>
            <w:pPr>
              <w:rPr>
                <w:rFonts w:asciiTheme="minorEastAsia" w:hAnsiTheme="minorEastAsia" w:cstheme="minorEastAsia"/>
                <w:szCs w:val="21"/>
              </w:rPr>
            </w:pPr>
          </w:p>
          <w:p>
            <w:pP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w:t>
            </w:r>
          </w:p>
        </w:tc>
        <w:tc>
          <w:tcPr>
            <w:tcW w:w="75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cstheme="minorEastAsia"/>
                <w:szCs w:val="21"/>
              </w:rPr>
            </w:pPr>
            <w:r>
              <w:rPr>
                <w:rFonts w:hint="eastAsia" w:asciiTheme="minorEastAsia" w:hAnsiTheme="minorEastAsia" w:cstheme="minorEastAsia"/>
                <w:color w:val="000000"/>
                <w:kern w:val="0"/>
                <w:szCs w:val="21"/>
              </w:rPr>
              <w:t>操作台及配套凳子</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方便学生围坐,分小组探究</w:t>
            </w:r>
          </w:p>
        </w:tc>
        <w:tc>
          <w:tcPr>
            <w:tcW w:w="6275" w:type="dxa"/>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color w:val="000000"/>
                <w:kern w:val="0"/>
                <w:szCs w:val="21"/>
              </w:rPr>
              <w:t>操作台规格180cm×80cm×76cm,每台配套6把学生凳</w:t>
            </w:r>
          </w:p>
        </w:tc>
        <w:tc>
          <w:tcPr>
            <w:tcW w:w="480"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color w:val="000000"/>
                <w:kern w:val="0"/>
                <w:szCs w:val="21"/>
              </w:rPr>
              <w:t>套</w:t>
            </w:r>
          </w:p>
        </w:tc>
        <w:tc>
          <w:tcPr>
            <w:tcW w:w="49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kern w:val="0"/>
                <w:szCs w:val="21"/>
                <w:lang w:val="en-US" w:eastAsia="zh-CN"/>
              </w:rPr>
              <w:t>8</w:t>
            </w:r>
          </w:p>
        </w:tc>
      </w:tr>
    </w:tbl>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rPr>
          <w:rFonts w:ascii="宋体" w:hAnsi="宋体" w:eastAsia="宋体"/>
          <w:b/>
          <w:bCs/>
          <w:sz w:val="32"/>
          <w:szCs w:val="32"/>
        </w:rPr>
      </w:pPr>
    </w:p>
    <w:p>
      <w:pPr>
        <w:pStyle w:val="2"/>
        <w:rPr>
          <w:rFonts w:ascii="宋体" w:hAnsi="宋体" w:eastAsia="宋体"/>
          <w:b/>
          <w:bCs/>
          <w:sz w:val="32"/>
          <w:szCs w:val="32"/>
        </w:rPr>
      </w:pPr>
    </w:p>
    <w:p>
      <w:pPr>
        <w:pStyle w:val="4"/>
      </w:pPr>
    </w:p>
    <w:p>
      <w:pPr>
        <w:rPr>
          <w:rFonts w:ascii="宋体" w:hAnsi="宋体" w:eastAsia="宋体" w:cs="宋体"/>
          <w:b/>
          <w:bCs/>
          <w:sz w:val="32"/>
          <w:szCs w:val="32"/>
        </w:rPr>
      </w:pPr>
      <w:r>
        <w:rPr>
          <w:rFonts w:hint="eastAsia" w:ascii="宋体" w:hAnsi="宋体" w:eastAsia="宋体"/>
          <w:b/>
          <w:bCs/>
          <w:sz w:val="32"/>
          <w:szCs w:val="32"/>
        </w:rPr>
        <w:t>二、音乐设备</w:t>
      </w:r>
    </w:p>
    <w:tbl>
      <w:tblPr>
        <w:tblStyle w:val="23"/>
        <w:tblpPr w:leftFromText="180" w:rightFromText="180" w:vertAnchor="text" w:horzAnchor="page" w:tblpX="1398" w:tblpY="29"/>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757"/>
        <w:gridCol w:w="7667"/>
        <w:gridCol w:w="443"/>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413" w:type="dxa"/>
          </w:tcPr>
          <w:p>
            <w:pPr>
              <w:rPr>
                <w:rFonts w:ascii="宋体" w:hAnsi="宋体" w:eastAsia="宋体"/>
                <w:szCs w:val="21"/>
              </w:rPr>
            </w:pPr>
            <w:r>
              <w:rPr>
                <w:rFonts w:hint="eastAsia" w:ascii="宋体" w:hAnsi="宋体" w:eastAsia="宋体"/>
                <w:szCs w:val="21"/>
              </w:rPr>
              <w:t>序号</w:t>
            </w:r>
          </w:p>
        </w:tc>
        <w:tc>
          <w:tcPr>
            <w:tcW w:w="757" w:type="dxa"/>
          </w:tcPr>
          <w:p>
            <w:pPr>
              <w:rPr>
                <w:rFonts w:ascii="宋体" w:hAnsi="宋体" w:eastAsia="宋体"/>
                <w:szCs w:val="21"/>
              </w:rPr>
            </w:pPr>
            <w:r>
              <w:rPr>
                <w:rFonts w:hint="eastAsia" w:ascii="宋体" w:hAnsi="宋体" w:eastAsia="宋体"/>
                <w:szCs w:val="21"/>
              </w:rPr>
              <w:t>名称</w:t>
            </w:r>
          </w:p>
        </w:tc>
        <w:tc>
          <w:tcPr>
            <w:tcW w:w="7667" w:type="dxa"/>
          </w:tcPr>
          <w:p>
            <w:pPr>
              <w:rPr>
                <w:rFonts w:ascii="宋体" w:hAnsi="宋体" w:eastAsia="宋体"/>
                <w:szCs w:val="21"/>
              </w:rPr>
            </w:pPr>
          </w:p>
          <w:p>
            <w:pPr>
              <w:rPr>
                <w:rFonts w:ascii="宋体" w:hAnsi="宋体" w:eastAsia="宋体"/>
                <w:szCs w:val="21"/>
              </w:rPr>
            </w:pPr>
            <w:r>
              <w:rPr>
                <w:rFonts w:hint="eastAsia" w:ascii="宋体" w:hAnsi="宋体" w:eastAsia="宋体"/>
                <w:szCs w:val="21"/>
              </w:rPr>
              <w:t xml:space="preserve">                                配置参数</w:t>
            </w:r>
          </w:p>
        </w:tc>
        <w:tc>
          <w:tcPr>
            <w:tcW w:w="443" w:type="dxa"/>
          </w:tcPr>
          <w:p>
            <w:pPr>
              <w:rPr>
                <w:rFonts w:ascii="宋体" w:hAnsi="宋体" w:eastAsia="宋体"/>
                <w:szCs w:val="21"/>
              </w:rPr>
            </w:pPr>
            <w:r>
              <w:rPr>
                <w:rFonts w:hint="eastAsia" w:ascii="宋体" w:hAnsi="宋体" w:eastAsia="宋体"/>
                <w:szCs w:val="21"/>
              </w:rPr>
              <w:t>数量</w:t>
            </w:r>
          </w:p>
        </w:tc>
        <w:tc>
          <w:tcPr>
            <w:tcW w:w="500" w:type="dxa"/>
          </w:tcPr>
          <w:p>
            <w:pPr>
              <w:rPr>
                <w:rFonts w:ascii="宋体" w:hAnsi="宋体" w:eastAsia="宋体"/>
                <w:szCs w:val="21"/>
              </w:rPr>
            </w:pPr>
            <w:r>
              <w:rPr>
                <w:rFonts w:hint="eastAsia" w:ascii="宋体" w:hAnsi="宋体" w:eastAsia="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413" w:type="dxa"/>
          </w:tcPr>
          <w:p>
            <w:pPr>
              <w:ind w:firstLine="210" w:firstLineChars="100"/>
              <w:rPr>
                <w:rFonts w:ascii="宋体" w:hAnsi="宋体" w:eastAsia="宋体"/>
                <w:szCs w:val="21"/>
              </w:rPr>
            </w:pPr>
          </w:p>
          <w:p>
            <w:pPr>
              <w:rPr>
                <w:rFonts w:ascii="宋体" w:hAnsi="宋体" w:eastAsia="宋体"/>
                <w:szCs w:val="21"/>
              </w:rPr>
            </w:pPr>
            <w:r>
              <w:rPr>
                <w:rFonts w:hint="eastAsia" w:ascii="宋体" w:hAnsi="宋体" w:eastAsia="宋体"/>
                <w:szCs w:val="21"/>
              </w:rPr>
              <w:t>1</w:t>
            </w:r>
          </w:p>
        </w:tc>
        <w:tc>
          <w:tcPr>
            <w:tcW w:w="757" w:type="dxa"/>
          </w:tcPr>
          <w:p>
            <w:pPr>
              <w:rPr>
                <w:rFonts w:ascii="宋体" w:hAnsi="宋体" w:eastAsia="宋体"/>
                <w:szCs w:val="21"/>
              </w:rPr>
            </w:pPr>
            <w:r>
              <w:rPr>
                <w:rFonts w:hint="eastAsia" w:ascii="宋体" w:hAnsi="宋体" w:eastAsia="宋体"/>
                <w:szCs w:val="21"/>
              </w:rPr>
              <w:t>吉他</w:t>
            </w:r>
          </w:p>
        </w:tc>
        <w:tc>
          <w:tcPr>
            <w:tcW w:w="7667" w:type="dxa"/>
          </w:tcPr>
          <w:p>
            <w:pPr>
              <w:rPr>
                <w:rFonts w:ascii="宋体" w:hAnsi="宋体" w:eastAsia="宋体" w:cs="宋体"/>
                <w:kern w:val="0"/>
                <w:szCs w:val="21"/>
              </w:rPr>
            </w:pPr>
            <w:r>
              <w:rPr>
                <w:rFonts w:hint="eastAsia" w:ascii="宋体" w:hAnsi="宋体" w:eastAsia="宋体" w:cs="宋体"/>
                <w:kern w:val="0"/>
                <w:szCs w:val="21"/>
              </w:rPr>
              <w:t>民谣或古典六弦， 桃花芯木琴柄，椴木背侧板，云杉木面板，玫瑰木指板，采用复古式琴头，半封闭式弦准。</w:t>
            </w:r>
          </w:p>
        </w:tc>
        <w:tc>
          <w:tcPr>
            <w:tcW w:w="443" w:type="dxa"/>
          </w:tcPr>
          <w:p>
            <w:pPr>
              <w:rPr>
                <w:rFonts w:ascii="宋体" w:hAnsi="宋体" w:eastAsia="宋体"/>
                <w:szCs w:val="21"/>
              </w:rPr>
            </w:pPr>
          </w:p>
          <w:p>
            <w:pPr>
              <w:rPr>
                <w:rFonts w:hint="default" w:ascii="宋体" w:hAnsi="宋体" w:eastAsia="宋体"/>
                <w:szCs w:val="21"/>
                <w:lang w:val="en-US" w:eastAsia="zh-CN"/>
              </w:rPr>
            </w:pPr>
            <w:r>
              <w:rPr>
                <w:rFonts w:hint="eastAsia" w:ascii="宋体" w:hAnsi="宋体" w:eastAsia="宋体"/>
                <w:szCs w:val="21"/>
                <w:lang w:val="en-US" w:eastAsia="zh-CN"/>
              </w:rPr>
              <w:t>10</w:t>
            </w:r>
          </w:p>
        </w:tc>
        <w:tc>
          <w:tcPr>
            <w:tcW w:w="500" w:type="dxa"/>
          </w:tcPr>
          <w:p>
            <w:pPr>
              <w:rPr>
                <w:rFonts w:ascii="宋体" w:hAnsi="宋体" w:eastAsia="宋体"/>
                <w:szCs w:val="21"/>
              </w:rPr>
            </w:pPr>
          </w:p>
          <w:p>
            <w:pPr>
              <w:rPr>
                <w:rFonts w:ascii="宋体" w:hAnsi="宋体" w:eastAsia="宋体"/>
                <w:szCs w:val="21"/>
              </w:rPr>
            </w:pPr>
            <w:r>
              <w:rPr>
                <w:rFonts w:hint="eastAsia" w:ascii="宋体" w:hAnsi="宋体" w:eastAsia="宋体"/>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2" w:hRule="atLeast"/>
        </w:trPr>
        <w:tc>
          <w:tcPr>
            <w:tcW w:w="413" w:type="dxa"/>
          </w:tcPr>
          <w:p>
            <w:pPr>
              <w:ind w:firstLine="210" w:firstLineChars="100"/>
              <w:rPr>
                <w:rFonts w:ascii="宋体" w:hAnsi="宋体" w:eastAsia="宋体"/>
                <w:szCs w:val="21"/>
              </w:rPr>
            </w:pPr>
          </w:p>
          <w:p>
            <w:pPr>
              <w:ind w:firstLine="210" w:firstLineChars="100"/>
              <w:rPr>
                <w:rFonts w:ascii="宋体" w:hAnsi="宋体" w:eastAsia="宋体"/>
                <w:szCs w:val="21"/>
              </w:rPr>
            </w:pPr>
          </w:p>
          <w:p>
            <w:pPr>
              <w:ind w:firstLine="210" w:firstLineChars="100"/>
              <w:rPr>
                <w:rFonts w:ascii="宋体" w:hAnsi="宋体" w:eastAsia="宋体"/>
                <w:szCs w:val="21"/>
              </w:rPr>
            </w:pPr>
          </w:p>
          <w:p>
            <w:pPr>
              <w:rPr>
                <w:rFonts w:ascii="宋体" w:hAnsi="宋体" w:eastAsia="宋体"/>
                <w:szCs w:val="21"/>
              </w:rPr>
            </w:pPr>
            <w:r>
              <w:rPr>
                <w:rFonts w:hint="eastAsia" w:ascii="宋体" w:hAnsi="宋体" w:eastAsia="宋体"/>
                <w:szCs w:val="21"/>
              </w:rPr>
              <w:t>2</w:t>
            </w:r>
          </w:p>
        </w:tc>
        <w:tc>
          <w:tcPr>
            <w:tcW w:w="757" w:type="dxa"/>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电子琴</w:t>
            </w:r>
          </w:p>
        </w:tc>
        <w:tc>
          <w:tcPr>
            <w:tcW w:w="7667" w:type="dxa"/>
          </w:tcPr>
          <w:p>
            <w:pPr>
              <w:widowControl/>
              <w:jc w:val="left"/>
              <w:rPr>
                <w:rFonts w:ascii="宋体" w:hAnsi="宋体" w:eastAsia="宋体" w:cs="宋体"/>
                <w:kern w:val="0"/>
                <w:szCs w:val="21"/>
              </w:rPr>
            </w:pPr>
            <w:r>
              <w:rPr>
                <w:rFonts w:hint="eastAsia" w:ascii="宋体" w:hAnsi="宋体" w:eastAsia="宋体" w:cs="宋体"/>
                <w:kern w:val="0"/>
                <w:szCs w:val="21"/>
              </w:rPr>
              <w:t>键    盘：61键力度触感标准键盘</w:t>
            </w:r>
          </w:p>
          <w:p>
            <w:pPr>
              <w:widowControl/>
              <w:jc w:val="left"/>
              <w:rPr>
                <w:rFonts w:ascii="宋体" w:hAnsi="宋体" w:eastAsia="宋体" w:cs="宋体"/>
                <w:kern w:val="0"/>
                <w:szCs w:val="21"/>
              </w:rPr>
            </w:pPr>
            <w:r>
              <w:rPr>
                <w:rFonts w:hint="eastAsia" w:ascii="宋体" w:hAnsi="宋体" w:eastAsia="宋体" w:cs="宋体"/>
                <w:kern w:val="0"/>
                <w:szCs w:val="21"/>
              </w:rPr>
              <w:t>显    示：多功能LCD背光液晶显示</w:t>
            </w:r>
          </w:p>
          <w:p>
            <w:pPr>
              <w:widowControl/>
              <w:jc w:val="left"/>
              <w:rPr>
                <w:rFonts w:ascii="宋体" w:hAnsi="宋体" w:eastAsia="宋体" w:cs="宋体"/>
                <w:kern w:val="0"/>
                <w:szCs w:val="21"/>
              </w:rPr>
            </w:pPr>
            <w:r>
              <w:rPr>
                <w:rFonts w:hint="eastAsia" w:ascii="宋体" w:hAnsi="宋体" w:eastAsia="宋体" w:cs="宋体"/>
                <w:kern w:val="0"/>
                <w:szCs w:val="21"/>
              </w:rPr>
              <w:t>复 音 数：32</w:t>
            </w:r>
          </w:p>
          <w:p>
            <w:pPr>
              <w:widowControl/>
              <w:jc w:val="left"/>
              <w:rPr>
                <w:rFonts w:ascii="宋体" w:hAnsi="宋体" w:eastAsia="宋体" w:cs="宋体"/>
                <w:kern w:val="0"/>
                <w:szCs w:val="21"/>
              </w:rPr>
            </w:pPr>
            <w:r>
              <w:rPr>
                <w:rFonts w:hint="eastAsia" w:ascii="宋体" w:hAnsi="宋体" w:eastAsia="宋体" w:cs="宋体"/>
                <w:kern w:val="0"/>
                <w:szCs w:val="21"/>
              </w:rPr>
              <w:t>音    色：844种音色，包括553种旋律音色、16种民族音色和</w:t>
            </w:r>
          </w:p>
          <w:p>
            <w:pPr>
              <w:widowControl/>
              <w:jc w:val="left"/>
              <w:rPr>
                <w:rFonts w:ascii="宋体" w:hAnsi="宋体" w:eastAsia="宋体" w:cs="宋体"/>
                <w:kern w:val="0"/>
                <w:szCs w:val="21"/>
              </w:rPr>
            </w:pPr>
            <w:r>
              <w:rPr>
                <w:rFonts w:hint="eastAsia" w:ascii="宋体" w:hAnsi="宋体" w:eastAsia="宋体" w:cs="宋体"/>
                <w:kern w:val="0"/>
                <w:szCs w:val="21"/>
              </w:rPr>
              <w:t xml:space="preserve">          275种键盘打击乐（13组键盘打击乐）</w:t>
            </w:r>
          </w:p>
          <w:p>
            <w:pPr>
              <w:widowControl/>
              <w:jc w:val="left"/>
              <w:rPr>
                <w:rFonts w:ascii="宋体" w:hAnsi="宋体" w:eastAsia="宋体" w:cs="宋体"/>
                <w:kern w:val="0"/>
                <w:szCs w:val="21"/>
              </w:rPr>
            </w:pPr>
            <w:r>
              <w:rPr>
                <w:rFonts w:hint="eastAsia" w:ascii="宋体" w:hAnsi="宋体" w:eastAsia="宋体" w:cs="宋体"/>
                <w:kern w:val="0"/>
                <w:szCs w:val="21"/>
              </w:rPr>
              <w:t xml:space="preserve">          40个直选音色</w:t>
            </w:r>
          </w:p>
          <w:p>
            <w:pPr>
              <w:widowControl/>
              <w:jc w:val="left"/>
              <w:rPr>
                <w:rFonts w:ascii="宋体" w:hAnsi="宋体" w:eastAsia="宋体" w:cs="宋体"/>
                <w:kern w:val="0"/>
                <w:szCs w:val="21"/>
              </w:rPr>
            </w:pPr>
            <w:r>
              <w:rPr>
                <w:rFonts w:hint="eastAsia" w:ascii="宋体" w:hAnsi="宋体" w:eastAsia="宋体" w:cs="宋体"/>
                <w:kern w:val="0"/>
                <w:szCs w:val="21"/>
              </w:rPr>
              <w:t>音色控制：调音台、延音、移调、微调、琶音、双音色</w:t>
            </w:r>
          </w:p>
          <w:p>
            <w:pPr>
              <w:widowControl/>
              <w:jc w:val="left"/>
              <w:rPr>
                <w:rFonts w:ascii="宋体" w:hAnsi="宋体" w:eastAsia="宋体" w:cs="宋体"/>
                <w:kern w:val="0"/>
                <w:szCs w:val="21"/>
              </w:rPr>
            </w:pPr>
            <w:r>
              <w:rPr>
                <w:rFonts w:hint="eastAsia" w:ascii="宋体" w:hAnsi="宋体" w:eastAsia="宋体" w:cs="宋体"/>
                <w:kern w:val="0"/>
                <w:szCs w:val="21"/>
              </w:rPr>
              <w:t>踏板功能：接上多功能踏板（另配），提供七种脚踏功能选择</w:t>
            </w:r>
          </w:p>
          <w:p>
            <w:pPr>
              <w:widowControl/>
              <w:jc w:val="left"/>
              <w:rPr>
                <w:rFonts w:ascii="宋体" w:hAnsi="宋体" w:eastAsia="宋体" w:cs="宋体"/>
                <w:kern w:val="0"/>
                <w:szCs w:val="21"/>
              </w:rPr>
            </w:pPr>
            <w:r>
              <w:rPr>
                <w:rFonts w:hint="eastAsia" w:ascii="宋体" w:hAnsi="宋体" w:eastAsia="宋体" w:cs="宋体"/>
                <w:kern w:val="0"/>
                <w:szCs w:val="21"/>
              </w:rPr>
              <w:t>效    果：10种混响，混响深度可调节，混响开关</w:t>
            </w:r>
          </w:p>
          <w:p>
            <w:pPr>
              <w:widowControl/>
              <w:jc w:val="left"/>
              <w:rPr>
                <w:rFonts w:ascii="宋体" w:hAnsi="宋体" w:eastAsia="宋体" w:cs="宋体"/>
                <w:kern w:val="0"/>
                <w:szCs w:val="21"/>
              </w:rPr>
            </w:pPr>
            <w:r>
              <w:rPr>
                <w:rFonts w:hint="eastAsia" w:ascii="宋体" w:hAnsi="宋体" w:eastAsia="宋体" w:cs="宋体"/>
                <w:kern w:val="0"/>
                <w:szCs w:val="21"/>
              </w:rPr>
              <w:t xml:space="preserve">          13种合唱，合唱深度可调节，合唱开关EQ低频/EQ高频调节</w:t>
            </w:r>
          </w:p>
          <w:p>
            <w:pPr>
              <w:widowControl/>
              <w:jc w:val="left"/>
              <w:rPr>
                <w:rFonts w:ascii="宋体" w:hAnsi="宋体" w:eastAsia="宋体" w:cs="宋体"/>
                <w:kern w:val="0"/>
                <w:szCs w:val="21"/>
              </w:rPr>
            </w:pPr>
            <w:r>
              <w:rPr>
                <w:rFonts w:hint="eastAsia" w:ascii="宋体" w:hAnsi="宋体" w:eastAsia="宋体" w:cs="宋体"/>
                <w:kern w:val="0"/>
                <w:szCs w:val="21"/>
              </w:rPr>
              <w:t>节    奏：204种节奏，包括11种民族节奏、 40个直选节奏</w:t>
            </w:r>
          </w:p>
          <w:p>
            <w:pPr>
              <w:widowControl/>
              <w:jc w:val="left"/>
              <w:rPr>
                <w:rFonts w:ascii="宋体" w:hAnsi="宋体" w:eastAsia="宋体" w:cs="宋体"/>
                <w:kern w:val="0"/>
                <w:szCs w:val="21"/>
              </w:rPr>
            </w:pPr>
            <w:r>
              <w:rPr>
                <w:rFonts w:hint="eastAsia" w:ascii="宋体" w:hAnsi="宋体" w:eastAsia="宋体" w:cs="宋体"/>
                <w:kern w:val="0"/>
                <w:szCs w:val="21"/>
              </w:rPr>
              <w:t>伴奏控制：同步启动、启动/停止、前奏/尾奏、插入、单键设置</w:t>
            </w:r>
          </w:p>
          <w:p>
            <w:pPr>
              <w:widowControl/>
              <w:jc w:val="left"/>
              <w:rPr>
                <w:rFonts w:ascii="宋体" w:hAnsi="宋体" w:eastAsia="宋体" w:cs="宋体"/>
                <w:kern w:val="0"/>
                <w:szCs w:val="21"/>
              </w:rPr>
            </w:pPr>
            <w:r>
              <w:rPr>
                <w:rFonts w:hint="eastAsia" w:ascii="宋体" w:hAnsi="宋体" w:eastAsia="宋体" w:cs="宋体"/>
                <w:kern w:val="0"/>
                <w:szCs w:val="21"/>
              </w:rPr>
              <w:t>键盘控制：和弦、全和弦、分离、和声、和弦字典 5种力度曲线</w:t>
            </w:r>
          </w:p>
          <w:p>
            <w:pPr>
              <w:widowControl/>
              <w:jc w:val="left"/>
              <w:rPr>
                <w:rFonts w:ascii="宋体" w:hAnsi="宋体" w:eastAsia="宋体" w:cs="宋体"/>
                <w:kern w:val="0"/>
                <w:szCs w:val="21"/>
              </w:rPr>
            </w:pPr>
            <w:r>
              <w:rPr>
                <w:rFonts w:hint="eastAsia" w:ascii="宋体" w:hAnsi="宋体" w:eastAsia="宋体" w:cs="宋体"/>
                <w:kern w:val="0"/>
                <w:szCs w:val="21"/>
              </w:rPr>
              <w:t>示 范 曲：160首(包括150首学习歌曲)</w:t>
            </w:r>
          </w:p>
          <w:p>
            <w:pPr>
              <w:widowControl/>
              <w:jc w:val="left"/>
              <w:rPr>
                <w:rFonts w:ascii="宋体" w:hAnsi="宋体" w:eastAsia="宋体" w:cs="宋体"/>
                <w:kern w:val="0"/>
                <w:szCs w:val="21"/>
              </w:rPr>
            </w:pPr>
            <w:r>
              <w:rPr>
                <w:rFonts w:hint="eastAsia" w:ascii="宋体" w:hAnsi="宋体" w:eastAsia="宋体" w:cs="宋体"/>
                <w:kern w:val="0"/>
                <w:szCs w:val="21"/>
              </w:rPr>
              <w:t>学习功能：3步学习（左/右手练习）,评分功能</w:t>
            </w:r>
          </w:p>
          <w:p>
            <w:pPr>
              <w:widowControl/>
              <w:jc w:val="left"/>
              <w:rPr>
                <w:rFonts w:ascii="宋体" w:hAnsi="宋体" w:eastAsia="宋体" w:cs="宋体"/>
                <w:kern w:val="0"/>
                <w:szCs w:val="21"/>
              </w:rPr>
            </w:pPr>
            <w:r>
              <w:rPr>
                <w:rFonts w:hint="eastAsia" w:ascii="宋体" w:hAnsi="宋体" w:eastAsia="宋体" w:cs="宋体"/>
                <w:kern w:val="0"/>
                <w:szCs w:val="21"/>
              </w:rPr>
              <w:t>录音功能：5轨录音/放音</w:t>
            </w:r>
          </w:p>
          <w:p>
            <w:pPr>
              <w:widowControl/>
              <w:jc w:val="left"/>
              <w:rPr>
                <w:rFonts w:ascii="宋体" w:hAnsi="宋体" w:eastAsia="宋体" w:cs="宋体"/>
                <w:kern w:val="0"/>
                <w:szCs w:val="21"/>
              </w:rPr>
            </w:pPr>
            <w:r>
              <w:rPr>
                <w:rFonts w:hint="eastAsia" w:ascii="宋体" w:hAnsi="宋体" w:eastAsia="宋体" w:cs="宋体"/>
                <w:kern w:val="0"/>
                <w:szCs w:val="21"/>
              </w:rPr>
              <w:t>状态记忆：5 x 8组面板设定状态</w:t>
            </w:r>
          </w:p>
          <w:p>
            <w:pPr>
              <w:widowControl/>
              <w:jc w:val="left"/>
              <w:rPr>
                <w:rFonts w:ascii="宋体" w:hAnsi="宋体" w:eastAsia="宋体" w:cs="宋体"/>
                <w:kern w:val="0"/>
                <w:szCs w:val="21"/>
              </w:rPr>
            </w:pPr>
            <w:r>
              <w:rPr>
                <w:rFonts w:hint="eastAsia" w:ascii="宋体" w:hAnsi="宋体" w:eastAsia="宋体" w:cs="宋体"/>
                <w:kern w:val="0"/>
                <w:szCs w:val="21"/>
              </w:rPr>
              <w:t>外置声卡：USB AUDIO(USB音频)</w:t>
            </w:r>
          </w:p>
          <w:p>
            <w:pPr>
              <w:widowControl/>
              <w:jc w:val="left"/>
              <w:rPr>
                <w:rFonts w:ascii="宋体" w:hAnsi="宋体" w:eastAsia="宋体" w:cs="宋体"/>
                <w:kern w:val="0"/>
                <w:szCs w:val="21"/>
              </w:rPr>
            </w:pPr>
            <w:r>
              <w:rPr>
                <w:rFonts w:hint="eastAsia" w:ascii="宋体" w:hAnsi="宋体" w:eastAsia="宋体" w:cs="宋体"/>
                <w:kern w:val="0"/>
                <w:szCs w:val="21"/>
              </w:rPr>
              <w:t>其他功能：33种功能参数调节和设定，断电保存，速度/敲击、节拍器、滑音、冻结、Local   开关控制</w:t>
            </w:r>
          </w:p>
          <w:p>
            <w:pPr>
              <w:widowControl/>
              <w:jc w:val="left"/>
              <w:rPr>
                <w:rFonts w:ascii="宋体" w:hAnsi="宋体" w:eastAsia="宋体" w:cs="宋体"/>
                <w:kern w:val="0"/>
                <w:szCs w:val="21"/>
              </w:rPr>
            </w:pPr>
            <w:r>
              <w:rPr>
                <w:rFonts w:hint="eastAsia" w:ascii="宋体" w:hAnsi="宋体" w:eastAsia="宋体" w:cs="宋体"/>
                <w:kern w:val="0"/>
                <w:szCs w:val="21"/>
              </w:rPr>
              <w:t>接    口：电源，耳机/输出，线路输入（可连接蓝牙音频适配器），多功能踏板（延音、弱音、保持音、感情踏板、启动/停止、插入、存储控制），麦克风，USB接口（USB MIDI和USB AUDIO），可连接计算机和智能手机（iphone、安卓系统手机）平板电脑（iPad、安卓系统平板）</w:t>
            </w:r>
          </w:p>
          <w:p>
            <w:pPr>
              <w:widowControl/>
              <w:jc w:val="left"/>
              <w:rPr>
                <w:rFonts w:ascii="宋体" w:hAnsi="宋体" w:eastAsia="宋体" w:cs="宋体"/>
                <w:kern w:val="0"/>
                <w:szCs w:val="21"/>
              </w:rPr>
            </w:pPr>
            <w:r>
              <w:rPr>
                <w:rFonts w:hint="eastAsia" w:ascii="宋体" w:hAnsi="宋体" w:eastAsia="宋体" w:cs="宋体"/>
                <w:kern w:val="0"/>
                <w:szCs w:val="21"/>
              </w:rPr>
              <w:t>喇    叭：YD120-3A1/4Ω5W：5W/4Ω*2</w:t>
            </w:r>
          </w:p>
          <w:p>
            <w:pPr>
              <w:widowControl/>
              <w:jc w:val="left"/>
              <w:rPr>
                <w:rFonts w:ascii="宋体" w:hAnsi="宋体" w:eastAsia="宋体" w:cs="宋体"/>
                <w:kern w:val="0"/>
                <w:szCs w:val="21"/>
              </w:rPr>
            </w:pPr>
          </w:p>
        </w:tc>
        <w:tc>
          <w:tcPr>
            <w:tcW w:w="443" w:type="dxa"/>
          </w:tcPr>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hint="default" w:ascii="宋体" w:hAnsi="宋体" w:eastAsia="宋体"/>
                <w:szCs w:val="21"/>
                <w:lang w:val="en-US" w:eastAsia="zh-CN"/>
              </w:rPr>
            </w:pPr>
            <w:r>
              <w:rPr>
                <w:rFonts w:hint="eastAsia" w:ascii="宋体" w:hAnsi="宋体" w:eastAsia="宋体"/>
                <w:szCs w:val="21"/>
              </w:rPr>
              <w:t xml:space="preserve"> </w:t>
            </w:r>
            <w:r>
              <w:rPr>
                <w:rFonts w:hint="eastAsia" w:ascii="宋体" w:hAnsi="宋体" w:eastAsia="宋体"/>
                <w:szCs w:val="21"/>
                <w:lang w:val="en-US" w:eastAsia="zh-CN"/>
              </w:rPr>
              <w:t>30</w:t>
            </w:r>
          </w:p>
        </w:tc>
        <w:tc>
          <w:tcPr>
            <w:tcW w:w="500" w:type="dxa"/>
          </w:tcPr>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ind w:firstLine="105" w:firstLineChars="50"/>
              <w:rPr>
                <w:rFonts w:ascii="宋体" w:hAnsi="宋体" w:eastAsia="宋体"/>
                <w:szCs w:val="21"/>
              </w:rPr>
            </w:pPr>
            <w:r>
              <w:rPr>
                <w:rFonts w:hint="eastAsia" w:ascii="宋体" w:hAnsi="宋体" w:eastAsia="宋体"/>
                <w:szCs w:val="21"/>
              </w:rPr>
              <w:t>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413" w:type="dxa"/>
          </w:tcPr>
          <w:p>
            <w:pPr>
              <w:jc w:val="center"/>
              <w:rPr>
                <w:rFonts w:ascii="宋体" w:hAnsi="宋体" w:eastAsia="宋体"/>
                <w:szCs w:val="21"/>
              </w:rPr>
            </w:pPr>
            <w:r>
              <w:rPr>
                <w:rFonts w:hint="eastAsia" w:ascii="宋体" w:hAnsi="宋体" w:eastAsia="宋体"/>
                <w:szCs w:val="21"/>
              </w:rPr>
              <w:t>3</w:t>
            </w:r>
          </w:p>
        </w:tc>
        <w:tc>
          <w:tcPr>
            <w:tcW w:w="757" w:type="dxa"/>
          </w:tcPr>
          <w:p>
            <w:pPr>
              <w:jc w:val="center"/>
              <w:rPr>
                <w:rFonts w:ascii="宋体" w:hAnsi="宋体" w:eastAsia="宋体"/>
                <w:szCs w:val="21"/>
              </w:rPr>
            </w:pPr>
            <w:r>
              <w:rPr>
                <w:rFonts w:hint="eastAsia" w:ascii="宋体" w:hAnsi="宋体" w:eastAsia="宋体"/>
                <w:szCs w:val="21"/>
              </w:rPr>
              <w:t>二胡</w:t>
            </w:r>
          </w:p>
        </w:tc>
        <w:tc>
          <w:tcPr>
            <w:tcW w:w="7667" w:type="dxa"/>
          </w:tcPr>
          <w:p>
            <w:pPr>
              <w:rPr>
                <w:rFonts w:ascii="宋体" w:hAnsi="宋体" w:eastAsia="宋体"/>
                <w:szCs w:val="21"/>
              </w:rPr>
            </w:pPr>
            <w:r>
              <w:rPr>
                <w:rFonts w:hint="eastAsia" w:ascii="宋体" w:hAnsi="宋体" w:eastAsia="宋体" w:cs="宋体"/>
                <w:kern w:val="0"/>
                <w:szCs w:val="21"/>
              </w:rPr>
              <w:t>杂木，蟒皮花纹美观，鳞片方正、规整、无怪鳞片：配盒：音质纯正，音色优美。</w:t>
            </w:r>
          </w:p>
        </w:tc>
        <w:tc>
          <w:tcPr>
            <w:tcW w:w="443" w:type="dxa"/>
          </w:tcPr>
          <w:p>
            <w:pPr>
              <w:rPr>
                <w:rFonts w:hint="eastAsia" w:ascii="宋体" w:hAnsi="宋体" w:eastAsia="宋体"/>
                <w:szCs w:val="21"/>
                <w:lang w:val="en-US" w:eastAsia="zh-CN"/>
              </w:rPr>
            </w:pPr>
            <w:r>
              <w:rPr>
                <w:rFonts w:hint="eastAsia" w:ascii="宋体" w:hAnsi="宋体" w:eastAsia="宋体"/>
                <w:szCs w:val="21"/>
              </w:rPr>
              <w:t>1</w:t>
            </w:r>
            <w:r>
              <w:rPr>
                <w:rFonts w:hint="eastAsia" w:ascii="宋体" w:hAnsi="宋体" w:eastAsia="宋体"/>
                <w:szCs w:val="21"/>
                <w:lang w:val="en-US" w:eastAsia="zh-CN"/>
              </w:rPr>
              <w:t>0</w:t>
            </w:r>
          </w:p>
        </w:tc>
        <w:tc>
          <w:tcPr>
            <w:tcW w:w="500" w:type="dxa"/>
          </w:tcPr>
          <w:p>
            <w:pPr>
              <w:rPr>
                <w:rFonts w:ascii="宋体" w:hAnsi="宋体" w:eastAsia="宋体"/>
                <w:szCs w:val="21"/>
              </w:rPr>
            </w:pPr>
            <w:r>
              <w:rPr>
                <w:rFonts w:hint="eastAsia" w:ascii="宋体" w:hAnsi="宋体" w:eastAsia="宋体"/>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trPr>
        <w:tc>
          <w:tcPr>
            <w:tcW w:w="413" w:type="dxa"/>
          </w:tcPr>
          <w:p>
            <w:pPr>
              <w:rPr>
                <w:rFonts w:ascii="宋体" w:hAnsi="宋体" w:eastAsia="宋体"/>
                <w:szCs w:val="21"/>
              </w:rPr>
            </w:pPr>
          </w:p>
          <w:p>
            <w:pPr>
              <w:rPr>
                <w:rFonts w:ascii="宋体" w:hAnsi="宋体" w:eastAsia="宋体"/>
                <w:szCs w:val="21"/>
              </w:rPr>
            </w:pPr>
          </w:p>
          <w:p>
            <w:pPr>
              <w:rPr>
                <w:rFonts w:ascii="宋体" w:hAnsi="宋体" w:eastAsia="宋体"/>
                <w:szCs w:val="21"/>
              </w:rPr>
            </w:pPr>
            <w:r>
              <w:rPr>
                <w:rFonts w:hint="eastAsia" w:ascii="宋体" w:hAnsi="宋体" w:eastAsia="宋体"/>
                <w:szCs w:val="21"/>
              </w:rPr>
              <w:t xml:space="preserve"> </w:t>
            </w:r>
            <w:r>
              <w:rPr>
                <w:rFonts w:hint="eastAsia" w:ascii="宋体" w:hAnsi="宋体"/>
                <w:szCs w:val="21"/>
              </w:rPr>
              <w:t xml:space="preserve"> </w:t>
            </w:r>
            <w:r>
              <w:rPr>
                <w:rFonts w:hint="eastAsia" w:ascii="宋体" w:hAnsi="宋体" w:eastAsia="宋体"/>
                <w:szCs w:val="21"/>
              </w:rPr>
              <w:t>4</w:t>
            </w:r>
          </w:p>
        </w:tc>
        <w:tc>
          <w:tcPr>
            <w:tcW w:w="757" w:type="dxa"/>
          </w:tcPr>
          <w:p>
            <w:pPr>
              <w:rPr>
                <w:rFonts w:ascii="宋体" w:hAnsi="宋体" w:eastAsia="宋体"/>
                <w:szCs w:val="21"/>
              </w:rPr>
            </w:pPr>
          </w:p>
          <w:p>
            <w:pPr>
              <w:rPr>
                <w:rFonts w:ascii="宋体" w:hAnsi="宋体" w:eastAsia="宋体"/>
                <w:szCs w:val="21"/>
              </w:rPr>
            </w:pPr>
            <w:r>
              <w:rPr>
                <w:rFonts w:hint="eastAsia" w:ascii="宋体" w:hAnsi="宋体" w:eastAsia="宋体"/>
                <w:szCs w:val="21"/>
              </w:rPr>
              <w:t>架子鼓</w:t>
            </w:r>
          </w:p>
        </w:tc>
        <w:tc>
          <w:tcPr>
            <w:tcW w:w="7667" w:type="dxa"/>
          </w:tcPr>
          <w:p>
            <w:pPr>
              <w:rPr>
                <w:rFonts w:ascii="宋体" w:hAnsi="宋体" w:eastAsia="宋体"/>
                <w:szCs w:val="21"/>
              </w:rPr>
            </w:pPr>
            <w:r>
              <w:rPr>
                <w:rFonts w:hint="eastAsia" w:ascii="宋体" w:hAnsi="宋体" w:eastAsia="宋体" w:cs="宋体"/>
                <w:kern w:val="0"/>
                <w:szCs w:val="21"/>
              </w:rPr>
              <w:t>五鼓，架子鼓由低音大鼓、踩镲、小军鼓、桶子鼓（3～7个）、吊镲（2～4面）所组成，鼓的直径如下：（寸）大鼓：22"×16"、落地鼓：16"×16"、小军鼓：14"×5.5"、中音鼓：13"×10"、高音鼓：10"×10"、镲片：踩镲(12"×2")、吊镲：(15")、质量要求：鼓腔:自然风干木材材质。鼓圈：镀黑镍合金压铸。金属腔和木腔镶接，超强圆柱鼓耳，正品鼓皮，手工镲片，枫木鼓棍。</w:t>
            </w:r>
          </w:p>
        </w:tc>
        <w:tc>
          <w:tcPr>
            <w:tcW w:w="443" w:type="dxa"/>
          </w:tcPr>
          <w:p>
            <w:pPr>
              <w:rPr>
                <w:rFonts w:ascii="宋体" w:hAnsi="宋体" w:eastAsia="宋体"/>
                <w:szCs w:val="21"/>
              </w:rPr>
            </w:pPr>
          </w:p>
          <w:p>
            <w:pPr>
              <w:rPr>
                <w:rFonts w:ascii="宋体" w:hAnsi="宋体" w:eastAsia="宋体"/>
                <w:szCs w:val="21"/>
              </w:rPr>
            </w:pPr>
          </w:p>
          <w:p>
            <w:pPr>
              <w:rPr>
                <w:rFonts w:hint="eastAsia" w:ascii="宋体" w:hAnsi="宋体" w:eastAsia="宋体"/>
                <w:szCs w:val="21"/>
                <w:lang w:val="en-US" w:eastAsia="zh-CN"/>
              </w:rPr>
            </w:pPr>
            <w:r>
              <w:rPr>
                <w:rFonts w:hint="eastAsia" w:ascii="宋体" w:hAnsi="宋体" w:eastAsia="宋体"/>
                <w:szCs w:val="21"/>
                <w:lang w:val="en-US" w:eastAsia="zh-CN"/>
              </w:rPr>
              <w:t>4</w:t>
            </w:r>
          </w:p>
        </w:tc>
        <w:tc>
          <w:tcPr>
            <w:tcW w:w="500" w:type="dxa"/>
          </w:tcPr>
          <w:p>
            <w:pPr>
              <w:rPr>
                <w:rFonts w:ascii="宋体" w:hAnsi="宋体" w:eastAsia="宋体"/>
                <w:szCs w:val="21"/>
              </w:rPr>
            </w:pPr>
          </w:p>
          <w:p>
            <w:pPr>
              <w:rPr>
                <w:rFonts w:ascii="宋体" w:hAnsi="宋体" w:eastAsia="宋体"/>
                <w:szCs w:val="21"/>
              </w:rPr>
            </w:pPr>
          </w:p>
          <w:p>
            <w:pPr>
              <w:rPr>
                <w:rFonts w:ascii="宋体" w:hAnsi="宋体" w:eastAsia="宋体"/>
                <w:szCs w:val="21"/>
              </w:rPr>
            </w:pPr>
            <w:r>
              <w:rPr>
                <w:rFonts w:hint="eastAsia" w:ascii="宋体" w:hAnsi="宋体" w:eastAsia="宋体"/>
                <w:szCs w:val="21"/>
              </w:rPr>
              <w:t>套</w:t>
            </w:r>
          </w:p>
        </w:tc>
      </w:tr>
    </w:tbl>
    <w:p>
      <w:pPr>
        <w:rPr>
          <w:rFonts w:ascii="宋体" w:hAnsi="宋体" w:eastAsia="宋体" w:cs="宋体"/>
          <w:b/>
          <w:bCs/>
          <w:sz w:val="32"/>
          <w:szCs w:val="32"/>
        </w:rPr>
      </w:pPr>
    </w:p>
    <w:p>
      <w:pPr>
        <w:numPr>
          <w:ilvl w:val="0"/>
          <w:numId w:val="7"/>
        </w:numPr>
        <w:rPr>
          <w:rFonts w:ascii="宋体" w:hAnsi="宋体" w:eastAsia="宋体" w:cs="宋体"/>
          <w:b/>
          <w:bCs/>
          <w:sz w:val="32"/>
          <w:szCs w:val="32"/>
        </w:rPr>
      </w:pPr>
      <w:r>
        <w:rPr>
          <w:rFonts w:hint="eastAsia" w:ascii="宋体" w:hAnsi="宋体" w:eastAsia="宋体" w:cs="宋体"/>
          <w:b/>
          <w:bCs/>
          <w:sz w:val="32"/>
          <w:szCs w:val="32"/>
        </w:rPr>
        <w:t>心理咨询室设备</w:t>
      </w: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tbl>
      <w:tblPr>
        <w:tblStyle w:val="23"/>
        <w:tblpPr w:leftFromText="180" w:rightFromText="180" w:vertAnchor="page" w:horzAnchor="page" w:tblpX="1309" w:tblpY="2466"/>
        <w:tblW w:w="9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2"/>
        <w:gridCol w:w="761"/>
        <w:gridCol w:w="7372"/>
        <w:gridCol w:w="401"/>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442"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序号</w:t>
            </w:r>
          </w:p>
        </w:tc>
        <w:tc>
          <w:tcPr>
            <w:tcW w:w="761"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名称</w:t>
            </w:r>
          </w:p>
        </w:tc>
        <w:tc>
          <w:tcPr>
            <w:tcW w:w="7372" w:type="dxa"/>
            <w:tcBorders>
              <w:top w:val="single" w:color="auto" w:sz="4" w:space="0"/>
              <w:left w:val="single" w:color="000000" w:sz="4" w:space="0"/>
              <w:bottom w:val="single" w:color="000000" w:sz="4" w:space="0"/>
              <w:right w:val="single" w:color="auto" w:sz="4" w:space="0"/>
            </w:tcBorders>
            <w:vAlign w:val="center"/>
          </w:tcPr>
          <w:p>
            <w:pPr>
              <w:spacing w:line="300" w:lineRule="exact"/>
              <w:rPr>
                <w:rFonts w:asciiTheme="minorEastAsia" w:hAnsiTheme="minorEastAsia" w:cstheme="minorEastAsia"/>
                <w:b/>
                <w:bCs/>
                <w:szCs w:val="21"/>
              </w:rPr>
            </w:pPr>
            <w:r>
              <w:rPr>
                <w:rFonts w:hint="eastAsia" w:asciiTheme="minorEastAsia" w:hAnsiTheme="minorEastAsia" w:cstheme="minorEastAsia"/>
                <w:b/>
                <w:bCs/>
                <w:szCs w:val="21"/>
              </w:rPr>
              <w:t>配置参数</w:t>
            </w:r>
          </w:p>
        </w:tc>
        <w:tc>
          <w:tcPr>
            <w:tcW w:w="401" w:type="dxa"/>
            <w:tcBorders>
              <w:top w:val="single" w:color="auto" w:sz="4" w:space="0"/>
              <w:left w:val="single" w:color="auto" w:sz="4" w:space="0"/>
              <w:bottom w:val="single" w:color="000000" w:sz="4" w:space="0"/>
              <w:right w:val="single" w:color="000000" w:sz="4" w:space="0"/>
            </w:tcBorders>
            <w:vAlign w:val="center"/>
          </w:tcPr>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单位</w:t>
            </w:r>
          </w:p>
        </w:tc>
        <w:tc>
          <w:tcPr>
            <w:tcW w:w="484" w:type="dxa"/>
            <w:tcBorders>
              <w:top w:val="single" w:color="auto" w:sz="4" w:space="0"/>
              <w:left w:val="single" w:color="auto" w:sz="4" w:space="0"/>
              <w:bottom w:val="single" w:color="000000" w:sz="4" w:space="0"/>
              <w:right w:val="single" w:color="000000" w:sz="4" w:space="0"/>
            </w:tcBorders>
            <w:vAlign w:val="center"/>
          </w:tcPr>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8"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color w:val="000000"/>
                <w:szCs w:val="21"/>
              </w:rPr>
              <w:t>团体心理辅导工具包</w:t>
            </w:r>
          </w:p>
        </w:tc>
        <w:tc>
          <w:tcPr>
            <w:tcW w:w="7372" w:type="dxa"/>
            <w:tcBorders>
              <w:top w:val="single" w:color="000000" w:sz="4" w:space="0"/>
              <w:left w:val="single" w:color="000000" w:sz="4" w:space="0"/>
              <w:bottom w:val="single" w:color="000000" w:sz="4" w:space="0"/>
              <w:right w:val="single" w:color="auto" w:sz="4" w:space="0"/>
            </w:tcBorders>
            <w:vAlign w:val="center"/>
          </w:tcPr>
          <w:p>
            <w:pPr>
              <w:tabs>
                <w:tab w:val="left" w:pos="3620"/>
              </w:tabs>
              <w:rPr>
                <w:rFonts w:asciiTheme="minorEastAsia" w:hAnsiTheme="minorEastAsia" w:cstheme="minorEastAsia"/>
                <w:b/>
                <w:bCs/>
                <w:szCs w:val="21"/>
              </w:rPr>
            </w:pPr>
            <w:r>
              <w:rPr>
                <w:rFonts w:hint="eastAsia" w:asciiTheme="minorEastAsia" w:hAnsiTheme="minorEastAsia" w:cstheme="minorEastAsia"/>
                <w:b/>
                <w:bCs/>
                <w:szCs w:val="21"/>
              </w:rPr>
              <w:t>一、</w:t>
            </w:r>
            <w:r>
              <w:rPr>
                <w:rFonts w:hint="eastAsia" w:asciiTheme="minorEastAsia" w:hAnsiTheme="minorEastAsia" w:cstheme="minorEastAsia"/>
                <w:szCs w:val="21"/>
              </w:rPr>
              <w:t>产品内容</w:t>
            </w:r>
            <w:r>
              <w:rPr>
                <w:rFonts w:hint="eastAsia" w:asciiTheme="minorEastAsia" w:hAnsiTheme="minorEastAsia" w:cstheme="minorEastAsia"/>
                <w:b/>
                <w:bCs/>
                <w:szCs w:val="21"/>
              </w:rPr>
              <w:t>：</w:t>
            </w:r>
            <w:r>
              <w:rPr>
                <w:rFonts w:hint="eastAsia" w:asciiTheme="minorEastAsia" w:hAnsiTheme="minorEastAsia" w:cstheme="minorEastAsia"/>
                <w:szCs w:val="21"/>
              </w:rPr>
              <w:t>依据《中小学心理健康教育指导纲要（2012年修订）》精神，产品活动分为认识自我、学会学习、人际交往、情绪调适、升学择业以及生活和社会适应六个主题。同时，符合《纲要》提出的“培养学生积极心理品质，挖掘他们的心理潜能”要求，上述六大主题参照积极心理学理念，分为五个方面：积极情绪的培养、投入状态的激发、良好人际的构建、人生意义的探寻、成就体验的营造。</w:t>
            </w:r>
          </w:p>
          <w:p>
            <w:pPr>
              <w:tabs>
                <w:tab w:val="left" w:pos="3620"/>
              </w:tabs>
              <w:rPr>
                <w:rFonts w:asciiTheme="minorEastAsia" w:hAnsiTheme="minorEastAsia" w:cstheme="minorEastAsia"/>
                <w:szCs w:val="21"/>
              </w:rPr>
            </w:pPr>
            <w:r>
              <w:rPr>
                <w:rFonts w:hint="eastAsia" w:asciiTheme="minorEastAsia" w:hAnsiTheme="minorEastAsia" w:cstheme="minorEastAsia"/>
                <w:szCs w:val="21"/>
              </w:rPr>
              <w:t>二、活动数量：根据中小学生个体身心发展特点，《纲要》六大主题中每个主题不少于5个活动，提供不少于30个活动的配套道具。道具包含模拟生活类、创意玩具类、心理文具类、辅助教案类、心理影音类、教育卡片类六大类，共提供道具不少于500件。</w:t>
            </w:r>
          </w:p>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三、此教具箱内器材必须是以下40个团体心理活动；</w:t>
            </w:r>
          </w:p>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 xml:space="preserve">1、抱怨情绪呈现棒：材质高精度铝合金19mm对接式，总长度2.8米左右。2、心灵放逐3、双球平衡器4、智破蹊跷案5、能量传输6、汉诺塔7、中古世纪进化8、加减乘除9、团队竞标10、成语接龙、11、扑克脸12、团队21点13、找回自己、14、速度翻转15、扑克大战16、蒙眼排队17、超级赛车18、团队动力19、团队变形记20、紧急传递21、超级浣熊圈22、世纪穿越23、超级速度24、武松脱铐25、无轨电车26、击鼓颠球27、滚滚车轮28、价值拍卖29、指点江山30、护蛋母鸡31最佳拍档32、智慧树33、蜥蜴拼图34、手足情深35、盗梦空间36、沟通之塔37、艰难穿越38、方形速度洞39、透明金字塔 40、不可能的房子。                                                               </w:t>
            </w:r>
          </w:p>
          <w:p>
            <w:pPr>
              <w:tabs>
                <w:tab w:val="left" w:pos="3620"/>
              </w:tabs>
              <w:rPr>
                <w:rFonts w:asciiTheme="minorEastAsia" w:hAnsiTheme="minorEastAsia" w:cstheme="minorEastAsia"/>
                <w:szCs w:val="21"/>
              </w:rPr>
            </w:pPr>
            <w:r>
              <w:rPr>
                <w:rFonts w:hint="eastAsia" w:asciiTheme="minorEastAsia" w:hAnsiTheme="minorEastAsia" w:cstheme="minorEastAsia"/>
                <w:szCs w:val="21"/>
              </w:rPr>
              <w:t>包含:1、抱怨情绪呈现棒：材质高精度铝合金19mm对接式，总长度2.8米左右。2、心灵放逐：高频放逐心灵引导语2小时。3、双球平衡器，平衡器20个，材质塑料，船体为蓝色，长6.5cm，宽1.2cm，高2cm，内置圆形钢滚珠，透明覆盖面板为1.3cm*6cm：4、智破蹊跷案：50张以上代表角色卡片，5、能量传输： 10个，亚克力材质，长度30聪明宽度5cm，内槽4cm左右厚度2mm。6、汉诺塔： 主体塔盘不低于5个，交换柱3根，总体大小长宽高不低于12cm5cm10cm，实木结构。7、中古世纪进化：卡类10cm*15cm左右，不低于50张，8、加减乘除：45张以上卡类10cm*15cm左右，9、团队竞标45张以上卡类10cm*15cm左右10、成语接龙45张以上卡类10cm*15cm左右、11、扑克脸45张以上卡类10cm*15cm左右12、团队21点45张以上卡类10cm*15cm左右13、找回自己45张以上卡类10cm*15cm左右、14、速度翻转45张以上卡类10cm*15cm左右15、扑克大战45张以上卡类10cm*15cm左右16、蒙眼排队45张以上卡类10cm*15cm左右17、超级赛车：5.2米以上，尼龙材质，宽度为1,2cm。18、团队动力5.2米以上，尼龙材质，宽度为1,2cm ，19、团队变形记5.2米以上，尼龙材质，宽度为1,2cm 20、紧急传递5.2米以上，尼龙材质，宽度为1,2cm 21、超级浣熊圈5.2米以上，尼龙材质，宽度为1,2cm 22、世纪穿越5.2米以上，尼龙材质，宽度为1,2cm 23、超级速度5.2米以上，尼龙材质，宽度为1,2cm 。24、武松脱铐：20根，1.2米。25、无轨电车：橡胶材质，80个左右，气体填充增大型教具。26、击鼓颠球：绳子50米，运动球一个。27、滚滚车轮：粘性连接带300米以上。28、价值拍卖：拍卖锤一个，专用道具代金币100万左右。29、指点江山：20个不透光护眼教具，50米专用绳。30、护蛋母鸡：护蛋母鸡专用章一个，护蛋母鸡视频光盘一张31最佳拍档：6面体彩印实木块16个，装置放置盒一个。32、智慧树：三通，两通若干，彩色19mm管10根，高弹力硅胶圈一个，弹簧绳2.5米14个。33、蜥蜴拼图：eva蜥蜴16个。34、手足情深：手足情深卡30张以上；35、盗梦空间：30张卡片。36、沟通之塔：卡牌50张以上；37、艰难穿越：眼罩10个，可连接绳若干。38、方形速度洞：1.2mm60cm扁带一根。39、透明金字塔：透明金字塔20组。 40、不可能的房子：钢制14根，底座为高密度pvc，直径5cm厚度不低于0.7cm。。</w:t>
            </w:r>
          </w:p>
          <w:p>
            <w:pPr>
              <w:tabs>
                <w:tab w:val="left" w:pos="3620"/>
              </w:tabs>
              <w:rPr>
                <w:rFonts w:asciiTheme="minorEastAsia" w:hAnsiTheme="minorEastAsia" w:cstheme="minorEastAsia"/>
                <w:szCs w:val="21"/>
              </w:rPr>
            </w:pPr>
            <w:r>
              <w:rPr>
                <w:rFonts w:hint="eastAsia" w:asciiTheme="minorEastAsia" w:hAnsiTheme="minorEastAsia" w:cstheme="minorEastAsia"/>
                <w:szCs w:val="21"/>
              </w:rPr>
              <w:t>四、提供配套指导书籍，介绍团体心理辅导的概念与类型、功能、目标、理论基础、操作过程及常用技术，并将团体心理辅导与积极心理学相融合，阐述如何将积极心理学引入团体心理辅导活动中，培养中小学生的积极心理品质，提升中小学生的幸福感。每个活动均详细说明活动的设计理念、活动目标、心理学依据、活动所需道具、活动过程及所需注意的事项。</w:t>
            </w:r>
          </w:p>
          <w:p>
            <w:pPr>
              <w:tabs>
                <w:tab w:val="left" w:pos="3620"/>
              </w:tabs>
              <w:rPr>
                <w:rFonts w:asciiTheme="minorEastAsia" w:hAnsiTheme="minorEastAsia" w:cstheme="minorEastAsia"/>
                <w:szCs w:val="21"/>
              </w:rPr>
            </w:pPr>
            <w:r>
              <w:rPr>
                <w:rFonts w:hint="eastAsia" w:asciiTheme="minorEastAsia" w:hAnsiTheme="minorEastAsia" w:cstheme="minorEastAsia"/>
                <w:szCs w:val="21"/>
              </w:rPr>
              <w:t>五、提供设备管理软件。团体辅导工具软件包含活动目的、活动时间、活动道具、活动场地、活动程序、注意事项、活动点评、活动案例等八项功能，系统地呈现了活动的各个环节。整个系统集科学性和便捷性于一体，不仅严格按照团体心理辅导的特点和流程所设计，同时提高了心理健康工作的科学专业性，使学生的心理健康水平得以提升。</w:t>
            </w:r>
          </w:p>
          <w:p>
            <w:pPr>
              <w:tabs>
                <w:tab w:val="left" w:pos="3620"/>
              </w:tabs>
              <w:rPr>
                <w:rFonts w:asciiTheme="minorEastAsia" w:hAnsiTheme="minorEastAsia" w:cstheme="minorEastAsia"/>
                <w:szCs w:val="21"/>
              </w:rPr>
            </w:pPr>
          </w:p>
        </w:tc>
        <w:tc>
          <w:tcPr>
            <w:tcW w:w="401" w:type="dxa"/>
            <w:tcBorders>
              <w:top w:val="single" w:color="000000" w:sz="4" w:space="0"/>
              <w:left w:val="single" w:color="auto" w:sz="4" w:space="0"/>
              <w:bottom w:val="single" w:color="000000" w:sz="4" w:space="0"/>
              <w:right w:val="single" w:color="000000" w:sz="4" w:space="0"/>
            </w:tcBorders>
            <w:vAlign w:val="center"/>
          </w:tcPr>
          <w:p>
            <w:pPr>
              <w:pStyle w:val="15"/>
              <w:rPr>
                <w:rFonts w:asciiTheme="minorEastAsia" w:hAnsiTheme="minorEastAsia" w:cstheme="minorEastAsia"/>
              </w:rPr>
            </w:pPr>
            <w:r>
              <w:rPr>
                <w:rFonts w:hint="eastAsia" w:asciiTheme="minorEastAsia" w:hAnsiTheme="minorEastAsia" w:eastAsiaTheme="minorEastAsia" w:cstheme="minorEastAsia"/>
                <w:sz w:val="21"/>
              </w:rPr>
              <w:t>套</w:t>
            </w:r>
          </w:p>
        </w:tc>
        <w:tc>
          <w:tcPr>
            <w:tcW w:w="484" w:type="dxa"/>
            <w:tcBorders>
              <w:top w:val="single" w:color="000000" w:sz="4" w:space="0"/>
              <w:left w:val="single" w:color="auto" w:sz="4" w:space="0"/>
              <w:bottom w:val="single" w:color="000000" w:sz="4" w:space="0"/>
              <w:right w:val="single" w:color="000000" w:sz="4" w:space="0"/>
            </w:tcBorders>
            <w:vAlign w:val="center"/>
          </w:tcPr>
          <w:p>
            <w:pPr>
              <w:pStyle w:val="15"/>
              <w:rPr>
                <w:rFonts w:hint="eastAsia" w:eastAsia="宋体" w:asciiTheme="minorEastAsia" w:hAnsiTheme="minorEastAsia" w:cstheme="minorEastAsia"/>
                <w:lang w:val="en-US" w:eastAsia="zh-CN"/>
              </w:rPr>
            </w:pPr>
            <w:r>
              <w:rPr>
                <w:rFonts w:hint="eastAsia" w:asciiTheme="minorEastAsia" w:hAnsiTheme="minorEastAsia" w:cstheme="minorEastAsia"/>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9" w:hRule="atLeast"/>
        </w:trPr>
        <w:tc>
          <w:tcPr>
            <w:tcW w:w="442" w:type="dxa"/>
            <w:tcBorders>
              <w:top w:val="single" w:color="000000" w:sz="4" w:space="0"/>
              <w:left w:val="single" w:color="000000" w:sz="4" w:space="0"/>
              <w:right w:val="single" w:color="000000" w:sz="4" w:space="0"/>
            </w:tcBorders>
            <w:vAlign w:val="center"/>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761" w:type="dxa"/>
            <w:tcBorders>
              <w:top w:val="single" w:color="000000" w:sz="4" w:space="0"/>
              <w:left w:val="single" w:color="000000" w:sz="4" w:space="0"/>
              <w:right w:val="single" w:color="000000"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szCs w:val="21"/>
              </w:rPr>
              <w:t>沙盘器材</w:t>
            </w:r>
          </w:p>
        </w:tc>
        <w:tc>
          <w:tcPr>
            <w:tcW w:w="7372" w:type="dxa"/>
            <w:tcBorders>
              <w:top w:val="single" w:color="000000" w:sz="4" w:space="0"/>
              <w:left w:val="single" w:color="000000" w:sz="4" w:space="0"/>
              <w:right w:val="single" w:color="auto" w:sz="4" w:space="0"/>
            </w:tcBorders>
            <w:vAlign w:val="center"/>
          </w:tcPr>
          <w:p>
            <w:pPr>
              <w:pStyle w:val="15"/>
              <w:spacing w:line="300" w:lineRule="exact"/>
              <w:rPr>
                <w:rFonts w:asciiTheme="minorEastAsia" w:hAnsiTheme="minorEastAsia" w:cstheme="minorEastAsia"/>
              </w:rPr>
            </w:pPr>
            <w:r>
              <w:rPr>
                <w:rFonts w:hint="eastAsia" w:asciiTheme="minorEastAsia" w:hAnsiTheme="minorEastAsia" w:eastAsiaTheme="minorEastAsia" w:cstheme="minorEastAsia"/>
                <w:sz w:val="21"/>
              </w:rPr>
              <w:t>一、产品内容：依据《中小学心理健康教育指导纲要(2012年修订)》精神，提供的案例至少包含认识自我、学会学习、人际交往、情绪调适、升学择业以及生活和社会适应六个主题。同时符合《纲要》提出的要“培养学生积极心理品质，挖掘他们的心理潜能”，上述六大主题参照积极心理学理念，分为五个方面：积极情绪的培养、投入状态的激发、良好人际的构建、人生意义的探寻、成就体验的营造。</w:t>
            </w:r>
          </w:p>
          <w:p>
            <w:pPr>
              <w:pStyle w:val="15"/>
              <w:spacing w:line="300" w:lineRule="exact"/>
              <w:rPr>
                <w:rFonts w:asciiTheme="minorEastAsia" w:hAnsiTheme="minorEastAsia" w:cstheme="minorEastAsia"/>
              </w:rPr>
            </w:pPr>
            <w:r>
              <w:rPr>
                <w:rFonts w:hint="eastAsia" w:asciiTheme="minorEastAsia" w:hAnsiTheme="minorEastAsia" w:eastAsiaTheme="minorEastAsia" w:cstheme="minorEastAsia"/>
                <w:sz w:val="21"/>
              </w:rPr>
              <w:t>二.活动道具：</w:t>
            </w:r>
          </w:p>
          <w:p>
            <w:pPr>
              <w:pStyle w:val="15"/>
              <w:spacing w:line="300" w:lineRule="exact"/>
              <w:rPr>
                <w:rFonts w:asciiTheme="minorEastAsia" w:hAnsiTheme="minorEastAsia" w:cstheme="minorEastAsia"/>
              </w:rPr>
            </w:pPr>
            <w:r>
              <w:rPr>
                <w:rFonts w:hint="eastAsia" w:asciiTheme="minorEastAsia" w:hAnsiTheme="minorEastAsia" w:eastAsiaTheme="minorEastAsia" w:cstheme="minorEastAsia"/>
                <w:sz w:val="21"/>
              </w:rPr>
              <w:t>①标准沙箱1个:内侧尺寸为720×570×70mm，边厚25mm，实木喷漆，外侧涂木本色，内侧涂天蓝色，防水。箱体带有基座，可供旋转。沙箱需要嵌扣在一个同材质的框式固定架子上以增加其稳定性。</w:t>
            </w:r>
          </w:p>
          <w:p>
            <w:pPr>
              <w:pStyle w:val="15"/>
              <w:spacing w:line="300" w:lineRule="exact"/>
              <w:rPr>
                <w:rFonts w:asciiTheme="minorEastAsia" w:hAnsiTheme="minorEastAsia" w:cstheme="minorEastAsia"/>
              </w:rPr>
            </w:pPr>
            <w:r>
              <w:rPr>
                <w:rFonts w:hint="eastAsia" w:asciiTheme="minorEastAsia" w:hAnsiTheme="minorEastAsia" w:eastAsiaTheme="minorEastAsia" w:cstheme="minorEastAsia"/>
                <w:sz w:val="21"/>
              </w:rPr>
              <w:t>②沙具柜1个:木质。尺寸为1680×1200×300mm，开放式五层隔板，每层设内外两阶。</w:t>
            </w:r>
          </w:p>
          <w:p>
            <w:pPr>
              <w:pStyle w:val="15"/>
              <w:spacing w:line="300" w:lineRule="exact"/>
              <w:rPr>
                <w:rFonts w:asciiTheme="minorEastAsia" w:hAnsiTheme="minorEastAsia" w:cstheme="minorEastAsia"/>
              </w:rPr>
            </w:pPr>
            <w:r>
              <w:rPr>
                <w:rFonts w:hint="eastAsia" w:asciiTheme="minorEastAsia" w:hAnsiTheme="minorEastAsia" w:eastAsiaTheme="minorEastAsia" w:cstheme="minorEastAsia"/>
                <w:sz w:val="21"/>
              </w:rPr>
              <w:t>③沙子:天然专用水洗沙，颗粒均匀，环保安全，茶色、黄色可选。不少于20KG。</w:t>
            </w:r>
          </w:p>
          <w:p>
            <w:pPr>
              <w:pStyle w:val="15"/>
              <w:spacing w:line="300" w:lineRule="exact"/>
              <w:rPr>
                <w:rFonts w:asciiTheme="minorEastAsia" w:hAnsiTheme="minorEastAsia" w:cstheme="minorEastAsia"/>
              </w:rPr>
            </w:pPr>
            <w:r>
              <w:rPr>
                <w:rFonts w:hint="eastAsia" w:asciiTheme="minorEastAsia" w:hAnsiTheme="minorEastAsia" w:eastAsiaTheme="minorEastAsia" w:cstheme="minorEastAsia"/>
                <w:sz w:val="21"/>
              </w:rPr>
              <w:t>④沙具:玩具或物品接近于现实之物。可分为九大类43小类，必备的玩具有人物、动物、植物、建筑、家具与生活用品、交通运输工具、食物、石头与贝壳等，数量不少于600个。</w:t>
            </w:r>
          </w:p>
          <w:p>
            <w:pPr>
              <w:pStyle w:val="15"/>
              <w:spacing w:line="300" w:lineRule="exact"/>
              <w:rPr>
                <w:rFonts w:asciiTheme="minorEastAsia" w:hAnsiTheme="minorEastAsia" w:cstheme="minorEastAsia"/>
              </w:rPr>
            </w:pPr>
            <w:r>
              <w:rPr>
                <w:rFonts w:hint="eastAsia" w:asciiTheme="minorEastAsia" w:hAnsiTheme="minorEastAsia" w:eastAsiaTheme="minorEastAsia" w:cstheme="minorEastAsia"/>
                <w:sz w:val="21"/>
              </w:rPr>
              <w:t>⑤沙盘辅助设备:包括沙耙、沙刷、沙铲、沙漏、喷水壶、小型工具箱等。</w:t>
            </w:r>
          </w:p>
          <w:p>
            <w:pPr>
              <w:pStyle w:val="15"/>
              <w:spacing w:line="300" w:lineRule="exact"/>
              <w:rPr>
                <w:rFonts w:asciiTheme="minorEastAsia" w:hAnsiTheme="minorEastAsia" w:cstheme="minorEastAsia"/>
              </w:rPr>
            </w:pPr>
            <w:r>
              <w:rPr>
                <w:rFonts w:hint="eastAsia" w:asciiTheme="minorEastAsia" w:hAnsiTheme="minorEastAsia" w:eastAsiaTheme="minorEastAsia" w:cstheme="minorEastAsia"/>
                <w:sz w:val="21"/>
              </w:rPr>
              <w:t>三、提供正式出版的配套指导书籍：介绍箱庭(沙游)疗法概述、理论基础、发展历史，箱庭(沙游)治疗室的建立标准、设备配置及管理原则、箱庭(沙游)疗法的实施及应用。</w:t>
            </w:r>
          </w:p>
          <w:p>
            <w:pPr>
              <w:pStyle w:val="15"/>
              <w:spacing w:line="300" w:lineRule="exact"/>
              <w:rPr>
                <w:rFonts w:asciiTheme="minorEastAsia" w:hAnsiTheme="minorEastAsia" w:cstheme="minorEastAsia"/>
              </w:rPr>
            </w:pPr>
            <w:r>
              <w:rPr>
                <w:rFonts w:hint="eastAsia" w:asciiTheme="minorEastAsia" w:hAnsiTheme="minorEastAsia" w:eastAsiaTheme="minorEastAsia" w:cstheme="minorEastAsia"/>
                <w:sz w:val="21"/>
              </w:rPr>
              <w:t>四、沙盘产品介绍演示视频光盘1套。</w:t>
            </w:r>
          </w:p>
          <w:p>
            <w:pPr>
              <w:pStyle w:val="15"/>
              <w:spacing w:line="300" w:lineRule="exact"/>
              <w:rPr>
                <w:rFonts w:asciiTheme="minorEastAsia" w:hAnsiTheme="minorEastAsia" w:cstheme="minorEastAsia"/>
              </w:rPr>
            </w:pPr>
            <w:r>
              <w:rPr>
                <w:rFonts w:hint="eastAsia" w:asciiTheme="minorEastAsia" w:hAnsiTheme="minorEastAsia" w:eastAsiaTheme="minorEastAsia" w:cstheme="minorEastAsia"/>
                <w:sz w:val="21"/>
              </w:rPr>
              <w:t>五、沙盘操作手册1本。</w:t>
            </w:r>
          </w:p>
          <w:p>
            <w:pPr>
              <w:pStyle w:val="15"/>
              <w:spacing w:line="300" w:lineRule="exact"/>
              <w:rPr>
                <w:rFonts w:asciiTheme="minorEastAsia" w:hAnsiTheme="minorEastAsia" w:cstheme="minorEastAsia"/>
              </w:rPr>
            </w:pPr>
            <w:r>
              <w:rPr>
                <w:rFonts w:hint="eastAsia" w:asciiTheme="minorEastAsia" w:hAnsiTheme="minorEastAsia" w:eastAsiaTheme="minorEastAsia" w:cstheme="minorEastAsia"/>
                <w:sz w:val="21"/>
              </w:rPr>
              <w:t>六、沙盘意象词典1套。</w:t>
            </w:r>
          </w:p>
          <w:p>
            <w:pPr>
              <w:pStyle w:val="15"/>
              <w:spacing w:line="300" w:lineRule="exact"/>
              <w:rPr>
                <w:rFonts w:asciiTheme="minorEastAsia" w:hAnsiTheme="minorEastAsia" w:cstheme="minorEastAsia"/>
              </w:rPr>
            </w:pPr>
            <w:r>
              <w:rPr>
                <w:rFonts w:hint="eastAsia" w:asciiTheme="minorEastAsia" w:hAnsiTheme="minorEastAsia" w:eastAsiaTheme="minorEastAsia" w:cstheme="minorEastAsia"/>
                <w:sz w:val="21"/>
              </w:rPr>
              <w:t>七、提供设备管理软件：可对沙盘心理辅导设备进行管理，针对使用情况进行统计分析，全方位了解心理设备的使用情况。实现日常的库存管理，能够自动进行库存盘点。可上传视频和图片，记录设备使用的整个过程，方便留存档案资料，并与其他人分享信息。提供设备的详细使用资料，如使用说明，功能介绍，图片视频介绍，教程案例分享等。</w:t>
            </w:r>
          </w:p>
          <w:p>
            <w:pPr>
              <w:pStyle w:val="15"/>
              <w:spacing w:line="300" w:lineRule="exact"/>
              <w:rPr>
                <w:rFonts w:asciiTheme="minorEastAsia" w:hAnsiTheme="minorEastAsia" w:cstheme="minorEastAsia"/>
              </w:rPr>
            </w:pPr>
            <w:r>
              <w:rPr>
                <w:rFonts w:hint="eastAsia" w:asciiTheme="minorEastAsia" w:hAnsiTheme="minorEastAsia" w:eastAsiaTheme="minorEastAsia" w:cstheme="minorEastAsia"/>
                <w:sz w:val="21"/>
              </w:rPr>
              <w:t xml:space="preserve">八、立体沙盘：该沙盘解决部分原型沙具需要在空中的问题，使来访者在摆放如天使、蝴蝶、小鸟、蜻蜓、太阳、星星等沙具时，可直接悬于空中适当位置。更形象投射来访者心理状态。                                                  </w:t>
            </w:r>
            <w:r>
              <w:rPr>
                <w:rFonts w:hint="eastAsia" w:asciiTheme="minorEastAsia" w:hAnsiTheme="minorEastAsia" w:eastAsiaTheme="minorEastAsia" w:cstheme="minorEastAsia"/>
                <w:sz w:val="21"/>
              </w:rPr>
              <w:br w:type="textWrapping"/>
            </w:r>
            <w:r>
              <w:rPr>
                <w:rFonts w:hint="eastAsia" w:asciiTheme="minorEastAsia" w:hAnsiTheme="minorEastAsia" w:eastAsiaTheme="minorEastAsia" w:cstheme="minorEastAsia"/>
                <w:sz w:val="21"/>
              </w:rPr>
              <w:t>九、提供沙盘设备省级质量技术检测部门检测报告原件。</w:t>
            </w:r>
          </w:p>
        </w:tc>
        <w:tc>
          <w:tcPr>
            <w:tcW w:w="401" w:type="dxa"/>
            <w:tcBorders>
              <w:top w:val="single" w:color="000000" w:sz="4" w:space="0"/>
              <w:left w:val="single" w:color="auto" w:sz="4" w:space="0"/>
              <w:right w:val="single" w:color="000000" w:sz="4" w:space="0"/>
            </w:tcBorders>
            <w:vAlign w:val="center"/>
          </w:tcPr>
          <w:p>
            <w:pPr>
              <w:pStyle w:val="15"/>
              <w:rPr>
                <w:rFonts w:asciiTheme="minorEastAsia" w:hAnsiTheme="minorEastAsia" w:cstheme="minorEastAsia"/>
              </w:rPr>
            </w:pPr>
            <w:r>
              <w:rPr>
                <w:rFonts w:hint="eastAsia" w:asciiTheme="minorEastAsia" w:hAnsiTheme="minorEastAsia" w:eastAsiaTheme="minorEastAsia" w:cstheme="minorEastAsia"/>
                <w:sz w:val="21"/>
              </w:rPr>
              <w:t>套</w:t>
            </w:r>
          </w:p>
        </w:tc>
        <w:tc>
          <w:tcPr>
            <w:tcW w:w="484" w:type="dxa"/>
            <w:tcBorders>
              <w:top w:val="single" w:color="000000" w:sz="4" w:space="0"/>
              <w:left w:val="single" w:color="auto" w:sz="4" w:space="0"/>
              <w:right w:val="single" w:color="000000" w:sz="4" w:space="0"/>
            </w:tcBorders>
            <w:vAlign w:val="center"/>
          </w:tcPr>
          <w:p>
            <w:pPr>
              <w:pStyle w:val="15"/>
              <w:rPr>
                <w:rFonts w:hint="eastAsia" w:eastAsia="宋体" w:asciiTheme="minorEastAsia" w:hAnsiTheme="minorEastAsia" w:cstheme="minorEastAsia"/>
                <w:bCs/>
                <w:lang w:val="en-US" w:eastAsia="zh-CN"/>
              </w:rPr>
            </w:pPr>
            <w:r>
              <w:rPr>
                <w:rFonts w:hint="eastAsia" w:asciiTheme="minorEastAsia" w:hAnsiTheme="minorEastAsia" w:cstheme="minorEastAsia"/>
                <w:bCs/>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4" w:hRule="atLeast"/>
        </w:trPr>
        <w:tc>
          <w:tcPr>
            <w:tcW w:w="442" w:type="dxa"/>
            <w:tcBorders>
              <w:top w:val="single" w:color="000000"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761" w:type="dxa"/>
            <w:tcBorders>
              <w:top w:val="single" w:color="000000"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基础宣泄器材</w:t>
            </w:r>
          </w:p>
        </w:tc>
        <w:tc>
          <w:tcPr>
            <w:tcW w:w="7372" w:type="dxa"/>
            <w:tcBorders>
              <w:top w:val="single" w:color="000000" w:sz="4" w:space="0"/>
              <w:left w:val="single" w:color="auto" w:sz="4" w:space="0"/>
              <w:bottom w:val="single" w:color="auto" w:sz="4" w:space="0"/>
              <w:right w:val="single" w:color="auto" w:sz="4" w:space="0"/>
            </w:tcBorders>
            <w:vAlign w:val="center"/>
          </w:tcPr>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一、该产品所提供的道具是通过运动和击打来宣泄情绪。不同面部表情及仿真的宣泄人，可以帮助中小学生有效地宣泄自己的情绪。</w:t>
            </w:r>
          </w:p>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二、双面人脸，整体高165-170cm，击打部分高98cm。硅胶合成材料制作。主体重28KG，底座重6KG(加水加沙重130KG以上)。</w:t>
            </w:r>
          </w:p>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 xml:space="preserve"> 处理器：内置AI处理器，数字运动传感器，距离感知器，智能分析计算机击打信息智能语言沟通表达。</w:t>
            </w:r>
          </w:p>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功能：</w:t>
            </w:r>
          </w:p>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1、多级别可根据击打时间次数准确度升级级别，保持更强的参与感。 2、可直接链接终端把宣泄过程以及数据并发布于朋友圈炫耀与约同事、同学、老师参与互动。3、可设置挑衅功能，直接激发潜能。4、可直接检测出击速度，超声波虚拟攻击，并可测出反应速度。5、 智能语音。</w:t>
            </w:r>
          </w:p>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系统配置：1、主机击打仪1套。</w:t>
            </w:r>
          </w:p>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 xml:space="preserve">          2、反应测试头箍1套.</w:t>
            </w:r>
          </w:p>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 xml:space="preserve">          3、击打手套1套。</w:t>
            </w:r>
          </w:p>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 xml:space="preserve">          4、反应棒2套。</w:t>
            </w:r>
          </w:p>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 xml:space="preserve">          5、电子设备组1套。</w:t>
            </w:r>
          </w:p>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整机尺寸：高170—180可调整高度,符合人体高度设计，方便用户使用，符合人体视觉体验，视觉效果更佳。</w:t>
            </w:r>
            <w:r>
              <w:rPr>
                <w:rFonts w:hint="eastAsia" w:asciiTheme="minorEastAsia" w:hAnsiTheme="minorEastAsia" w:cstheme="minorEastAsia"/>
                <w:szCs w:val="21"/>
              </w:rPr>
              <w:br w:type="textWrapping"/>
            </w:r>
            <w:r>
              <w:rPr>
                <w:rFonts w:hint="eastAsia" w:asciiTheme="minorEastAsia" w:hAnsiTheme="minorEastAsia" w:cstheme="minorEastAsia"/>
                <w:szCs w:val="21"/>
              </w:rPr>
              <w:t>整机材质：硅胶合成材料制成，模块化结构，美观耐用，色彩艳丽，绝缘性能优良，抗冲击力强，透光性佳，使用寿命长。</w:t>
            </w:r>
          </w:p>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底座材质：橡胶棒连接，注水口上移。</w:t>
            </w:r>
            <w:r>
              <w:rPr>
                <w:rFonts w:hint="eastAsia" w:asciiTheme="minorEastAsia" w:hAnsiTheme="minorEastAsia" w:cstheme="minorEastAsia"/>
                <w:szCs w:val="21"/>
              </w:rPr>
              <w:br w:type="textWrapping"/>
            </w:r>
            <w:r>
              <w:rPr>
                <w:rFonts w:hint="eastAsia" w:asciiTheme="minorEastAsia" w:hAnsiTheme="minorEastAsia" w:cstheme="minorEastAsia"/>
                <w:szCs w:val="21"/>
              </w:rPr>
              <w:t>最大承受击打力：250公斤力</w:t>
            </w:r>
            <w:r>
              <w:rPr>
                <w:rFonts w:hint="eastAsia" w:asciiTheme="minorEastAsia" w:hAnsiTheme="minorEastAsia" w:cstheme="minorEastAsia"/>
                <w:szCs w:val="21"/>
              </w:rPr>
              <w:br w:type="textWrapping"/>
            </w:r>
            <w:r>
              <w:rPr>
                <w:rFonts w:hint="eastAsia" w:asciiTheme="minorEastAsia" w:hAnsiTheme="minorEastAsia" w:cstheme="minorEastAsia"/>
                <w:szCs w:val="21"/>
              </w:rPr>
              <w:t>样品展示。</w:t>
            </w:r>
          </w:p>
        </w:tc>
        <w:tc>
          <w:tcPr>
            <w:tcW w:w="401" w:type="dxa"/>
            <w:tcBorders>
              <w:top w:val="single" w:color="000000"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套</w:t>
            </w:r>
          </w:p>
        </w:tc>
        <w:tc>
          <w:tcPr>
            <w:tcW w:w="484" w:type="dxa"/>
            <w:tcBorders>
              <w:top w:val="single" w:color="000000"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Cs/>
                <w:szCs w:val="21"/>
                <w:lang w:val="en-US" w:eastAsia="zh-CN"/>
              </w:rPr>
            </w:pPr>
            <w:r>
              <w:rPr>
                <w:rFonts w:hint="eastAsia" w:asciiTheme="minorEastAsia" w:hAnsiTheme="minorEastAsia" w:cstheme="minorEastAsia"/>
                <w:bCs/>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3" w:hRule="atLeast"/>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个别辅导沙发、茶几</w:t>
            </w:r>
          </w:p>
        </w:tc>
        <w:tc>
          <w:tcPr>
            <w:tcW w:w="73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用于个别辅导，1+1温馨、时尚布艺沙发或者藤编结构+布艺结合。茶几为实木或玻璃材质，圆形，大小比例需要和沙发组合配套</w:t>
            </w:r>
          </w:p>
        </w:tc>
        <w:tc>
          <w:tcPr>
            <w:tcW w:w="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套</w:t>
            </w:r>
          </w:p>
        </w:tc>
        <w:tc>
          <w:tcPr>
            <w:tcW w:w="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cstheme="minorEastAsia"/>
                <w:bCs/>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3" w:hRule="atLeast"/>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心理测评桌、椅</w:t>
            </w:r>
          </w:p>
        </w:tc>
        <w:tc>
          <w:tcPr>
            <w:tcW w:w="7372" w:type="dxa"/>
            <w:tcBorders>
              <w:top w:val="single" w:color="auto" w:sz="4" w:space="0"/>
              <w:left w:val="single" w:color="auto" w:sz="4" w:space="0"/>
              <w:bottom w:val="single" w:color="auto" w:sz="4" w:space="0"/>
              <w:right w:val="single" w:color="auto" w:sz="4" w:space="0"/>
            </w:tcBorders>
            <w:vAlign w:val="center"/>
          </w:tcPr>
          <w:p>
            <w:pPr>
              <w:tabs>
                <w:tab w:val="left" w:pos="960"/>
              </w:tabs>
              <w:rPr>
                <w:rFonts w:asciiTheme="minorEastAsia" w:hAnsiTheme="minorEastAsia" w:cstheme="minorEastAsia"/>
                <w:szCs w:val="21"/>
              </w:rPr>
            </w:pPr>
            <w:r>
              <w:rPr>
                <w:rFonts w:hint="eastAsia" w:asciiTheme="minorEastAsia" w:hAnsiTheme="minorEastAsia" w:cstheme="minorEastAsia"/>
                <w:szCs w:val="21"/>
              </w:rPr>
              <w:t>训练桌：用于教师办公及心理测评训练，木质，1200*600*760mm，，台面面板厚度25mm,材料均符合相应的国家环保要求。</w:t>
            </w:r>
          </w:p>
          <w:p>
            <w:pPr>
              <w:tabs>
                <w:tab w:val="left" w:pos="960"/>
              </w:tabs>
              <w:rPr>
                <w:rFonts w:asciiTheme="minorEastAsia" w:hAnsiTheme="minorEastAsia" w:cstheme="minorEastAsia"/>
                <w:szCs w:val="21"/>
              </w:rPr>
            </w:pPr>
            <w:r>
              <w:rPr>
                <w:rFonts w:hint="eastAsia" w:asciiTheme="minorEastAsia" w:hAnsiTheme="minorEastAsia" w:cstheme="minorEastAsia"/>
                <w:szCs w:val="21"/>
              </w:rPr>
              <w:t>训练椅：用于教师办公及心理测评训练，海绵包裹头枕；加绒复合网布；8cm加厚原生海绵坐垫；金属无爪，软PU包裹防滑静音滚轮</w:t>
            </w:r>
          </w:p>
        </w:tc>
        <w:tc>
          <w:tcPr>
            <w:tcW w:w="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套</w:t>
            </w:r>
          </w:p>
        </w:tc>
        <w:tc>
          <w:tcPr>
            <w:tcW w:w="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cstheme="minorEastAsia"/>
                <w:bCs/>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心理档案柜</w:t>
            </w:r>
          </w:p>
        </w:tc>
        <w:tc>
          <w:tcPr>
            <w:tcW w:w="7372" w:type="dxa"/>
            <w:tcBorders>
              <w:top w:val="single" w:color="auto" w:sz="4" w:space="0"/>
              <w:left w:val="single" w:color="auto" w:sz="4" w:space="0"/>
              <w:bottom w:val="single" w:color="auto" w:sz="4" w:space="0"/>
              <w:right w:val="single" w:color="auto" w:sz="4" w:space="0"/>
            </w:tcBorders>
            <w:vAlign w:val="center"/>
          </w:tcPr>
          <w:p>
            <w:pPr>
              <w:tabs>
                <w:tab w:val="left" w:pos="860"/>
              </w:tabs>
              <w:spacing w:line="300" w:lineRule="exact"/>
              <w:jc w:val="left"/>
              <w:rPr>
                <w:rFonts w:asciiTheme="minorEastAsia" w:hAnsiTheme="minorEastAsia" w:cstheme="minorEastAsia"/>
                <w:szCs w:val="21"/>
              </w:rPr>
            </w:pPr>
            <w:r>
              <w:rPr>
                <w:rFonts w:hint="eastAsia" w:asciiTheme="minorEastAsia" w:hAnsiTheme="minorEastAsia" w:cstheme="minorEastAsia"/>
                <w:szCs w:val="21"/>
              </w:rPr>
              <w:t>用于存放教师办公文件、资料、书籍以及学生心理档案等。木质或者铁皮材料结构，上部玻璃门,内置活动搁板二块；下部对开门,内置活动搁板一块；</w:t>
            </w:r>
          </w:p>
        </w:tc>
        <w:tc>
          <w:tcPr>
            <w:tcW w:w="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个</w:t>
            </w:r>
          </w:p>
        </w:tc>
        <w:tc>
          <w:tcPr>
            <w:tcW w:w="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cstheme="minorEastAsia"/>
                <w:bCs/>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心理学挂图</w:t>
            </w:r>
          </w:p>
        </w:tc>
        <w:tc>
          <w:tcPr>
            <w:tcW w:w="73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Kt板材质，尺寸为60cm*40cm或45cm*45cm，不少于8副。内容为无版权纠纷的积极心理品质挂图/幽默图片加文字阐释挂图/各功能室制度挂图的等。</w:t>
            </w:r>
          </w:p>
        </w:tc>
        <w:tc>
          <w:tcPr>
            <w:tcW w:w="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套</w:t>
            </w:r>
          </w:p>
        </w:tc>
        <w:tc>
          <w:tcPr>
            <w:tcW w:w="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cstheme="minorEastAsia"/>
                <w:bCs/>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造型挂钟</w:t>
            </w:r>
          </w:p>
        </w:tc>
        <w:tc>
          <w:tcPr>
            <w:tcW w:w="73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田园风格，除时钟功能外还具有墙面装饰作用，浅绿色或者深绿色，亚克力材质，400*350mm。</w:t>
            </w:r>
          </w:p>
        </w:tc>
        <w:tc>
          <w:tcPr>
            <w:tcW w:w="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个</w:t>
            </w:r>
          </w:p>
        </w:tc>
        <w:tc>
          <w:tcPr>
            <w:tcW w:w="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cstheme="minorEastAsia"/>
                <w:bCs/>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442"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761" w:type="dxa"/>
            <w:tcBorders>
              <w:top w:val="single" w:color="auto" w:sz="4" w:space="0"/>
              <w:left w:val="single" w:color="auto" w:sz="4" w:space="0"/>
              <w:bottom w:val="single" w:color="000000" w:sz="4" w:space="0"/>
              <w:right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心理信箱</w:t>
            </w:r>
          </w:p>
        </w:tc>
        <w:tc>
          <w:tcPr>
            <w:tcW w:w="7372" w:type="dxa"/>
            <w:tcBorders>
              <w:top w:val="single" w:color="auto" w:sz="4" w:space="0"/>
              <w:left w:val="single" w:color="auto" w:sz="4" w:space="0"/>
              <w:bottom w:val="single" w:color="000000" w:sz="4" w:space="0"/>
              <w:right w:val="single" w:color="auto" w:sz="4" w:space="0"/>
            </w:tcBorders>
            <w:vAlign w:val="center"/>
          </w:tcPr>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铁艺或木质，造型卡通，收纳学生来信和咨询文件</w:t>
            </w:r>
          </w:p>
        </w:tc>
        <w:tc>
          <w:tcPr>
            <w:tcW w:w="401"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套</w:t>
            </w:r>
          </w:p>
        </w:tc>
        <w:tc>
          <w:tcPr>
            <w:tcW w:w="484"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cstheme="minorEastAsia"/>
                <w:bCs/>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4" w:hRule="atLeast"/>
        </w:trPr>
        <w:tc>
          <w:tcPr>
            <w:tcW w:w="442" w:type="dxa"/>
            <w:tcBorders>
              <w:top w:val="single" w:color="auto" w:sz="4" w:space="0"/>
              <w:left w:val="single" w:color="auto" w:sz="4" w:space="0"/>
              <w:bottom w:val="single" w:color="000000" w:sz="4" w:space="0"/>
              <w:right w:val="single" w:color="auto" w:sz="4" w:space="0"/>
            </w:tcBorders>
            <w:vAlign w:val="center"/>
          </w:tcPr>
          <w:p>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761"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心理测评</w:t>
            </w:r>
          </w:p>
          <w:p>
            <w:pPr>
              <w:spacing w:line="360" w:lineRule="auto"/>
              <w:jc w:val="center"/>
              <w:rPr>
                <w:rFonts w:asciiTheme="minorEastAsia" w:hAnsiTheme="minorEastAsia" w:cstheme="minorEastAsia"/>
                <w:szCs w:val="21"/>
              </w:rPr>
            </w:pPr>
            <w:r>
              <w:rPr>
                <w:rFonts w:hint="eastAsia" w:asciiTheme="minorEastAsia" w:hAnsiTheme="minorEastAsia" w:cstheme="minorEastAsia"/>
                <w:color w:val="000000"/>
                <w:szCs w:val="21"/>
              </w:rPr>
              <w:t>系统</w:t>
            </w:r>
          </w:p>
        </w:tc>
        <w:tc>
          <w:tcPr>
            <w:tcW w:w="7372" w:type="dxa"/>
            <w:tcBorders>
              <w:top w:val="single" w:color="auto" w:sz="4" w:space="0"/>
              <w:left w:val="single" w:color="auto" w:sz="4" w:space="0"/>
              <w:bottom w:val="single" w:color="000000" w:sz="4" w:space="0"/>
              <w:right w:val="single" w:color="auto" w:sz="4" w:space="0"/>
            </w:tcBorders>
            <w:vAlign w:val="center"/>
          </w:tcPr>
          <w:p>
            <w:pPr>
              <w:pStyle w:val="44"/>
              <w:widowControl/>
              <w:numPr>
                <w:ilvl w:val="0"/>
                <w:numId w:val="8"/>
              </w:numPr>
              <w:tabs>
                <w:tab w:val="left" w:pos="3620"/>
              </w:tabs>
              <w:ind w:firstLineChars="0"/>
              <w:jc w:val="left"/>
              <w:rPr>
                <w:rFonts w:asciiTheme="minorEastAsia" w:hAnsiTheme="minorEastAsia" w:cstheme="minorEastAsia"/>
                <w:szCs w:val="21"/>
              </w:rPr>
            </w:pPr>
            <w:r>
              <w:rPr>
                <w:rFonts w:hint="eastAsia" w:asciiTheme="minorEastAsia" w:hAnsiTheme="minorEastAsia" w:cstheme="minorEastAsia"/>
                <w:szCs w:val="21"/>
              </w:rPr>
              <w:t>功能模块：</w:t>
            </w:r>
            <w:r>
              <w:rPr>
                <w:rFonts w:hint="eastAsia" w:asciiTheme="minorEastAsia" w:hAnsiTheme="minorEastAsia" w:cstheme="minorEastAsia"/>
                <w:szCs w:val="21"/>
              </w:rPr>
              <w:br w:type="textWrapping"/>
            </w:r>
            <w:r>
              <w:rPr>
                <w:rFonts w:hint="eastAsia" w:asciiTheme="minorEastAsia" w:hAnsiTheme="minorEastAsia" w:cstheme="minorEastAsia"/>
                <w:szCs w:val="21"/>
              </w:rPr>
              <w:t>个体心理辅导信息管理，团体心理辅导信息管理，心理健康状况检测，心理测评，心理档案管理，学生成长记录管理，心理辅导室值班管理，心理危机干预管理，心理辅导转介管理，心理教师继续教育，心理资源库</w:t>
            </w:r>
          </w:p>
          <w:p>
            <w:pPr>
              <w:tabs>
                <w:tab w:val="left" w:pos="3620"/>
              </w:tabs>
              <w:rPr>
                <w:rFonts w:asciiTheme="minorEastAsia" w:hAnsiTheme="minorEastAsia" w:cstheme="minorEastAsia"/>
                <w:szCs w:val="21"/>
              </w:rPr>
            </w:pPr>
            <w:r>
              <w:rPr>
                <w:rFonts w:hint="eastAsia" w:asciiTheme="minorEastAsia" w:hAnsiTheme="minorEastAsia" w:cstheme="minorEastAsia"/>
                <w:szCs w:val="21"/>
              </w:rPr>
              <w:t>二、性能指标：</w:t>
            </w:r>
            <w:r>
              <w:rPr>
                <w:rFonts w:hint="eastAsia" w:asciiTheme="minorEastAsia" w:hAnsiTheme="minorEastAsia" w:cstheme="minorEastAsia"/>
                <w:szCs w:val="21"/>
              </w:rPr>
              <w:br w:type="textWrapping"/>
            </w:r>
            <w:r>
              <w:rPr>
                <w:rFonts w:hint="eastAsia" w:asciiTheme="minorEastAsia" w:hAnsiTheme="minorEastAsia" w:cstheme="minorEastAsia"/>
                <w:szCs w:val="21"/>
              </w:rPr>
              <w:t>运行平台：Windows XP以上系统、MacOSX  9.0以上系统、IOS 5.0以上系统、Android 2.0以上系统、其他智能操作系统。</w:t>
            </w:r>
            <w:r>
              <w:rPr>
                <w:rFonts w:hint="eastAsia" w:asciiTheme="minorEastAsia" w:hAnsiTheme="minorEastAsia" w:cstheme="minorEastAsia"/>
                <w:szCs w:val="21"/>
              </w:rPr>
              <w:br w:type="textWrapping"/>
            </w:r>
            <w:r>
              <w:rPr>
                <w:rFonts w:hint="eastAsia" w:asciiTheme="minorEastAsia" w:hAnsiTheme="minorEastAsia" w:cstheme="minorEastAsia"/>
                <w:szCs w:val="21"/>
              </w:rPr>
              <w:t>系统角色：教委管理员、学校管理员、心理教师、家长、学生</w:t>
            </w:r>
            <w:r>
              <w:rPr>
                <w:rFonts w:hint="eastAsia" w:asciiTheme="minorEastAsia" w:hAnsiTheme="minorEastAsia" w:cstheme="minorEastAsia"/>
                <w:szCs w:val="21"/>
              </w:rPr>
              <w:br w:type="textWrapping"/>
            </w:r>
            <w:r>
              <w:rPr>
                <w:rFonts w:hint="eastAsia" w:asciiTheme="minorEastAsia" w:hAnsiTheme="minorEastAsia" w:cstheme="minorEastAsia"/>
                <w:szCs w:val="21"/>
              </w:rPr>
              <w:t xml:space="preserve">量表数量：400个以上   </w:t>
            </w:r>
            <w:r>
              <w:rPr>
                <w:rFonts w:hint="eastAsia" w:asciiTheme="minorEastAsia" w:hAnsiTheme="minorEastAsia" w:cstheme="minorEastAsia"/>
                <w:bCs/>
                <w:szCs w:val="21"/>
              </w:rPr>
              <w:t>学生心理健康量表须为三视角360度评价，须包含学生量表、家长量表和教师量表三部分。学生量表包括心理健康量表（小学/中学心理健康量表等）、能力量表（小学/中学言语能力量表、小学/中学数学能力测验、小学/中学图形推理测验等）、人格量表（小学/中学道德判断量表、小学/中学气质量表、非智力个性心理特征量表等）、学业量表（小学/中学学习方法量表、小学/中学学习态度量表、学习动机问卷等）、生涯规划量表（如升学指导测验、DISC职业性格测验等）；教师量表包括教师心理健康量表（如症状自评量表、匹兹堡睡眠质量指数、康奈尔医学指数等）、职业倦怠量表（如MBI工作倦怠量表、中小学教师职业枯竭量表等）、能力量表（如一般自我效能感量表、一般能力倾向测验、瑞文标准推理测验等）、人格量表（如任务导向OR人员导向领导风格测验、PDP领导特质量表等）。</w:t>
            </w:r>
            <w:r>
              <w:rPr>
                <w:rFonts w:hint="eastAsia" w:asciiTheme="minorEastAsia" w:hAnsiTheme="minorEastAsia" w:cstheme="minorEastAsia"/>
                <w:szCs w:val="21"/>
              </w:rPr>
              <w:t xml:space="preserve"> </w:t>
            </w:r>
          </w:p>
          <w:p>
            <w:pPr>
              <w:tabs>
                <w:tab w:val="left" w:pos="3620"/>
              </w:tabs>
              <w:rPr>
                <w:rFonts w:asciiTheme="minorEastAsia" w:hAnsiTheme="minorEastAsia" w:cstheme="minorEastAsia"/>
                <w:szCs w:val="21"/>
              </w:rPr>
            </w:pPr>
            <w:r>
              <w:rPr>
                <w:rFonts w:hint="eastAsia" w:asciiTheme="minorEastAsia" w:hAnsiTheme="minorEastAsia" w:cstheme="minorEastAsia"/>
                <w:szCs w:val="21"/>
              </w:rPr>
              <w:t>常模类型：动态常模    网络模式：全网络</w:t>
            </w:r>
            <w:r>
              <w:rPr>
                <w:rFonts w:hint="eastAsia" w:asciiTheme="minorEastAsia" w:hAnsiTheme="minorEastAsia" w:cstheme="minorEastAsia"/>
                <w:szCs w:val="21"/>
              </w:rPr>
              <w:br w:type="textWrapping"/>
            </w:r>
            <w:r>
              <w:rPr>
                <w:rFonts w:hint="eastAsia" w:asciiTheme="minorEastAsia" w:hAnsiTheme="minorEastAsia" w:cstheme="minorEastAsia"/>
                <w:szCs w:val="21"/>
              </w:rPr>
              <w:t>预警级别：四级主动预警  移动功能：智能二维码  软件升级：终身免费</w:t>
            </w:r>
            <w:r>
              <w:rPr>
                <w:rFonts w:hint="eastAsia" w:asciiTheme="minorEastAsia" w:hAnsiTheme="minorEastAsia" w:cstheme="minorEastAsia"/>
                <w:szCs w:val="21"/>
              </w:rPr>
              <w:br w:type="textWrapping"/>
            </w:r>
            <w:r>
              <w:rPr>
                <w:rFonts w:hint="eastAsia" w:asciiTheme="minorEastAsia" w:hAnsiTheme="minorEastAsia" w:cstheme="minorEastAsia"/>
                <w:szCs w:val="21"/>
              </w:rPr>
              <w:t>团测能力：10000人/天    隐私保护：电信级加密  资源容量：400G</w:t>
            </w:r>
            <w:r>
              <w:rPr>
                <w:rFonts w:hint="eastAsia" w:asciiTheme="minorEastAsia" w:hAnsiTheme="minorEastAsia" w:cstheme="minorEastAsia"/>
                <w:szCs w:val="21"/>
              </w:rPr>
              <w:br w:type="textWrapping"/>
            </w:r>
            <w:r>
              <w:rPr>
                <w:rFonts w:hint="eastAsia" w:asciiTheme="minorEastAsia" w:hAnsiTheme="minorEastAsia" w:cstheme="minorEastAsia"/>
                <w:szCs w:val="21"/>
              </w:rPr>
              <w:t>辅导效率：1：1000       客服效率：7天24小时 档案接口：学籍学号</w:t>
            </w:r>
            <w:r>
              <w:rPr>
                <w:rFonts w:hint="eastAsia" w:asciiTheme="minorEastAsia" w:hAnsiTheme="minorEastAsia" w:cstheme="minorEastAsia"/>
                <w:szCs w:val="21"/>
              </w:rPr>
              <w:br w:type="textWrapping"/>
            </w:r>
            <w:r>
              <w:rPr>
                <w:rFonts w:hint="eastAsia" w:asciiTheme="minorEastAsia" w:hAnsiTheme="minorEastAsia" w:cstheme="minorEastAsia"/>
                <w:szCs w:val="21"/>
              </w:rPr>
              <w:t>三、主要功能参数：</w:t>
            </w:r>
            <w:r>
              <w:rPr>
                <w:rFonts w:hint="eastAsia" w:asciiTheme="minorEastAsia" w:hAnsiTheme="minorEastAsia" w:cstheme="minorEastAsia"/>
                <w:szCs w:val="21"/>
              </w:rPr>
              <w:br w:type="textWrapping"/>
            </w:r>
            <w:r>
              <w:rPr>
                <w:rFonts w:hint="eastAsia" w:asciiTheme="minorEastAsia" w:hAnsiTheme="minorEastAsia" w:cstheme="minorEastAsia"/>
                <w:szCs w:val="21"/>
              </w:rPr>
              <w:t>1. 永久免费升级：心理教育云软件主程序、量表数据库、功能模块等系统永久免费升级，适应心理健康教育发展要求。</w:t>
            </w:r>
            <w:r>
              <w:rPr>
                <w:rFonts w:hint="eastAsia" w:asciiTheme="minorEastAsia" w:hAnsiTheme="minorEastAsia" w:cstheme="minorEastAsia"/>
                <w:szCs w:val="21"/>
              </w:rPr>
              <w:br w:type="textWrapping"/>
            </w:r>
            <w:r>
              <w:rPr>
                <w:rFonts w:hint="eastAsia" w:asciiTheme="minorEastAsia" w:hAnsiTheme="minorEastAsia" w:cstheme="minorEastAsia"/>
                <w:szCs w:val="21"/>
              </w:rPr>
              <w:t>2. 独立云服务器：配置独立的阿里云服务器空间，电信级数据加密算法，金融级软硬件防火墙，独立域名，独立IP。</w:t>
            </w:r>
            <w:r>
              <w:rPr>
                <w:rFonts w:hint="eastAsia" w:asciiTheme="minorEastAsia" w:hAnsiTheme="minorEastAsia" w:cstheme="minorEastAsia"/>
                <w:szCs w:val="21"/>
              </w:rPr>
              <w:br w:type="textWrapping"/>
            </w:r>
            <w:r>
              <w:rPr>
                <w:rFonts w:hint="eastAsia" w:asciiTheme="minorEastAsia" w:hAnsiTheme="minorEastAsia" w:cstheme="minorEastAsia"/>
                <w:szCs w:val="21"/>
              </w:rPr>
              <w:t>3. 学校账号独立分配：采用弹性学校账号管理，可独立配置最高500所中小学校账户，校账户均配有唯一的二级域名，每所学校账户功能与心理云（学校版）软件功能一致。</w:t>
            </w:r>
            <w:r>
              <w:rPr>
                <w:rFonts w:hint="eastAsia" w:asciiTheme="minorEastAsia" w:hAnsiTheme="minorEastAsia" w:cstheme="minorEastAsia"/>
                <w:szCs w:val="21"/>
              </w:rPr>
              <w:br w:type="textWrapping"/>
            </w:r>
            <w:r>
              <w:rPr>
                <w:rFonts w:hint="eastAsia" w:asciiTheme="minorEastAsia" w:hAnsiTheme="minorEastAsia" w:cstheme="minorEastAsia"/>
                <w:szCs w:val="21"/>
              </w:rPr>
              <w:t>4. 教委管理模块：教委可后台自主管理学校账号、心理教师账号、发起心理健康普查、查阅维护心理档案、统计心理测评数据、实时监控学生心理健康状态、实时监控教师心理健康状态、处理心理健康预警信息、维护心理教育资源。</w:t>
            </w:r>
            <w:r>
              <w:rPr>
                <w:rFonts w:hint="eastAsia" w:asciiTheme="minorEastAsia" w:hAnsiTheme="minorEastAsia" w:cstheme="minorEastAsia"/>
                <w:szCs w:val="21"/>
              </w:rPr>
              <w:br w:type="textWrapping"/>
            </w:r>
            <w:r>
              <w:rPr>
                <w:rFonts w:hint="eastAsia" w:asciiTheme="minorEastAsia" w:hAnsiTheme="minorEastAsia" w:cstheme="minorEastAsia"/>
                <w:szCs w:val="21"/>
              </w:rPr>
              <w:t>5. 海量心理健康资源：包括共500G心理健康教育资源，有心理健康示范课视频、心理电子书、心理教案、心理教育课件等。</w:t>
            </w:r>
            <w:r>
              <w:rPr>
                <w:rFonts w:hint="eastAsia" w:asciiTheme="minorEastAsia" w:hAnsiTheme="minorEastAsia" w:cstheme="minorEastAsia"/>
                <w:szCs w:val="21"/>
              </w:rPr>
              <w:br w:type="textWrapping"/>
            </w:r>
            <w:r>
              <w:rPr>
                <w:rFonts w:hint="eastAsia" w:asciiTheme="minorEastAsia" w:hAnsiTheme="minorEastAsia" w:cstheme="minorEastAsia"/>
                <w:szCs w:val="21"/>
              </w:rPr>
              <w:t>6. 心理档案无缝对接：可实现学校间心理档案的无缝对接，开放心理档案数据接口，便于新生入学、毕业生档案转移等</w:t>
            </w:r>
            <w:r>
              <w:rPr>
                <w:rFonts w:hint="eastAsia" w:asciiTheme="minorEastAsia" w:hAnsiTheme="minorEastAsia" w:cstheme="minorEastAsia"/>
                <w:szCs w:val="21"/>
              </w:rPr>
              <w:br w:type="textWrapping"/>
            </w:r>
            <w:r>
              <w:rPr>
                <w:rFonts w:hint="eastAsia" w:asciiTheme="minorEastAsia" w:hAnsiTheme="minorEastAsia" w:cstheme="minorEastAsia"/>
                <w:szCs w:val="21"/>
              </w:rPr>
              <w:t>7. 心理科研功能：可以创建编辑统计量表、调查量表、标准分量表等专业心理学量表，可在线获取大样本数据，可进行心理量表的信度和效度分析。                                                                                                                                                                                                        现场演示。</w:t>
            </w:r>
          </w:p>
          <w:p>
            <w:pPr>
              <w:tabs>
                <w:tab w:val="left" w:pos="3620"/>
              </w:tabs>
              <w:rPr>
                <w:rFonts w:asciiTheme="minorEastAsia" w:hAnsiTheme="minorEastAsia" w:cstheme="minorEastAsia"/>
                <w:szCs w:val="21"/>
              </w:rPr>
            </w:pPr>
            <w:r>
              <w:rPr>
                <w:rFonts w:hint="eastAsia" w:asciiTheme="minorEastAsia" w:hAnsiTheme="minorEastAsia" w:cstheme="minorEastAsia"/>
                <w:szCs w:val="21"/>
              </w:rPr>
              <w:t xml:space="preserve">                                                                                                                                                                                                        </w:t>
            </w:r>
          </w:p>
        </w:tc>
        <w:tc>
          <w:tcPr>
            <w:tcW w:w="401" w:type="dxa"/>
            <w:tcBorders>
              <w:top w:val="single" w:color="auto" w:sz="4" w:space="0"/>
              <w:left w:val="single" w:color="auto" w:sz="4" w:space="0"/>
              <w:bottom w:val="single" w:color="000000" w:sz="4" w:space="0"/>
              <w:right w:val="single" w:color="auto" w:sz="4" w:space="0"/>
            </w:tcBorders>
            <w:vAlign w:val="center"/>
          </w:tcPr>
          <w:p>
            <w:pPr>
              <w:pStyle w:val="15"/>
              <w:rPr>
                <w:rFonts w:asciiTheme="minorEastAsia" w:hAnsiTheme="minorEastAsia" w:cstheme="minorEastAsia"/>
              </w:rPr>
            </w:pPr>
            <w:r>
              <w:rPr>
                <w:rFonts w:hint="eastAsia" w:asciiTheme="minorEastAsia" w:hAnsiTheme="minorEastAsia" w:eastAsiaTheme="minorEastAsia" w:cstheme="minorEastAsia"/>
                <w:sz w:val="21"/>
              </w:rPr>
              <w:t>套</w:t>
            </w:r>
          </w:p>
        </w:tc>
        <w:tc>
          <w:tcPr>
            <w:tcW w:w="484" w:type="dxa"/>
            <w:tcBorders>
              <w:top w:val="single" w:color="auto" w:sz="4" w:space="0"/>
              <w:left w:val="single" w:color="auto" w:sz="4" w:space="0"/>
              <w:bottom w:val="single" w:color="000000" w:sz="4" w:space="0"/>
              <w:right w:val="single" w:color="auto" w:sz="4" w:space="0"/>
            </w:tcBorders>
            <w:vAlign w:val="center"/>
          </w:tcPr>
          <w:p>
            <w:pPr>
              <w:pStyle w:val="15"/>
              <w:rPr>
                <w:rFonts w:hint="eastAsia" w:eastAsia="宋体" w:asciiTheme="minorEastAsia" w:hAnsiTheme="minorEastAsia" w:cstheme="minorEastAsia"/>
                <w:bCs/>
                <w:lang w:val="en-US" w:eastAsia="zh-CN"/>
              </w:rPr>
            </w:pPr>
            <w:r>
              <w:rPr>
                <w:rFonts w:hint="eastAsia" w:asciiTheme="minorEastAsia" w:hAnsiTheme="minorEastAsia" w:cstheme="minorEastAsia"/>
                <w:bCs/>
                <w:lang w:val="en-US" w:eastAsia="zh-CN"/>
              </w:rPr>
              <w:t>2</w:t>
            </w:r>
          </w:p>
        </w:tc>
      </w:tr>
    </w:tbl>
    <w:p>
      <w:pPr>
        <w:rPr>
          <w:rFonts w:ascii="宋体" w:hAnsi="宋体" w:eastAsia="宋体" w:cs="宋体"/>
          <w:b/>
          <w:color w:val="000000"/>
          <w:kern w:val="0"/>
          <w:sz w:val="32"/>
          <w:szCs w:val="32"/>
        </w:rPr>
      </w:pPr>
    </w:p>
    <w:p>
      <w:pPr>
        <w:rPr>
          <w:rFonts w:ascii="宋体" w:hAnsi="宋体" w:eastAsia="宋体" w:cs="宋体"/>
          <w:b/>
          <w:color w:val="000000"/>
          <w:kern w:val="0"/>
          <w:sz w:val="32"/>
          <w:szCs w:val="32"/>
        </w:rPr>
      </w:pPr>
    </w:p>
    <w:p>
      <w:pPr>
        <w:rPr>
          <w:rFonts w:ascii="宋体" w:hAnsi="宋体" w:eastAsia="宋体" w:cs="宋体"/>
          <w:b/>
          <w:color w:val="000000"/>
          <w:kern w:val="0"/>
          <w:sz w:val="32"/>
          <w:szCs w:val="32"/>
        </w:rPr>
      </w:pPr>
    </w:p>
    <w:p>
      <w:pPr>
        <w:rPr>
          <w:rFonts w:ascii="宋体" w:hAnsi="宋体" w:eastAsia="宋体" w:cs="宋体"/>
          <w:b/>
          <w:color w:val="000000"/>
          <w:kern w:val="0"/>
          <w:sz w:val="32"/>
          <w:szCs w:val="32"/>
        </w:rPr>
      </w:pPr>
    </w:p>
    <w:p>
      <w:pPr>
        <w:rPr>
          <w:rFonts w:hint="eastAsia" w:ascii="宋体" w:hAnsi="宋体" w:eastAsia="宋体" w:cs="宋体"/>
          <w:b/>
          <w:color w:val="000000"/>
          <w:kern w:val="0"/>
          <w:sz w:val="32"/>
          <w:szCs w:val="32"/>
        </w:rPr>
      </w:pPr>
    </w:p>
    <w:p>
      <w:pPr>
        <w:rPr>
          <w:rFonts w:hint="eastAsia" w:ascii="宋体" w:hAnsi="宋体" w:eastAsia="宋体" w:cs="宋体"/>
          <w:b/>
          <w:color w:val="000000"/>
          <w:kern w:val="0"/>
          <w:sz w:val="32"/>
          <w:szCs w:val="32"/>
        </w:rPr>
      </w:pPr>
    </w:p>
    <w:p>
      <w:pPr>
        <w:rPr>
          <w:rFonts w:hint="eastAsia" w:ascii="宋体" w:hAnsi="宋体" w:eastAsia="宋体" w:cs="宋体"/>
          <w:b/>
          <w:color w:val="000000"/>
          <w:kern w:val="0"/>
          <w:sz w:val="32"/>
          <w:szCs w:val="32"/>
        </w:rPr>
      </w:pPr>
    </w:p>
    <w:p>
      <w:pPr>
        <w:rPr>
          <w:rFonts w:ascii="宋体" w:hAnsi="宋体" w:eastAsia="宋体"/>
          <w:b/>
          <w:sz w:val="36"/>
          <w:szCs w:val="36"/>
        </w:rPr>
      </w:pPr>
      <w:r>
        <w:rPr>
          <w:rFonts w:hint="eastAsia" w:ascii="宋体" w:hAnsi="宋体" w:eastAsia="宋体" w:cs="宋体"/>
          <w:b/>
          <w:color w:val="000000"/>
          <w:kern w:val="0"/>
          <w:sz w:val="32"/>
          <w:szCs w:val="32"/>
        </w:rPr>
        <w:t>四、舞蹈室设备</w:t>
      </w:r>
    </w:p>
    <w:tbl>
      <w:tblPr>
        <w:tblStyle w:val="24"/>
        <w:tblW w:w="9740" w:type="dxa"/>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767"/>
        <w:gridCol w:w="7423"/>
        <w:gridCol w:w="432"/>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469" w:type="dxa"/>
            <w:vAlign w:val="center"/>
          </w:tcPr>
          <w:p>
            <w:pPr>
              <w:jc w:val="center"/>
              <w:rPr>
                <w:rFonts w:asciiTheme="minorEastAsia" w:hAnsiTheme="minorEastAsia" w:cstheme="minorEastAsia"/>
                <w:b/>
                <w:szCs w:val="21"/>
              </w:rPr>
            </w:pPr>
            <w:r>
              <w:rPr>
                <w:rFonts w:hint="eastAsia" w:asciiTheme="minorEastAsia" w:hAnsiTheme="minorEastAsia" w:cstheme="minorEastAsia"/>
                <w:b/>
                <w:color w:val="000000"/>
                <w:kern w:val="0"/>
                <w:szCs w:val="21"/>
              </w:rPr>
              <w:t>序号</w:t>
            </w:r>
          </w:p>
        </w:tc>
        <w:tc>
          <w:tcPr>
            <w:tcW w:w="767" w:type="dxa"/>
            <w:vAlign w:val="center"/>
          </w:tcPr>
          <w:p>
            <w:pPr>
              <w:jc w:val="center"/>
              <w:rPr>
                <w:rFonts w:asciiTheme="minorEastAsia" w:hAnsiTheme="minorEastAsia" w:cstheme="minorEastAsia"/>
                <w:b/>
                <w:szCs w:val="21"/>
              </w:rPr>
            </w:pPr>
            <w:r>
              <w:rPr>
                <w:rFonts w:hint="eastAsia" w:asciiTheme="minorEastAsia" w:hAnsiTheme="minorEastAsia" w:cstheme="minorEastAsia"/>
                <w:b/>
                <w:color w:val="000000"/>
                <w:kern w:val="0"/>
                <w:szCs w:val="21"/>
              </w:rPr>
              <w:t>名称</w:t>
            </w:r>
          </w:p>
        </w:tc>
        <w:tc>
          <w:tcPr>
            <w:tcW w:w="7423" w:type="dxa"/>
            <w:vAlign w:val="center"/>
          </w:tcPr>
          <w:p>
            <w:pPr>
              <w:jc w:val="center"/>
              <w:rPr>
                <w:rFonts w:asciiTheme="minorEastAsia" w:hAnsiTheme="minorEastAsia" w:cstheme="minorEastAsia"/>
                <w:b/>
                <w:szCs w:val="21"/>
              </w:rPr>
            </w:pPr>
            <w:r>
              <w:rPr>
                <w:rFonts w:hint="eastAsia" w:asciiTheme="minorEastAsia" w:hAnsiTheme="minorEastAsia" w:cstheme="minorEastAsia"/>
                <w:b/>
                <w:color w:val="000000"/>
                <w:kern w:val="0"/>
                <w:szCs w:val="21"/>
              </w:rPr>
              <w:t>参数</w:t>
            </w:r>
          </w:p>
        </w:tc>
        <w:tc>
          <w:tcPr>
            <w:tcW w:w="432" w:type="dxa"/>
            <w:vAlign w:val="center"/>
          </w:tcPr>
          <w:p>
            <w:pPr>
              <w:jc w:val="center"/>
              <w:rPr>
                <w:rFonts w:asciiTheme="minorEastAsia" w:hAnsiTheme="minorEastAsia" w:cstheme="minorEastAsia"/>
                <w:b/>
                <w:szCs w:val="21"/>
              </w:rPr>
            </w:pPr>
            <w:r>
              <w:rPr>
                <w:rFonts w:hint="eastAsia" w:asciiTheme="minorEastAsia" w:hAnsiTheme="minorEastAsia" w:cstheme="minorEastAsia"/>
                <w:b/>
                <w:color w:val="000000"/>
                <w:kern w:val="0"/>
                <w:szCs w:val="21"/>
              </w:rPr>
              <w:t>单位</w:t>
            </w:r>
          </w:p>
        </w:tc>
        <w:tc>
          <w:tcPr>
            <w:tcW w:w="649" w:type="dxa"/>
            <w:vAlign w:val="center"/>
          </w:tcPr>
          <w:p>
            <w:pPr>
              <w:jc w:val="center"/>
              <w:rPr>
                <w:rFonts w:asciiTheme="minorEastAsia" w:hAnsiTheme="minorEastAsia" w:cstheme="minorEastAsia"/>
                <w:b/>
                <w:szCs w:val="21"/>
              </w:rPr>
            </w:pPr>
            <w:r>
              <w:rPr>
                <w:rFonts w:hint="eastAsia" w:asciiTheme="minorEastAsia" w:hAnsiTheme="minorEastAsia" w:cstheme="minorEastAsia"/>
                <w:b/>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469" w:type="dxa"/>
            <w:vAlign w:val="center"/>
          </w:tcPr>
          <w:p>
            <w:pPr>
              <w:widowControl/>
              <w:ind w:firstLine="105" w:firstLineChars="50"/>
              <w:jc w:val="left"/>
              <w:rPr>
                <w:rFonts w:asciiTheme="minorEastAsia" w:hAnsiTheme="minorEastAsia" w:cstheme="minorEastAsia"/>
                <w:b/>
                <w:szCs w:val="21"/>
              </w:rPr>
            </w:pPr>
            <w:r>
              <w:rPr>
                <w:rFonts w:hint="eastAsia" w:asciiTheme="minorEastAsia" w:hAnsiTheme="minorEastAsia" w:cstheme="minorEastAsia"/>
                <w:color w:val="000000"/>
                <w:kern w:val="0"/>
                <w:szCs w:val="21"/>
              </w:rPr>
              <w:t>1</w:t>
            </w:r>
          </w:p>
        </w:tc>
        <w:tc>
          <w:tcPr>
            <w:tcW w:w="767" w:type="dxa"/>
            <w:vAlign w:val="center"/>
          </w:tcPr>
          <w:p>
            <w:pPr>
              <w:widowControl/>
              <w:jc w:val="left"/>
              <w:rPr>
                <w:rFonts w:asciiTheme="minorEastAsia" w:hAnsiTheme="minorEastAsia" w:cstheme="minorEastAsia"/>
                <w:color w:val="000000"/>
                <w:kern w:val="0"/>
                <w:szCs w:val="21"/>
              </w:rPr>
            </w:pP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舞蹈地胶</w:t>
            </w:r>
          </w:p>
          <w:p>
            <w:pPr>
              <w:widowControl/>
              <w:jc w:val="left"/>
              <w:rPr>
                <w:rFonts w:asciiTheme="minorEastAsia" w:hAnsiTheme="minorEastAsia" w:cstheme="minorEastAsia"/>
                <w:b/>
                <w:szCs w:val="21"/>
              </w:rPr>
            </w:pPr>
          </w:p>
        </w:tc>
        <w:tc>
          <w:tcPr>
            <w:tcW w:w="7423" w:type="dxa"/>
            <w:vAlign w:val="center"/>
          </w:tcPr>
          <w:p>
            <w:pPr>
              <w:jc w:val="left"/>
              <w:rPr>
                <w:rFonts w:asciiTheme="minorEastAsia" w:hAnsiTheme="minorEastAsia" w:cstheme="minorEastAsia"/>
                <w:b/>
                <w:szCs w:val="21"/>
              </w:rPr>
            </w:pPr>
            <w:r>
              <w:rPr>
                <w:rFonts w:hint="eastAsia" w:asciiTheme="minorEastAsia" w:hAnsiTheme="minorEastAsia" w:cstheme="minorEastAsia"/>
                <w:bCs/>
                <w:color w:val="000000"/>
                <w:kern w:val="0"/>
                <w:szCs w:val="21"/>
              </w:rPr>
              <w:t>牛皮纹，红色，可裁，厚度4.5mm,宽幅1.5m</w:t>
            </w:r>
          </w:p>
        </w:tc>
        <w:tc>
          <w:tcPr>
            <w:tcW w:w="432" w:type="dxa"/>
            <w:vAlign w:val="center"/>
          </w:tcPr>
          <w:p>
            <w:pPr>
              <w:widowControl/>
              <w:jc w:val="left"/>
              <w:rPr>
                <w:rFonts w:asciiTheme="minorEastAsia" w:hAnsiTheme="minorEastAsia" w:cstheme="minorEastAsia"/>
                <w:b/>
                <w:szCs w:val="21"/>
              </w:rPr>
            </w:pPr>
            <w:r>
              <w:rPr>
                <w:rFonts w:hint="eastAsia" w:asciiTheme="minorEastAsia" w:hAnsiTheme="minorEastAsia" w:cstheme="minorEastAsia"/>
                <w:bCs/>
                <w:szCs w:val="21"/>
              </w:rPr>
              <w:t>㎡</w:t>
            </w:r>
          </w:p>
        </w:tc>
        <w:tc>
          <w:tcPr>
            <w:tcW w:w="649" w:type="dxa"/>
            <w:vAlign w:val="center"/>
          </w:tcPr>
          <w:p>
            <w:pPr>
              <w:widowControl/>
              <w:jc w:val="left"/>
              <w:rPr>
                <w:rFonts w:hint="default" w:asciiTheme="minorEastAsia" w:hAnsiTheme="minorEastAsia" w:eastAsiaTheme="minorEastAsia" w:cstheme="minorEastAsia"/>
                <w:b/>
                <w:szCs w:val="21"/>
                <w:lang w:val="en-US" w:eastAsia="zh-CN"/>
              </w:rPr>
            </w:pPr>
            <w:r>
              <w:rPr>
                <w:rFonts w:hint="eastAsia" w:asciiTheme="minorEastAsia" w:hAnsiTheme="minorEastAsia" w:cstheme="minorEastAsia"/>
                <w:b/>
                <w:szCs w:val="21"/>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469" w:type="dxa"/>
            <w:vAlign w:val="center"/>
          </w:tcPr>
          <w:p>
            <w:pPr>
              <w:widowControl/>
              <w:jc w:val="center"/>
              <w:rPr>
                <w:rFonts w:asciiTheme="minorEastAsia" w:hAnsiTheme="minorEastAsia" w:cstheme="minorEastAsia"/>
                <w:b/>
                <w:szCs w:val="21"/>
              </w:rPr>
            </w:pPr>
            <w:r>
              <w:rPr>
                <w:rFonts w:hint="eastAsia" w:asciiTheme="minorEastAsia" w:hAnsiTheme="minorEastAsia" w:cstheme="minorEastAsia"/>
                <w:color w:val="000000"/>
                <w:kern w:val="0"/>
                <w:szCs w:val="21"/>
              </w:rPr>
              <w:t>2</w:t>
            </w:r>
          </w:p>
        </w:tc>
        <w:tc>
          <w:tcPr>
            <w:tcW w:w="767" w:type="dxa"/>
            <w:vAlign w:val="center"/>
          </w:tcPr>
          <w:p>
            <w:pPr>
              <w:widowControl/>
              <w:jc w:val="center"/>
              <w:rPr>
                <w:rFonts w:asciiTheme="minorEastAsia" w:hAnsiTheme="minorEastAsia" w:cstheme="minorEastAsia"/>
                <w:b/>
                <w:szCs w:val="21"/>
              </w:rPr>
            </w:pPr>
            <w:r>
              <w:rPr>
                <w:rFonts w:hint="eastAsia" w:asciiTheme="minorEastAsia" w:hAnsiTheme="minorEastAsia" w:cstheme="minorEastAsia"/>
                <w:color w:val="000000"/>
                <w:kern w:val="0"/>
                <w:szCs w:val="21"/>
              </w:rPr>
              <w:t>舞蹈把杆</w:t>
            </w:r>
          </w:p>
        </w:tc>
        <w:tc>
          <w:tcPr>
            <w:tcW w:w="7423" w:type="dxa"/>
            <w:vAlign w:val="center"/>
          </w:tcPr>
          <w:p>
            <w:pPr>
              <w:widowControl/>
              <w:jc w:val="left"/>
              <w:rPr>
                <w:rFonts w:asciiTheme="minorEastAsia" w:hAnsiTheme="minorEastAsia" w:cstheme="minorEastAsia"/>
                <w:b/>
                <w:szCs w:val="21"/>
              </w:rPr>
            </w:pPr>
            <w:r>
              <w:rPr>
                <w:rFonts w:hint="eastAsia" w:asciiTheme="minorEastAsia" w:hAnsiTheme="minorEastAsia" w:cstheme="minorEastAsia"/>
                <w:bCs/>
                <w:color w:val="000000"/>
                <w:kern w:val="0"/>
                <w:szCs w:val="21"/>
              </w:rPr>
              <w:t>材料：水曲柳木 ；直径5.5cm,内有2.2cm弹簧钢，表面聚酯清漆处理</w:t>
            </w:r>
          </w:p>
        </w:tc>
        <w:tc>
          <w:tcPr>
            <w:tcW w:w="432" w:type="dxa"/>
            <w:vAlign w:val="center"/>
          </w:tcPr>
          <w:p>
            <w:pPr>
              <w:widowControl/>
              <w:jc w:val="center"/>
              <w:rPr>
                <w:rFonts w:asciiTheme="minorEastAsia" w:hAnsiTheme="minorEastAsia" w:cstheme="minorEastAsia"/>
                <w:b/>
                <w:szCs w:val="21"/>
              </w:rPr>
            </w:pPr>
            <w:r>
              <w:rPr>
                <w:rFonts w:hint="eastAsia" w:asciiTheme="minorEastAsia" w:hAnsiTheme="minorEastAsia" w:cstheme="minorEastAsia"/>
                <w:color w:val="000000"/>
                <w:kern w:val="0"/>
                <w:szCs w:val="21"/>
              </w:rPr>
              <w:t>m</w:t>
            </w:r>
          </w:p>
        </w:tc>
        <w:tc>
          <w:tcPr>
            <w:tcW w:w="649" w:type="dxa"/>
            <w:vAlign w:val="center"/>
          </w:tcPr>
          <w:p>
            <w:pPr>
              <w:widowControl/>
              <w:jc w:val="center"/>
              <w:rPr>
                <w:rFonts w:hint="default" w:asciiTheme="minorEastAsia" w:hAnsiTheme="minorEastAsia" w:eastAsiaTheme="minorEastAsia" w:cstheme="minorEastAsia"/>
                <w:b/>
                <w:szCs w:val="21"/>
                <w:lang w:val="en-US" w:eastAsia="zh-CN"/>
              </w:rPr>
            </w:pPr>
            <w:r>
              <w:rPr>
                <w:rFonts w:hint="eastAsia" w:asciiTheme="minorEastAsia" w:hAnsiTheme="minorEastAsia" w:cstheme="minorEastAsia"/>
                <w:b/>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9" w:type="dxa"/>
            <w:vAlign w:val="center"/>
          </w:tcPr>
          <w:p>
            <w:pPr>
              <w:widowControl/>
              <w:jc w:val="center"/>
              <w:rPr>
                <w:rFonts w:asciiTheme="minorEastAsia" w:hAnsiTheme="minorEastAsia" w:cstheme="minorEastAsia"/>
                <w:b/>
                <w:szCs w:val="21"/>
              </w:rPr>
            </w:pPr>
            <w:r>
              <w:rPr>
                <w:rFonts w:hint="eastAsia" w:asciiTheme="minorEastAsia" w:hAnsiTheme="minorEastAsia" w:cstheme="minorEastAsia"/>
                <w:color w:val="000000"/>
                <w:kern w:val="0"/>
                <w:szCs w:val="21"/>
              </w:rPr>
              <w:t>3</w:t>
            </w:r>
          </w:p>
        </w:tc>
        <w:tc>
          <w:tcPr>
            <w:tcW w:w="767" w:type="dxa"/>
            <w:vAlign w:val="center"/>
          </w:tcPr>
          <w:p>
            <w:pPr>
              <w:widowControl/>
              <w:jc w:val="center"/>
              <w:rPr>
                <w:rFonts w:asciiTheme="minorEastAsia" w:hAnsiTheme="minorEastAsia" w:cstheme="minorEastAsia"/>
                <w:b/>
                <w:szCs w:val="21"/>
              </w:rPr>
            </w:pPr>
            <w:r>
              <w:rPr>
                <w:rFonts w:hint="eastAsia" w:asciiTheme="minorEastAsia" w:hAnsiTheme="minorEastAsia" w:cstheme="minorEastAsia"/>
                <w:color w:val="000000"/>
                <w:kern w:val="0"/>
                <w:szCs w:val="21"/>
              </w:rPr>
              <w:t>舞蹈练功垫</w:t>
            </w:r>
          </w:p>
        </w:tc>
        <w:tc>
          <w:tcPr>
            <w:tcW w:w="7423" w:type="dxa"/>
            <w:vAlign w:val="center"/>
          </w:tcPr>
          <w:p>
            <w:pPr>
              <w:widowControl/>
              <w:jc w:val="left"/>
              <w:rPr>
                <w:rFonts w:asciiTheme="minorEastAsia" w:hAnsiTheme="minorEastAsia" w:cstheme="minorEastAsia"/>
                <w:b/>
                <w:szCs w:val="21"/>
              </w:rPr>
            </w:pPr>
            <w:r>
              <w:rPr>
                <w:rFonts w:hint="eastAsia" w:asciiTheme="minorEastAsia" w:hAnsiTheme="minorEastAsia" w:cstheme="minorEastAsia"/>
                <w:bCs/>
                <w:color w:val="000000"/>
                <w:kern w:val="0"/>
                <w:szCs w:val="21"/>
              </w:rPr>
              <w:t>防水牛津布，厚度5 cm,常规尺寸为1m*1m、0.5m*1m、1m*2m</w:t>
            </w:r>
          </w:p>
        </w:tc>
        <w:tc>
          <w:tcPr>
            <w:tcW w:w="432" w:type="dxa"/>
            <w:vAlign w:val="center"/>
          </w:tcPr>
          <w:p>
            <w:pPr>
              <w:widowControl/>
              <w:jc w:val="center"/>
              <w:rPr>
                <w:rFonts w:asciiTheme="minorEastAsia" w:hAnsiTheme="minorEastAsia" w:cstheme="minorEastAsia"/>
                <w:b/>
                <w:szCs w:val="21"/>
              </w:rPr>
            </w:pPr>
            <w:r>
              <w:rPr>
                <w:rFonts w:hint="eastAsia" w:asciiTheme="minorEastAsia" w:hAnsiTheme="minorEastAsia" w:cstheme="minorEastAsia"/>
                <w:bCs/>
                <w:szCs w:val="21"/>
              </w:rPr>
              <w:t>㎡</w:t>
            </w:r>
          </w:p>
        </w:tc>
        <w:tc>
          <w:tcPr>
            <w:tcW w:w="649" w:type="dxa"/>
            <w:vAlign w:val="center"/>
          </w:tcPr>
          <w:p>
            <w:pPr>
              <w:widowControl/>
              <w:jc w:val="center"/>
              <w:rPr>
                <w:rFonts w:hint="default" w:asciiTheme="minorEastAsia" w:hAnsiTheme="minorEastAsia" w:eastAsiaTheme="minorEastAsia" w:cstheme="minorEastAsia"/>
                <w:b/>
                <w:szCs w:val="21"/>
                <w:lang w:val="en-US" w:eastAsia="zh-CN"/>
              </w:rPr>
            </w:pPr>
            <w:r>
              <w:rPr>
                <w:rFonts w:hint="eastAsia" w:asciiTheme="minorEastAsia" w:hAnsiTheme="minorEastAsia" w:cstheme="minorEastAsia"/>
                <w:b/>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469" w:type="dxa"/>
            <w:vAlign w:val="center"/>
          </w:tcPr>
          <w:p>
            <w:pPr>
              <w:widowControl/>
              <w:jc w:val="center"/>
              <w:rPr>
                <w:rFonts w:asciiTheme="minorEastAsia" w:hAnsiTheme="minorEastAsia" w:cstheme="minorEastAsia"/>
                <w:b/>
                <w:szCs w:val="21"/>
              </w:rPr>
            </w:pPr>
            <w:r>
              <w:rPr>
                <w:rFonts w:hint="eastAsia" w:asciiTheme="minorEastAsia" w:hAnsiTheme="minorEastAsia" w:cstheme="minorEastAsia"/>
                <w:color w:val="000000"/>
                <w:kern w:val="0"/>
                <w:szCs w:val="21"/>
              </w:rPr>
              <w:t>4</w:t>
            </w:r>
          </w:p>
        </w:tc>
        <w:tc>
          <w:tcPr>
            <w:tcW w:w="767" w:type="dxa"/>
            <w:vAlign w:val="center"/>
          </w:tcPr>
          <w:p>
            <w:pPr>
              <w:widowControl/>
              <w:jc w:val="center"/>
              <w:rPr>
                <w:rFonts w:asciiTheme="minorEastAsia" w:hAnsiTheme="minorEastAsia" w:cstheme="minorEastAsia"/>
                <w:b/>
                <w:szCs w:val="21"/>
              </w:rPr>
            </w:pPr>
            <w:r>
              <w:rPr>
                <w:rFonts w:hint="eastAsia" w:asciiTheme="minorEastAsia" w:hAnsiTheme="minorEastAsia" w:cstheme="minorEastAsia"/>
                <w:color w:val="000000"/>
                <w:kern w:val="0"/>
                <w:szCs w:val="21"/>
              </w:rPr>
              <w:t>柜凳</w:t>
            </w:r>
          </w:p>
        </w:tc>
        <w:tc>
          <w:tcPr>
            <w:tcW w:w="7423" w:type="dxa"/>
            <w:vAlign w:val="center"/>
          </w:tcPr>
          <w:p>
            <w:pPr>
              <w:widowControl/>
              <w:jc w:val="left"/>
              <w:rPr>
                <w:rFonts w:asciiTheme="minorEastAsia" w:hAnsiTheme="minorEastAsia" w:cstheme="minorEastAsia"/>
                <w:b/>
                <w:szCs w:val="21"/>
              </w:rPr>
            </w:pPr>
            <w:r>
              <w:rPr>
                <w:rFonts w:hint="eastAsia" w:asciiTheme="minorEastAsia" w:hAnsiTheme="minorEastAsia" w:cstheme="minorEastAsia"/>
                <w:bCs/>
                <w:color w:val="000000"/>
                <w:kern w:val="0"/>
                <w:szCs w:val="21"/>
              </w:rPr>
              <w:t>定制：木质材料，尺寸：高40cm，宽60cm，深45cm</w:t>
            </w:r>
          </w:p>
        </w:tc>
        <w:tc>
          <w:tcPr>
            <w:tcW w:w="432" w:type="dxa"/>
            <w:vAlign w:val="center"/>
          </w:tcPr>
          <w:p>
            <w:pPr>
              <w:widowControl/>
              <w:jc w:val="center"/>
              <w:rPr>
                <w:rFonts w:asciiTheme="minorEastAsia" w:hAnsiTheme="minorEastAsia" w:cstheme="minorEastAsia"/>
                <w:b/>
                <w:szCs w:val="21"/>
              </w:rPr>
            </w:pPr>
            <w:r>
              <w:rPr>
                <w:rFonts w:hint="eastAsia" w:asciiTheme="minorEastAsia" w:hAnsiTheme="minorEastAsia" w:cstheme="minorEastAsia"/>
                <w:color w:val="000000"/>
                <w:kern w:val="0"/>
                <w:szCs w:val="21"/>
              </w:rPr>
              <w:t>个</w:t>
            </w:r>
          </w:p>
        </w:tc>
        <w:tc>
          <w:tcPr>
            <w:tcW w:w="649" w:type="dxa"/>
            <w:vAlign w:val="center"/>
          </w:tcPr>
          <w:p>
            <w:pPr>
              <w:widowControl/>
              <w:jc w:val="center"/>
              <w:rPr>
                <w:rFonts w:hint="default" w:asciiTheme="minorEastAsia" w:hAnsiTheme="minorEastAsia" w:eastAsiaTheme="minorEastAsia" w:cstheme="minorEastAsia"/>
                <w:b/>
                <w:szCs w:val="21"/>
                <w:lang w:val="en-US" w:eastAsia="zh-CN"/>
              </w:rPr>
            </w:pPr>
            <w:r>
              <w:rPr>
                <w:rFonts w:hint="eastAsia" w:asciiTheme="minorEastAsia" w:hAnsiTheme="minorEastAsia" w:cstheme="minorEastAsia"/>
                <w:b/>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69" w:type="dxa"/>
            <w:vAlign w:val="center"/>
          </w:tcPr>
          <w:p>
            <w:pPr>
              <w:widowControl/>
              <w:jc w:val="center"/>
              <w:rPr>
                <w:rFonts w:asciiTheme="minorEastAsia" w:hAnsiTheme="minorEastAsia" w:cstheme="minorEastAsia"/>
                <w:b/>
                <w:szCs w:val="21"/>
              </w:rPr>
            </w:pPr>
            <w:r>
              <w:rPr>
                <w:rFonts w:hint="eastAsia" w:asciiTheme="minorEastAsia" w:hAnsiTheme="minorEastAsia" w:cstheme="minorEastAsia"/>
                <w:color w:val="000000"/>
                <w:kern w:val="0"/>
                <w:szCs w:val="21"/>
              </w:rPr>
              <w:t>5</w:t>
            </w:r>
          </w:p>
        </w:tc>
        <w:tc>
          <w:tcPr>
            <w:tcW w:w="767" w:type="dxa"/>
            <w:vAlign w:val="center"/>
          </w:tcPr>
          <w:p>
            <w:pPr>
              <w:widowControl/>
              <w:rPr>
                <w:rFonts w:asciiTheme="minorEastAsia" w:hAnsiTheme="minorEastAsia" w:cstheme="minorEastAsia"/>
                <w:b/>
                <w:szCs w:val="21"/>
              </w:rPr>
            </w:pPr>
            <w:r>
              <w:rPr>
                <w:rFonts w:hint="eastAsia" w:asciiTheme="minorEastAsia" w:hAnsiTheme="minorEastAsia" w:cstheme="minorEastAsia"/>
                <w:color w:val="000000"/>
                <w:kern w:val="0"/>
                <w:szCs w:val="21"/>
              </w:rPr>
              <w:t>拉杆音响</w:t>
            </w:r>
          </w:p>
        </w:tc>
        <w:tc>
          <w:tcPr>
            <w:tcW w:w="7423" w:type="dxa"/>
            <w:vAlign w:val="center"/>
          </w:tcPr>
          <w:p>
            <w:pPr>
              <w:widowControl/>
              <w:jc w:val="left"/>
              <w:rPr>
                <w:rFonts w:asciiTheme="minorEastAsia" w:hAnsiTheme="minorEastAsia" w:cstheme="minorEastAsia"/>
                <w:b/>
                <w:szCs w:val="21"/>
              </w:rPr>
            </w:pPr>
            <w:r>
              <w:rPr>
                <w:rFonts w:hint="eastAsia" w:asciiTheme="minorEastAsia" w:hAnsiTheme="minorEastAsia" w:cstheme="minorEastAsia"/>
                <w:bCs/>
                <w:color w:val="000000"/>
                <w:kern w:val="0"/>
                <w:szCs w:val="21"/>
              </w:rPr>
              <w:t>拉杆箱式设计，交直流电可互换使用，号角高音，USB放唱，带蓝牙功能，话筒高低音混响延时独立调节，话筒优先功能，配两支U段高端无线金属话筒，隐藏式手提把手。 功率:180W,输入灵敏度:500mV，频率响应:20Hz-20kHz,喇叭单元:15寸。</w:t>
            </w:r>
          </w:p>
        </w:tc>
        <w:tc>
          <w:tcPr>
            <w:tcW w:w="432" w:type="dxa"/>
            <w:vAlign w:val="center"/>
          </w:tcPr>
          <w:p>
            <w:pPr>
              <w:widowControl/>
              <w:jc w:val="center"/>
              <w:rPr>
                <w:rFonts w:asciiTheme="minorEastAsia" w:hAnsiTheme="minorEastAsia" w:cstheme="minorEastAsia"/>
                <w:b/>
                <w:szCs w:val="21"/>
              </w:rPr>
            </w:pPr>
            <w:r>
              <w:rPr>
                <w:rFonts w:hint="eastAsia" w:asciiTheme="minorEastAsia" w:hAnsiTheme="minorEastAsia" w:cstheme="minorEastAsia"/>
                <w:color w:val="000000"/>
                <w:kern w:val="0"/>
                <w:szCs w:val="21"/>
              </w:rPr>
              <w:t>套</w:t>
            </w:r>
          </w:p>
        </w:tc>
        <w:tc>
          <w:tcPr>
            <w:tcW w:w="649" w:type="dxa"/>
            <w:vAlign w:val="center"/>
          </w:tcPr>
          <w:p>
            <w:pPr>
              <w:widowControl/>
              <w:jc w:val="center"/>
              <w:rPr>
                <w:rFonts w:hint="eastAsia" w:asciiTheme="minorEastAsia" w:hAnsiTheme="minorEastAsia" w:eastAsiaTheme="minorEastAsia" w:cstheme="minorEastAsia"/>
                <w:b/>
                <w:szCs w:val="21"/>
                <w:lang w:val="en-US" w:eastAsia="zh-CN"/>
              </w:rPr>
            </w:pPr>
            <w:r>
              <w:rPr>
                <w:rFonts w:hint="eastAsia" w:asciiTheme="minorEastAsia" w:hAnsiTheme="minorEastAsia" w:cstheme="minorEastAsia"/>
                <w:b/>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469" w:type="dxa"/>
            <w:vAlign w:val="center"/>
          </w:tcPr>
          <w:p>
            <w:pPr>
              <w:widowControl/>
              <w:jc w:val="center"/>
              <w:rPr>
                <w:rFonts w:asciiTheme="minorEastAsia" w:hAnsiTheme="minorEastAsia" w:cstheme="minorEastAsia"/>
                <w:szCs w:val="21"/>
              </w:rPr>
            </w:pPr>
            <w:r>
              <w:rPr>
                <w:rFonts w:hint="eastAsia" w:asciiTheme="minorEastAsia" w:hAnsiTheme="minorEastAsia" w:cstheme="minorEastAsia"/>
                <w:color w:val="000000"/>
                <w:kern w:val="0"/>
                <w:szCs w:val="21"/>
              </w:rPr>
              <w:t>6</w:t>
            </w:r>
          </w:p>
        </w:tc>
        <w:tc>
          <w:tcPr>
            <w:tcW w:w="767" w:type="dxa"/>
            <w:vAlign w:val="center"/>
          </w:tcPr>
          <w:p>
            <w:pPr>
              <w:widowControl/>
              <w:jc w:val="center"/>
              <w:rPr>
                <w:rFonts w:asciiTheme="minorEastAsia" w:hAnsiTheme="minorEastAsia" w:cstheme="minorEastAsia"/>
                <w:szCs w:val="21"/>
              </w:rPr>
            </w:pPr>
            <w:r>
              <w:rPr>
                <w:rFonts w:hint="eastAsia" w:asciiTheme="minorEastAsia" w:hAnsiTheme="minorEastAsia" w:cstheme="minorEastAsia"/>
                <w:color w:val="000000"/>
                <w:kern w:val="0"/>
                <w:szCs w:val="21"/>
              </w:rPr>
              <w:t>可移动式多媒体设备</w:t>
            </w:r>
          </w:p>
        </w:tc>
        <w:tc>
          <w:tcPr>
            <w:tcW w:w="7423" w:type="dxa"/>
            <w:vAlign w:val="center"/>
          </w:tcPr>
          <w:p>
            <w:pPr>
              <w:autoSpaceDE w:val="0"/>
              <w:autoSpaceDN w:val="0"/>
              <w:adjustRightInd w:val="0"/>
              <w:jc w:val="left"/>
              <w:rPr>
                <w:rFonts w:asciiTheme="minorEastAsia" w:hAnsiTheme="minorEastAsia"/>
                <w:szCs w:val="21"/>
              </w:rPr>
            </w:pPr>
            <w:r>
              <w:rPr>
                <w:rFonts w:hint="eastAsia" w:cs="宋体" w:asciiTheme="minorEastAsia" w:hAnsiTheme="minorEastAsia"/>
                <w:kern w:val="0"/>
                <w:szCs w:val="21"/>
              </w:rPr>
              <w:t>一、显示要求</w:t>
            </w:r>
            <w:r>
              <w:rPr>
                <w:rFonts w:cs="宋体" w:asciiTheme="minorEastAsia" w:hAnsiTheme="minorEastAsia"/>
                <w:kern w:val="0"/>
                <w:szCs w:val="21"/>
              </w:rPr>
              <w:br w:type="textWrapping"/>
            </w:r>
            <w:r>
              <w:rPr>
                <w:rFonts w:hint="eastAsia" w:asciiTheme="minorEastAsia" w:hAnsiTheme="minorEastAsia"/>
                <w:szCs w:val="21"/>
              </w:rPr>
              <w:t>1、显示技术：</w:t>
            </w:r>
            <w:r>
              <w:rPr>
                <w:rFonts w:hint="eastAsia" w:cs="宋体" w:asciiTheme="minorEastAsia" w:hAnsiTheme="minorEastAsia"/>
                <w:kern w:val="0"/>
                <w:szCs w:val="21"/>
              </w:rPr>
              <w:t>≥65英寸，LED背光源；</w:t>
            </w:r>
            <w:r>
              <w:rPr>
                <w:rFonts w:hint="eastAsia" w:asciiTheme="minorEastAsia" w:hAnsiTheme="minorEastAsia"/>
                <w:color w:val="000000" w:themeColor="text1"/>
                <w:szCs w:val="21"/>
                <w14:textFill>
                  <w14:solidFill>
                    <w14:schemeClr w14:val="tx1"/>
                  </w14:solidFill>
                </w14:textFill>
              </w:rPr>
              <w:t>液晶屏达到A级标准；</w:t>
            </w:r>
          </w:p>
          <w:p>
            <w:pPr>
              <w:rPr>
                <w:rFonts w:asciiTheme="minorEastAsia" w:hAnsiTheme="minorEastAsia"/>
                <w:szCs w:val="21"/>
              </w:rPr>
            </w:pPr>
            <w:r>
              <w:rPr>
                <w:rFonts w:hint="eastAsia" w:asciiTheme="minorEastAsia" w:hAnsiTheme="minorEastAsia"/>
                <w:szCs w:val="21"/>
              </w:rPr>
              <w:t>2、显示比例：16:9；</w:t>
            </w:r>
          </w:p>
          <w:p>
            <w:pPr>
              <w:rPr>
                <w:rFonts w:asciiTheme="minorEastAsia" w:hAnsiTheme="minorEastAsia"/>
                <w:szCs w:val="21"/>
              </w:rPr>
            </w:pPr>
            <w:r>
              <w:rPr>
                <w:rFonts w:hint="eastAsia" w:asciiTheme="minorEastAsia" w:hAnsiTheme="minorEastAsia"/>
                <w:szCs w:val="21"/>
              </w:rPr>
              <w:t>3、可视角度：≥178°；</w:t>
            </w:r>
          </w:p>
          <w:p>
            <w:pPr>
              <w:rPr>
                <w:rFonts w:asciiTheme="minorEastAsia" w:hAnsiTheme="minorEastAsia"/>
                <w:szCs w:val="21"/>
              </w:rPr>
            </w:pPr>
            <w:r>
              <w:rPr>
                <w:rFonts w:hint="eastAsia" w:asciiTheme="minorEastAsia" w:hAnsiTheme="minorEastAsia"/>
                <w:szCs w:val="21"/>
              </w:rPr>
              <w:t>4、分辨率：≥3840*2160</w:t>
            </w:r>
            <w:r>
              <w:rPr>
                <w:rFonts w:asciiTheme="minorEastAsia" w:hAnsiTheme="minorEastAsia"/>
                <w:szCs w:val="21"/>
              </w:rPr>
              <w:t xml:space="preserve"> </w:t>
            </w:r>
            <w:r>
              <w:rPr>
                <w:rFonts w:hint="eastAsia" w:asciiTheme="minorEastAsia" w:hAnsiTheme="minorEastAsia"/>
                <w:szCs w:val="21"/>
              </w:rPr>
              <w:t>；</w:t>
            </w:r>
          </w:p>
          <w:p>
            <w:pPr>
              <w:rPr>
                <w:rFonts w:cs="宋体" w:asciiTheme="minorEastAsia" w:hAnsiTheme="minorEastAsia"/>
                <w:kern w:val="0"/>
                <w:szCs w:val="21"/>
              </w:rPr>
            </w:pPr>
            <w:r>
              <w:rPr>
                <w:rFonts w:hint="eastAsia" w:asciiTheme="minorEastAsia" w:hAnsiTheme="minorEastAsia"/>
                <w:szCs w:val="21"/>
              </w:rPr>
              <w:t>5、亮度：≥450cd/m2</w:t>
            </w:r>
            <w:r>
              <w:rPr>
                <w:rFonts w:hint="eastAsia" w:cs="宋体" w:asciiTheme="minorEastAsia" w:hAnsiTheme="minorEastAsia"/>
                <w:kern w:val="0"/>
                <w:szCs w:val="21"/>
              </w:rPr>
              <w:t>；</w:t>
            </w:r>
          </w:p>
          <w:p>
            <w:pPr>
              <w:rPr>
                <w:rFonts w:cs="宋体" w:asciiTheme="minorEastAsia" w:hAnsiTheme="minorEastAsia"/>
                <w:kern w:val="0"/>
                <w:szCs w:val="21"/>
              </w:rPr>
            </w:pPr>
            <w:r>
              <w:rPr>
                <w:rFonts w:hint="eastAsia" w:cs="宋体" w:asciiTheme="minorEastAsia" w:hAnsiTheme="minorEastAsia"/>
                <w:kern w:val="0"/>
                <w:szCs w:val="21"/>
              </w:rPr>
              <w:t>6、对比度：≥8000:1；</w:t>
            </w:r>
            <w:r>
              <w:rPr>
                <w:rFonts w:cs="宋体" w:asciiTheme="minorEastAsia" w:hAnsiTheme="minorEastAsia"/>
                <w:kern w:val="0"/>
                <w:szCs w:val="21"/>
              </w:rPr>
              <w:t xml:space="preserve"> </w:t>
            </w:r>
          </w:p>
          <w:p>
            <w:pPr>
              <w:rPr>
                <w:rFonts w:cs="宋体" w:asciiTheme="minorEastAsia" w:hAnsiTheme="minorEastAsia"/>
                <w:kern w:val="0"/>
                <w:szCs w:val="21"/>
              </w:rPr>
            </w:pPr>
            <w:r>
              <w:rPr>
                <w:rFonts w:hint="eastAsia" w:cs="宋体" w:asciiTheme="minorEastAsia" w:hAnsiTheme="minorEastAsia"/>
                <w:kern w:val="0"/>
                <w:szCs w:val="21"/>
              </w:rPr>
              <w:t>7、采用≥4mm防眩光钢化玻璃，保证长期防眩效果，防划防撞，保证观看效果；</w:t>
            </w:r>
          </w:p>
          <w:p>
            <w:pPr>
              <w:rPr>
                <w:rFonts w:cs="宋体" w:asciiTheme="minorEastAsia" w:hAnsiTheme="minorEastAsia"/>
                <w:kern w:val="0"/>
                <w:szCs w:val="21"/>
              </w:rPr>
            </w:pPr>
            <w:r>
              <w:rPr>
                <w:rFonts w:hint="eastAsia" w:cs="宋体" w:asciiTheme="minorEastAsia" w:hAnsiTheme="minorEastAsia"/>
                <w:kern w:val="0"/>
                <w:szCs w:val="21"/>
              </w:rPr>
              <w:t>8、屏幕显示灰度分辨等级达到128灰阶以上，有效保障液晶面板的显示特性及质量；</w:t>
            </w:r>
          </w:p>
          <w:p>
            <w:pPr>
              <w:rPr>
                <w:rFonts w:cs="宋体" w:asciiTheme="minorEastAsia" w:hAnsiTheme="minorEastAsia"/>
                <w:kern w:val="0"/>
                <w:szCs w:val="21"/>
              </w:rPr>
            </w:pPr>
            <w:r>
              <w:rPr>
                <w:rFonts w:hint="eastAsia" w:cs="宋体" w:asciiTheme="minorEastAsia" w:hAnsiTheme="minorEastAsia"/>
                <w:kern w:val="0"/>
                <w:szCs w:val="21"/>
              </w:rPr>
              <w:t>9、一体机屏幕亮度均匀性≥70%,白色色度不均匀性△</w:t>
            </w:r>
            <w:r>
              <w:rPr>
                <w:rFonts w:cs="宋体" w:asciiTheme="minorEastAsia" w:hAnsiTheme="minorEastAsia"/>
                <w:kern w:val="0"/>
                <w:szCs w:val="21"/>
              </w:rPr>
              <w:t>u'v'</w:t>
            </w:r>
            <w:r>
              <w:rPr>
                <w:rFonts w:hint="eastAsia" w:cs="宋体" w:asciiTheme="minorEastAsia" w:hAnsiTheme="minorEastAsia"/>
                <w:kern w:val="0"/>
                <w:szCs w:val="21"/>
              </w:rPr>
              <w:t>≤</w:t>
            </w:r>
            <w:r>
              <w:rPr>
                <w:rFonts w:cs="宋体" w:asciiTheme="minorEastAsia" w:hAnsiTheme="minorEastAsia"/>
                <w:kern w:val="0"/>
                <w:szCs w:val="21"/>
              </w:rPr>
              <w:t>0.01</w:t>
            </w:r>
            <w:r>
              <w:rPr>
                <w:rFonts w:hint="eastAsia" w:cs="宋体" w:asciiTheme="minorEastAsia" w:hAnsiTheme="minorEastAsia"/>
                <w:kern w:val="0"/>
                <w:szCs w:val="21"/>
              </w:rPr>
              <w:t>5，彩色灵敏度≤</w:t>
            </w:r>
            <w:r>
              <w:rPr>
                <w:rFonts w:cs="宋体" w:asciiTheme="minorEastAsia" w:hAnsiTheme="minorEastAsia"/>
                <w:kern w:val="0"/>
                <w:szCs w:val="21"/>
              </w:rPr>
              <w:t>3</w:t>
            </w:r>
            <w:r>
              <w:rPr>
                <w:rFonts w:hint="eastAsia" w:cs="宋体" w:asciiTheme="minorEastAsia" w:hAnsiTheme="minorEastAsia"/>
                <w:kern w:val="0"/>
                <w:szCs w:val="21"/>
              </w:rPr>
              <w:t>5，保证画面显示效果；</w:t>
            </w:r>
          </w:p>
          <w:p>
            <w:pPr>
              <w:rPr>
                <w:rFonts w:cs="宋体" w:asciiTheme="minorEastAsia" w:hAnsiTheme="minorEastAsia"/>
                <w:kern w:val="0"/>
                <w:szCs w:val="21"/>
              </w:rPr>
            </w:pPr>
            <w:r>
              <w:rPr>
                <w:rFonts w:hint="eastAsia" w:cs="宋体" w:asciiTheme="minorEastAsia" w:hAnsiTheme="minorEastAsia"/>
                <w:kern w:val="0"/>
                <w:szCs w:val="21"/>
              </w:rPr>
              <w:t>10、一体机触摸屏为钢化玻璃，通过国家级检测中心2260g钢球，0.5m高度抗冲击性试验或更高检测标准；通过国家级检测中心1040g钢球，1m高度抗冲击性试验或更高检测标准；通过国家级检测中心508g钢球，2m高度抗冲击性试验或更高检测标准；</w:t>
            </w:r>
          </w:p>
          <w:p>
            <w:pPr>
              <w:rPr>
                <w:rFonts w:asciiTheme="minorEastAsia" w:hAnsiTheme="minorEastAsia"/>
                <w:szCs w:val="21"/>
              </w:rPr>
            </w:pPr>
            <w:r>
              <w:rPr>
                <w:rFonts w:hint="eastAsia" w:asciiTheme="minorEastAsia" w:hAnsiTheme="minorEastAsia"/>
                <w:szCs w:val="21"/>
              </w:rPr>
              <w:t>二、整机系统要求：</w:t>
            </w:r>
          </w:p>
          <w:p>
            <w:pPr>
              <w:rPr>
                <w:rFonts w:asciiTheme="minorEastAsia" w:hAnsiTheme="minorEastAsia"/>
                <w:szCs w:val="21"/>
              </w:rPr>
            </w:pPr>
            <w:r>
              <w:rPr>
                <w:rFonts w:hint="eastAsia" w:asciiTheme="minorEastAsia" w:hAnsiTheme="minorEastAsia"/>
                <w:szCs w:val="21"/>
              </w:rPr>
              <w:t>1、整机采用一体化设计，外部无任何可见内部功能模块的连接线；</w:t>
            </w:r>
          </w:p>
          <w:p>
            <w:pPr>
              <w:rPr>
                <w:rFonts w:asciiTheme="minorEastAsia" w:hAnsiTheme="minorEastAsia"/>
                <w:szCs w:val="21"/>
              </w:rPr>
            </w:pPr>
            <w:r>
              <w:rPr>
                <w:rFonts w:hint="eastAsia" w:asciiTheme="minorEastAsia" w:hAnsiTheme="minorEastAsia"/>
                <w:szCs w:val="21"/>
              </w:rPr>
              <w:t>2、采用铝合金金属面框（散热性能好，不易变形，有效保护触控单元），面框拐角处无</w:t>
            </w:r>
            <w:r>
              <w:rPr>
                <w:rFonts w:asciiTheme="minorEastAsia" w:hAnsiTheme="minorEastAsia"/>
                <w:szCs w:val="21"/>
              </w:rPr>
              <w:t>塑料</w:t>
            </w:r>
            <w:r>
              <w:rPr>
                <w:rFonts w:hint="eastAsia" w:asciiTheme="minorEastAsia" w:hAnsiTheme="minorEastAsia"/>
                <w:szCs w:val="21"/>
              </w:rPr>
              <w:t>角块拼接</w:t>
            </w:r>
            <w:r>
              <w:rPr>
                <w:rFonts w:asciiTheme="minorEastAsia" w:hAnsiTheme="minorEastAsia"/>
                <w:szCs w:val="21"/>
              </w:rPr>
              <w:t>；</w:t>
            </w:r>
            <w:r>
              <w:rPr>
                <w:rFonts w:hint="eastAsia" w:asciiTheme="minorEastAsia" w:hAnsiTheme="minorEastAsia"/>
                <w:szCs w:val="21"/>
              </w:rPr>
              <w:t>拒绝钣金、塑料等前面框，能够有效保证前面框结构强度；</w:t>
            </w:r>
          </w:p>
          <w:p>
            <w:pPr>
              <w:rPr>
                <w:rFonts w:asciiTheme="minorEastAsia" w:hAnsiTheme="minorEastAsia"/>
                <w:b/>
                <w:szCs w:val="21"/>
              </w:rPr>
            </w:pPr>
            <w:r>
              <w:rPr>
                <w:rFonts w:hint="eastAsia" w:asciiTheme="minorEastAsia" w:hAnsiTheme="minorEastAsia"/>
                <w:szCs w:val="21"/>
              </w:rPr>
              <w:t>3、具备前置HDMI输入≥1路（</w:t>
            </w:r>
            <w:r>
              <w:rPr>
                <w:rFonts w:hint="eastAsia" w:asciiTheme="minorEastAsia" w:hAnsiTheme="minorEastAsia"/>
                <w:color w:val="000000" w:themeColor="text1"/>
                <w:szCs w:val="21"/>
                <w14:textFill>
                  <w14:solidFill>
                    <w14:schemeClr w14:val="tx1"/>
                  </w14:solidFill>
                </w14:textFill>
              </w:rPr>
              <w:t>HDMI1.4，含MHL2.0）</w:t>
            </w:r>
            <w:r>
              <w:rPr>
                <w:rFonts w:hint="eastAsia" w:asciiTheme="minorEastAsia" w:hAnsiTheme="minorEastAsia"/>
                <w:szCs w:val="21"/>
              </w:rPr>
              <w:t>，前置USB端子包含USB3.0至少1个，USB2.0至少2个，方便教学使用；</w:t>
            </w:r>
            <w:r>
              <w:rPr>
                <w:rFonts w:asciiTheme="minorEastAsia" w:hAnsiTheme="minorEastAsia"/>
                <w:b/>
                <w:szCs w:val="21"/>
              </w:rPr>
              <w:t xml:space="preserve"> </w:t>
            </w:r>
          </w:p>
          <w:p>
            <w:pPr>
              <w:rPr>
                <w:rFonts w:cs="宋体" w:asciiTheme="minorEastAsia" w:hAnsiTheme="minorEastAsia"/>
                <w:color w:val="000000" w:themeColor="text1"/>
                <w:szCs w:val="21"/>
                <w14:textFill>
                  <w14:solidFill>
                    <w14:schemeClr w14:val="tx1"/>
                  </w14:solidFill>
                </w14:textFill>
              </w:rPr>
            </w:pPr>
            <w:r>
              <w:rPr>
                <w:rFonts w:hint="eastAsia" w:asciiTheme="minorEastAsia" w:hAnsiTheme="minorEastAsia"/>
                <w:b/>
                <w:szCs w:val="21"/>
              </w:rPr>
              <w:t>4、</w:t>
            </w:r>
            <w:r>
              <w:rPr>
                <w:rFonts w:hint="eastAsia" w:cs="宋体" w:asciiTheme="minorEastAsia" w:hAnsiTheme="minorEastAsia"/>
                <w:color w:val="000000" w:themeColor="text1"/>
                <w:szCs w:val="21"/>
                <w14:textFill>
                  <w14:solidFill>
                    <w14:schemeClr w14:val="tx1"/>
                  </w14:solidFill>
                </w14:textFill>
              </w:rPr>
              <w:t>USB 接口智能识别功能：整机前置USB3.0和2.0接口，不需区分PC USB和TV USB，插上U盘后，PC和Android系统下都可以读取到Ｕ盘中的信息，设计更具人性化和方便性，操作更便捷，避免老师误操作；</w:t>
            </w:r>
          </w:p>
          <w:p>
            <w:pPr>
              <w:rPr>
                <w:rFonts w:asciiTheme="minorEastAsia" w:hAnsiTheme="minorEastAsia"/>
                <w:szCs w:val="21"/>
              </w:rPr>
            </w:pPr>
            <w:r>
              <w:rPr>
                <w:rFonts w:hint="eastAsia" w:asciiTheme="minorEastAsia" w:hAnsiTheme="minorEastAsia"/>
                <w:szCs w:val="21"/>
              </w:rPr>
              <w:t>5、整机具有侧出TOUCH-USB接口，方便外接电脑使用；</w:t>
            </w:r>
          </w:p>
          <w:p>
            <w:pPr>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前置物理按键</w:t>
            </w:r>
            <w:r>
              <w:rPr>
                <w:rFonts w:hint="eastAsia" w:asciiTheme="minorEastAsia" w:hAnsiTheme="minorEastAsia"/>
                <w:szCs w:val="21"/>
              </w:rPr>
              <w:t>少于</w:t>
            </w:r>
            <w:r>
              <w:rPr>
                <w:rFonts w:asciiTheme="minorEastAsia" w:hAnsiTheme="minorEastAsia"/>
                <w:szCs w:val="21"/>
              </w:rPr>
              <w:t>两个，使外观简洁大方。</w:t>
            </w:r>
            <w:r>
              <w:rPr>
                <w:rFonts w:hint="eastAsia" w:asciiTheme="minorEastAsia" w:hAnsiTheme="minorEastAsia"/>
                <w:szCs w:val="21"/>
              </w:rPr>
              <w:t>一个</w:t>
            </w:r>
            <w:r>
              <w:rPr>
                <w:rFonts w:asciiTheme="minorEastAsia" w:hAnsiTheme="minorEastAsia"/>
                <w:szCs w:val="21"/>
              </w:rPr>
              <w:t>按键</w:t>
            </w:r>
            <w:r>
              <w:rPr>
                <w:rFonts w:hint="eastAsia" w:asciiTheme="minorEastAsia" w:hAnsiTheme="minorEastAsia"/>
                <w:szCs w:val="21"/>
              </w:rPr>
              <w:t>即</w:t>
            </w:r>
            <w:r>
              <w:rPr>
                <w:rFonts w:asciiTheme="minorEastAsia" w:hAnsiTheme="minorEastAsia"/>
                <w:szCs w:val="21"/>
              </w:rPr>
              <w:t>可实现整机锁屏解锁、一键调取软控菜单、一键唤醒屏幕、一键开机</w:t>
            </w:r>
            <w:r>
              <w:rPr>
                <w:rFonts w:hint="eastAsia" w:asciiTheme="minorEastAsia" w:hAnsiTheme="minorEastAsia"/>
                <w:szCs w:val="21"/>
              </w:rPr>
              <w:t>、</w:t>
            </w:r>
            <w:r>
              <w:rPr>
                <w:rFonts w:asciiTheme="minorEastAsia" w:hAnsiTheme="minorEastAsia"/>
                <w:szCs w:val="21"/>
              </w:rPr>
              <w:t>一键待机等多种功能，方便教师教学</w:t>
            </w:r>
            <w:r>
              <w:rPr>
                <w:rFonts w:hint="eastAsia" w:asciiTheme="minorEastAsia" w:hAnsiTheme="minorEastAsia"/>
                <w:szCs w:val="21"/>
              </w:rPr>
              <w:t>；</w:t>
            </w:r>
          </w:p>
          <w:p>
            <w:pPr>
              <w:rPr>
                <w:rFonts w:asciiTheme="minorEastAsia" w:hAnsiTheme="minorEastAsia"/>
                <w:szCs w:val="21"/>
              </w:rPr>
            </w:pPr>
            <w:r>
              <w:rPr>
                <w:rFonts w:hint="eastAsia" w:asciiTheme="minorEastAsia" w:hAnsiTheme="minorEastAsia"/>
                <w:szCs w:val="21"/>
              </w:rPr>
              <w:t>7、节能环保，低功耗；待机功耗 ≤0.5W；</w:t>
            </w:r>
            <w:r>
              <w:rPr>
                <w:rFonts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rPr>
              <w:t>8、整机电视开关、电脑开关和节能待机键三合一，操作便捷。在节能待机状态下可实现节能 85%以上；</w:t>
            </w:r>
            <w:r>
              <w:rPr>
                <w:rFonts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rPr>
              <w:t>9、具备触摸软中控功能菜单，将设备常用的信号源切换、亮度调节、对比度调节、声音调节、图像比例调节、TV频道切换、节能设置（自动感光功能开关、主动节能开关）等功能整合到同一中控菜单下，无须任何实体按键，任意通道下（如电视通道或VGA通道）、任何位置均可通过手势在屏幕上调取该触摸菜单，方便快捷，避免繁琐操作。</w:t>
            </w:r>
            <w:r>
              <w:rPr>
                <w:rFonts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rPr>
              <w:t>12、设备自带开放式嵌入式操作系统（Android4.3或以上），与外接电脑形成双系统备份。自带开放式嵌入式操作系统具备自主运营的应用商店，应用商场内具有千种以上各种应用，方便教学使用安卓系统采用CPU Cortex A9≥四核（主频1.4GHz以上），同时可以外部扩充32G内存卡，可以通过第三方的测试软件检测；</w:t>
            </w:r>
          </w:p>
          <w:p>
            <w:pPr>
              <w:rPr>
                <w:rFonts w:asciiTheme="minorEastAsia" w:hAnsiTheme="minorEastAsia"/>
                <w:szCs w:val="21"/>
              </w:rPr>
            </w:pPr>
            <w:r>
              <w:rPr>
                <w:rFonts w:hint="eastAsia" w:asciiTheme="minorEastAsia" w:hAnsiTheme="minorEastAsia"/>
                <w:szCs w:val="21"/>
              </w:rPr>
              <w:t>13、一体机(不含</w:t>
            </w:r>
            <w:r>
              <w:rPr>
                <w:rFonts w:asciiTheme="minorEastAsia" w:hAnsiTheme="minorEastAsia"/>
                <w:szCs w:val="21"/>
              </w:rPr>
              <w:t>可插拔</w:t>
            </w:r>
            <w:r>
              <w:rPr>
                <w:rFonts w:hint="eastAsia" w:asciiTheme="minorEastAsia" w:hAnsiTheme="minorEastAsia"/>
                <w:szCs w:val="21"/>
              </w:rPr>
              <w:t>OPS</w:t>
            </w:r>
            <w:r>
              <w:rPr>
                <w:rFonts w:asciiTheme="minorEastAsia" w:hAnsiTheme="minorEastAsia"/>
                <w:szCs w:val="21"/>
              </w:rPr>
              <w:t>)</w:t>
            </w:r>
            <w:r>
              <w:rPr>
                <w:rFonts w:hint="eastAsia" w:asciiTheme="minorEastAsia" w:hAnsiTheme="minorEastAsia"/>
                <w:szCs w:val="21"/>
              </w:rPr>
              <w:t>具有</w:t>
            </w:r>
            <w:r>
              <w:rPr>
                <w:rFonts w:asciiTheme="minorEastAsia" w:hAnsiTheme="minorEastAsia"/>
                <w:szCs w:val="21"/>
              </w:rPr>
              <w:t>WiFi模块，能</w:t>
            </w:r>
            <w:r>
              <w:rPr>
                <w:rFonts w:hint="eastAsia" w:asciiTheme="minorEastAsia" w:hAnsiTheme="minorEastAsia"/>
                <w:szCs w:val="21"/>
              </w:rPr>
              <w:t>在</w:t>
            </w:r>
            <w:r>
              <w:rPr>
                <w:rFonts w:asciiTheme="minorEastAsia" w:hAnsiTheme="minorEastAsia"/>
                <w:szCs w:val="21"/>
              </w:rPr>
              <w:t>安卓系统</w:t>
            </w:r>
            <w:r>
              <w:rPr>
                <w:rFonts w:hint="eastAsia" w:asciiTheme="minorEastAsia" w:hAnsiTheme="minorEastAsia"/>
                <w:szCs w:val="21"/>
              </w:rPr>
              <w:t>下实现无线上网；</w:t>
            </w:r>
          </w:p>
          <w:p>
            <w:pPr>
              <w:rPr>
                <w:rFonts w:asciiTheme="minorEastAsia" w:hAnsiTheme="minorEastAsia"/>
                <w:szCs w:val="21"/>
              </w:rPr>
            </w:pPr>
            <w:r>
              <w:rPr>
                <w:rFonts w:hint="eastAsia" w:ascii="宋体" w:hAnsi="宋体" w:cs="宋体"/>
                <w:color w:val="000000" w:themeColor="text1"/>
                <w:szCs w:val="24"/>
                <w14:textFill>
                  <w14:solidFill>
                    <w14:schemeClr w14:val="tx1"/>
                  </w14:solidFill>
                </w14:textFill>
              </w:rPr>
              <w:t>14、</w:t>
            </w:r>
            <w:r>
              <w:rPr>
                <w:rFonts w:hint="eastAsia" w:asciiTheme="minorEastAsia" w:hAnsiTheme="minorEastAsia"/>
                <w:szCs w:val="21"/>
              </w:rPr>
              <w:t>一体机产品通过国家级权威机构检测，平均无故障时间（MTBF）不低于10万小时；</w:t>
            </w:r>
          </w:p>
          <w:p>
            <w:pPr>
              <w:rPr>
                <w:rFonts w:asciiTheme="minorEastAsia" w:hAnsiTheme="minorEastAsia"/>
                <w:szCs w:val="21"/>
              </w:rPr>
            </w:pPr>
            <w:r>
              <w:rPr>
                <w:rFonts w:hint="eastAsia" w:asciiTheme="minorEastAsia" w:hAnsiTheme="minorEastAsia"/>
                <w:szCs w:val="21"/>
              </w:rPr>
              <w:t>16、一体机具备无线传屏功能，具备传输图片、音频功能，可将手机、</w:t>
            </w:r>
            <w:r>
              <w:rPr>
                <w:rFonts w:asciiTheme="minorEastAsia" w:hAnsiTheme="minorEastAsia"/>
                <w:szCs w:val="21"/>
              </w:rPr>
              <w:t>PAD</w:t>
            </w:r>
            <w:r>
              <w:rPr>
                <w:rFonts w:hint="eastAsia" w:asciiTheme="minorEastAsia" w:hAnsiTheme="minorEastAsia"/>
                <w:szCs w:val="21"/>
              </w:rPr>
              <w:t>等设备拍摄的照片、音频等传输到一体机上，使课堂教学乐趣无穷；</w:t>
            </w:r>
          </w:p>
          <w:p>
            <w:pPr>
              <w:rPr>
                <w:rFonts w:cs="宋体" w:asciiTheme="minorEastAsia" w:hAnsiTheme="minorEastAsia"/>
                <w:kern w:val="0"/>
                <w:szCs w:val="21"/>
              </w:rPr>
            </w:pPr>
            <w:r>
              <w:rPr>
                <w:rFonts w:hint="eastAsia" w:cs="宋体" w:asciiTheme="minorEastAsia" w:hAnsiTheme="minorEastAsia"/>
                <w:color w:val="000000" w:themeColor="text1"/>
                <w:szCs w:val="21"/>
                <w14:textFill>
                  <w14:solidFill>
                    <w14:schemeClr w14:val="tx1"/>
                  </w14:solidFill>
                </w14:textFill>
              </w:rPr>
              <w:t>17、</w:t>
            </w:r>
            <w:r>
              <w:rPr>
                <w:rFonts w:hint="eastAsia" w:asciiTheme="minorEastAsia" w:hAnsiTheme="minorEastAsia"/>
                <w:bCs/>
                <w:szCs w:val="21"/>
              </w:rPr>
              <w:t>整机上电初始化时间：400&lt;初始化时间</w:t>
            </w:r>
            <w:r>
              <w:rPr>
                <w:rFonts w:hint="eastAsia" w:cs="宋体" w:asciiTheme="minorEastAsia" w:hAnsiTheme="minorEastAsia"/>
                <w:kern w:val="0"/>
                <w:szCs w:val="21"/>
              </w:rPr>
              <w:t>≤450ms；</w:t>
            </w:r>
          </w:p>
          <w:p>
            <w:pPr>
              <w:rPr>
                <w:rFonts w:cs="宋体" w:asciiTheme="minorEastAsia" w:hAnsiTheme="minorEastAsia"/>
                <w:kern w:val="0"/>
                <w:szCs w:val="21"/>
              </w:rPr>
            </w:pPr>
            <w:r>
              <w:rPr>
                <w:rFonts w:hint="eastAsia" w:cs="宋体" w:asciiTheme="minorEastAsia" w:hAnsiTheme="minorEastAsia"/>
                <w:kern w:val="0"/>
                <w:szCs w:val="21"/>
              </w:rPr>
              <w:t>18、</w:t>
            </w:r>
            <w:r>
              <w:rPr>
                <w:rFonts w:hint="eastAsia" w:asciiTheme="minorEastAsia" w:hAnsiTheme="minorEastAsia"/>
                <w:szCs w:val="21"/>
              </w:rPr>
              <w:t>内置音箱输出功率：15Wx2前置悬浮式设计；SRS音效，提供支持外接音箱的接口，可实现切换内外音箱的功能。150平方米范围内，在任意位置范围内倾听，声音效果均清晰；</w:t>
            </w:r>
          </w:p>
          <w:p>
            <w:pPr>
              <w:widowControl/>
              <w:rPr>
                <w:rFonts w:cs="宋体" w:asciiTheme="minorEastAsia" w:hAnsiTheme="minorEastAsia"/>
                <w:kern w:val="0"/>
                <w:szCs w:val="21"/>
              </w:rPr>
            </w:pPr>
            <w:r>
              <w:rPr>
                <w:rFonts w:hint="eastAsia" w:cs="宋体" w:asciiTheme="minorEastAsia" w:hAnsiTheme="minorEastAsia"/>
                <w:kern w:val="0"/>
                <w:szCs w:val="21"/>
              </w:rPr>
              <w:t>19、触摸框高容错技术：传感器不连续损坏10%，仍可多点触控；</w:t>
            </w:r>
            <w:r>
              <w:rPr>
                <w:rFonts w:cs="宋体" w:asciiTheme="minorEastAsia" w:hAnsiTheme="minorEastAsia"/>
                <w:kern w:val="0"/>
                <w:szCs w:val="21"/>
              </w:rPr>
              <w:t xml:space="preserve"> </w:t>
            </w:r>
          </w:p>
          <w:p>
            <w:pPr>
              <w:widowControl/>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kern w:val="0"/>
                <w:szCs w:val="21"/>
              </w:rPr>
              <w:t>20、整机触摸屏任意位置可以用手势调取批注菜单，在任意通道下进行20点以上批注书写，并可选择不同颜色；</w:t>
            </w:r>
            <w:r>
              <w:rPr>
                <w:rFonts w:hint="eastAsia" w:ascii="宋体" w:hAnsi="宋体"/>
                <w:color w:val="000000" w:themeColor="text1"/>
                <w:szCs w:val="21"/>
                <w14:textFill>
                  <w14:solidFill>
                    <w14:schemeClr w14:val="tx1"/>
                  </w14:solidFill>
                </w14:textFill>
              </w:rPr>
              <w:t>整机支持任意通道下</w:t>
            </w:r>
            <w:r>
              <w:rPr>
                <w:rFonts w:ascii="宋体" w:hAnsi="宋体"/>
                <w:color w:val="000000" w:themeColor="text1"/>
                <w:szCs w:val="21"/>
                <w14:textFill>
                  <w14:solidFill>
                    <w14:schemeClr w14:val="tx1"/>
                  </w14:solidFill>
                </w14:textFill>
              </w:rPr>
              <w:t>书写</w:t>
            </w:r>
            <w:r>
              <w:rPr>
                <w:rFonts w:hint="eastAsia" w:ascii="宋体" w:hAnsi="宋体"/>
                <w:color w:val="000000" w:themeColor="text1"/>
                <w:szCs w:val="21"/>
                <w14:textFill>
                  <w14:solidFill>
                    <w14:schemeClr w14:val="tx1"/>
                  </w14:solidFill>
                </w14:textFill>
              </w:rPr>
              <w:t>画面放大功能，可在整机任意通道下将书写画面冻结并双击画面任一部分进行放大，放大后的屏幕画面可进行任意拖拽。</w:t>
            </w:r>
          </w:p>
          <w:p>
            <w:pPr>
              <w:widowControl/>
              <w:rPr>
                <w:rFonts w:cs="宋体" w:asciiTheme="minorEastAsia" w:hAnsiTheme="minorEastAsia"/>
                <w:kern w:val="0"/>
                <w:szCs w:val="21"/>
              </w:rPr>
            </w:pPr>
            <w:r>
              <w:rPr>
                <w:rFonts w:hint="eastAsia" w:cs="宋体" w:asciiTheme="minorEastAsia" w:hAnsiTheme="minorEastAsia"/>
                <w:kern w:val="0"/>
                <w:szCs w:val="21"/>
              </w:rPr>
              <w:t>21、可在任意通道状态下，直接快速调取视频展台，在无PC状态下进行教学使用；</w:t>
            </w:r>
          </w:p>
          <w:p>
            <w:pPr>
              <w:widowControl/>
              <w:rPr>
                <w:rFonts w:cs="宋体" w:asciiTheme="minorEastAsia" w:hAnsiTheme="minorEastAsia"/>
                <w:kern w:val="0"/>
                <w:szCs w:val="21"/>
              </w:rPr>
            </w:pPr>
            <w:r>
              <w:rPr>
                <w:rFonts w:hint="eastAsia" w:cs="宋体" w:asciiTheme="minorEastAsia" w:hAnsiTheme="minorEastAsia"/>
                <w:kern w:val="0"/>
                <w:szCs w:val="21"/>
              </w:rPr>
              <w:t>22、在Android白板软件下支持20点</w:t>
            </w:r>
            <w:r>
              <w:rPr>
                <w:rFonts w:cs="宋体" w:asciiTheme="minorEastAsia" w:hAnsiTheme="minorEastAsia"/>
                <w:kern w:val="0"/>
                <w:szCs w:val="21"/>
              </w:rPr>
              <w:t>触控</w:t>
            </w:r>
            <w:r>
              <w:rPr>
                <w:rFonts w:hint="eastAsia" w:cs="宋体" w:asciiTheme="minorEastAsia" w:hAnsiTheme="minorEastAsia"/>
                <w:kern w:val="0"/>
                <w:szCs w:val="21"/>
              </w:rPr>
              <w:t>，可用手势进行擦除，板擦大小可根据手掌接触面积自动调节；</w:t>
            </w:r>
          </w:p>
          <w:p>
            <w:pPr>
              <w:tabs>
                <w:tab w:val="left" w:pos="5595"/>
              </w:tabs>
              <w:rPr>
                <w:rFonts w:asciiTheme="minorEastAsia" w:hAnsiTheme="minorEastAsia"/>
                <w:szCs w:val="21"/>
              </w:rPr>
            </w:pPr>
            <w:r>
              <w:rPr>
                <w:rFonts w:hint="eastAsia" w:asciiTheme="minorEastAsia" w:hAnsiTheme="minorEastAsia"/>
                <w:szCs w:val="21"/>
              </w:rPr>
              <w:t>三、触摸屏功能</w:t>
            </w:r>
            <w:r>
              <w:rPr>
                <w:rFonts w:asciiTheme="minorEastAsia" w:hAnsiTheme="minorEastAsia"/>
                <w:szCs w:val="21"/>
              </w:rPr>
              <w:tab/>
            </w:r>
          </w:p>
          <w:p>
            <w:pPr>
              <w:widowControl/>
              <w:rPr>
                <w:rFonts w:asciiTheme="minorEastAsia" w:hAnsiTheme="minorEastAsia"/>
                <w:szCs w:val="21"/>
              </w:rPr>
            </w:pPr>
            <w:r>
              <w:rPr>
                <w:rFonts w:hint="eastAsia" w:asciiTheme="minorEastAsia" w:hAnsiTheme="minorEastAsia"/>
                <w:szCs w:val="21"/>
              </w:rPr>
              <w:t>1、触摸技术：红外技术，支持≥20点触控；</w:t>
            </w:r>
          </w:p>
          <w:p>
            <w:pPr>
              <w:rPr>
                <w:rFonts w:asciiTheme="minorEastAsia" w:hAnsiTheme="minorEastAsia"/>
                <w:szCs w:val="21"/>
              </w:rPr>
            </w:pPr>
            <w:r>
              <w:rPr>
                <w:rFonts w:hint="eastAsia" w:asciiTheme="minorEastAsia" w:hAnsiTheme="minorEastAsia"/>
                <w:szCs w:val="21"/>
              </w:rPr>
              <w:t>2、书写方式：手指或笔触，触摸功能通讯方式：XP、vista、Win7、Win8、win10/Mac OSX、Linux、Android4.3及以上，操作系统接入时，无需安装驱动；</w:t>
            </w:r>
          </w:p>
          <w:p>
            <w:pPr>
              <w:rPr>
                <w:rFonts w:cs="宋体" w:asciiTheme="minorEastAsia" w:hAnsiTheme="minorEastAsia"/>
                <w:kern w:val="0"/>
                <w:szCs w:val="21"/>
              </w:rPr>
            </w:pPr>
            <w:r>
              <w:rPr>
                <w:rFonts w:hint="eastAsia" w:asciiTheme="minorEastAsia" w:hAnsiTheme="minorEastAsia"/>
                <w:szCs w:val="21"/>
              </w:rPr>
              <w:t>3、首点响应时间≤8ms</w:t>
            </w:r>
            <w:r>
              <w:rPr>
                <w:rFonts w:hint="eastAsia" w:cs="宋体" w:asciiTheme="minorEastAsia" w:hAnsiTheme="minorEastAsia"/>
                <w:kern w:val="0"/>
                <w:szCs w:val="21"/>
              </w:rPr>
              <w:t>，连续响应时间≤4ms，触摸有效识别≥5mm，定位精度：±0.5mm；</w:t>
            </w:r>
          </w:p>
          <w:p>
            <w:pPr>
              <w:rPr>
                <w:rFonts w:cs="宋体" w:asciiTheme="minorEastAsia" w:hAnsiTheme="minorEastAsia"/>
                <w:kern w:val="0"/>
                <w:szCs w:val="21"/>
              </w:rPr>
            </w:pPr>
            <w:r>
              <w:rPr>
                <w:rFonts w:hint="eastAsia" w:cs="宋体" w:asciiTheme="minorEastAsia" w:hAnsiTheme="minorEastAsia"/>
                <w:kern w:val="0"/>
                <w:szCs w:val="21"/>
              </w:rPr>
              <w:t>4、触摸屏具有“触摸点跟踪定位校正”技术；触摸精准性：整机屏幕触摸有效识别高度小于3.5mm,，即触摸物体距离玻璃外表面高度低于3.5mm时，触摸屏识别为点击操作，，光标速度不低于300点/s，保证触摸精准；</w:t>
            </w:r>
          </w:p>
          <w:p>
            <w:pPr>
              <w:widowControl/>
              <w:rPr>
                <w:rFonts w:cs="宋体" w:asciiTheme="minorEastAsia" w:hAnsiTheme="minorEastAsia"/>
                <w:kern w:val="0"/>
                <w:szCs w:val="21"/>
              </w:rPr>
            </w:pPr>
            <w:r>
              <w:rPr>
                <w:rFonts w:hint="eastAsia" w:asciiTheme="minorEastAsia" w:hAnsiTheme="minorEastAsia"/>
                <w:color w:val="000000" w:themeColor="text1"/>
                <w:szCs w:val="21"/>
                <w14:textFill>
                  <w14:solidFill>
                    <w14:schemeClr w14:val="tx1"/>
                  </w14:solidFill>
                </w14:textFill>
              </w:rPr>
              <w:t>5、触摸系统透光率</w:t>
            </w:r>
            <w:r>
              <w:rPr>
                <w:rFonts w:hint="eastAsia" w:asciiTheme="minorEastAsia" w:hAnsiTheme="minorEastAsia"/>
                <w:szCs w:val="21"/>
              </w:rPr>
              <w:t>≥</w:t>
            </w:r>
            <w:r>
              <w:rPr>
                <w:rFonts w:hint="eastAsia" w:asciiTheme="minorEastAsia" w:hAnsiTheme="minorEastAsia"/>
                <w:color w:val="000000" w:themeColor="text1"/>
                <w:szCs w:val="21"/>
                <w14:textFill>
                  <w14:solidFill>
                    <w14:schemeClr w14:val="tx1"/>
                  </w14:solidFill>
                </w14:textFill>
              </w:rPr>
              <w:t>98%；</w:t>
            </w:r>
          </w:p>
          <w:p>
            <w:pPr>
              <w:rPr>
                <w:rFonts w:asciiTheme="minorEastAsia" w:hAnsiTheme="minorEastAsia"/>
                <w:szCs w:val="21"/>
              </w:rPr>
            </w:pPr>
            <w:r>
              <w:rPr>
                <w:rFonts w:hint="eastAsia" w:asciiTheme="minorEastAsia" w:hAnsiTheme="minorEastAsia"/>
                <w:szCs w:val="21"/>
              </w:rPr>
              <w:t>四、内置电脑功能</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1、处理器：</w:t>
            </w:r>
            <w:r>
              <w:rPr>
                <w:rFonts w:cs="宋体" w:asciiTheme="minorEastAsia" w:hAnsiTheme="minorEastAsia"/>
                <w:kern w:val="0"/>
                <w:szCs w:val="21"/>
              </w:rPr>
              <w:t xml:space="preserve">Intel </w:t>
            </w:r>
            <w:r>
              <w:rPr>
                <w:rFonts w:hint="eastAsia" w:cs="宋体" w:asciiTheme="minorEastAsia" w:hAnsiTheme="minorEastAsia"/>
                <w:kern w:val="0"/>
                <w:szCs w:val="21"/>
              </w:rPr>
              <w:t>酷睿</w:t>
            </w:r>
            <w:r>
              <w:rPr>
                <w:rFonts w:cs="宋体" w:asciiTheme="minorEastAsia" w:hAnsiTheme="minorEastAsia"/>
                <w:kern w:val="0"/>
                <w:szCs w:val="21"/>
              </w:rPr>
              <w:t>I</w:t>
            </w:r>
            <w:r>
              <w:rPr>
                <w:rFonts w:hint="eastAsia" w:cs="宋体" w:asciiTheme="minorEastAsia" w:hAnsiTheme="minorEastAsia"/>
                <w:kern w:val="0"/>
                <w:szCs w:val="21"/>
              </w:rPr>
              <w:t>3或以上</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主频3.7或以上</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2.内存：4G DDR3或以上配置；硬盘：128G或以上配置；内置WiFi：IEEE 802.11n标准；内置网卡：10M/100M/1000M；</w:t>
            </w:r>
          </w:p>
          <w:p>
            <w:pPr>
              <w:rPr>
                <w:rFonts w:asciiTheme="minorEastAsia" w:hAnsiTheme="minorEastAsia"/>
                <w:color w:val="FF0000"/>
                <w:szCs w:val="21"/>
              </w:rPr>
            </w:pPr>
            <w:r>
              <w:rPr>
                <w:rFonts w:hint="eastAsia" w:cs="宋体" w:asciiTheme="minorEastAsia" w:hAnsiTheme="minorEastAsia"/>
                <w:szCs w:val="21"/>
              </w:rPr>
              <w:t>五</w:t>
            </w:r>
            <w:r>
              <w:rPr>
                <w:rFonts w:cs="宋体" w:asciiTheme="minorEastAsia" w:hAnsiTheme="minorEastAsia"/>
                <w:szCs w:val="21"/>
              </w:rPr>
              <w:t>、</w:t>
            </w:r>
            <w:r>
              <w:rPr>
                <w:rFonts w:hint="eastAsia" w:asciiTheme="minorEastAsia" w:hAnsiTheme="minorEastAsia"/>
                <w:szCs w:val="21"/>
              </w:rPr>
              <w:t>智慧课堂</w:t>
            </w:r>
          </w:p>
          <w:p>
            <w:pPr>
              <w:rPr>
                <w:rFonts w:cs="宋体" w:asciiTheme="minorEastAsia" w:hAnsiTheme="minorEastAsia"/>
                <w:b/>
                <w:szCs w:val="21"/>
              </w:rPr>
            </w:pPr>
            <w:r>
              <w:rPr>
                <w:rFonts w:hint="eastAsia" w:asciiTheme="minorEastAsia" w:hAnsiTheme="minorEastAsia"/>
                <w:szCs w:val="21"/>
              </w:rPr>
              <w:t>1、</w:t>
            </w:r>
            <w:r>
              <w:rPr>
                <w:rFonts w:hint="eastAsia" w:cs="宋体" w:asciiTheme="minorEastAsia" w:hAnsiTheme="minorEastAsia"/>
                <w:color w:val="000000" w:themeColor="text1"/>
                <w:szCs w:val="21"/>
                <w14:textFill>
                  <w14:solidFill>
                    <w14:schemeClr w14:val="tx1"/>
                  </w14:solidFill>
                </w14:textFill>
              </w:rPr>
              <w:t>书写：windows系统支持20点以上书写功能；</w:t>
            </w:r>
          </w:p>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、互动展示功能：可以结合交互一体机,组成一个交互式的协作会议或教学环境，配备的触摸笔笔可代替鼠标和粉笔，在交互一体机智慧</w:t>
            </w:r>
            <w:r>
              <w:rPr>
                <w:rFonts w:cs="宋体" w:asciiTheme="minorEastAsia" w:hAnsiTheme="minorEastAsia"/>
                <w:szCs w:val="21"/>
              </w:rPr>
              <w:t>课堂软件</w:t>
            </w:r>
            <w:r>
              <w:rPr>
                <w:rFonts w:hint="eastAsia" w:cs="宋体" w:asciiTheme="minorEastAsia" w:hAnsiTheme="minorEastAsia"/>
                <w:szCs w:val="21"/>
              </w:rPr>
              <w:t>中书写、绘图。</w:t>
            </w:r>
          </w:p>
          <w:p>
            <w:pPr>
              <w:jc w:val="lef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、易用性能：操作易懂易记，软件界面简洁，白板软件支持PPT备课、授课，方便老师操作；具备PPT备课，白板授课，高拍仪，文件管理，设备管理，系统设定六大类，可一键直达想要操作的界面；</w:t>
            </w:r>
          </w:p>
          <w:p>
            <w:pPr>
              <w:rPr>
                <w:rFonts w:cs="宋体" w:asciiTheme="minorEastAsia" w:hAnsiTheme="minorEastAsia"/>
                <w:szCs w:val="21"/>
              </w:rPr>
            </w:pPr>
            <w:r>
              <w:rPr>
                <w:rFonts w:hint="eastAsia" w:cs="宋体" w:asciiTheme="minorEastAsia" w:hAnsiTheme="minorEastAsia"/>
                <w:szCs w:val="21"/>
              </w:rPr>
              <w:t>4、书写功能：支持拍刷笔、荧光笔、毛笔、纹理笔多种</w:t>
            </w:r>
            <w:r>
              <w:rPr>
                <w:rFonts w:cs="宋体" w:asciiTheme="minorEastAsia" w:hAnsiTheme="minorEastAsia"/>
                <w:szCs w:val="21"/>
              </w:rPr>
              <w:t>笔书写，</w:t>
            </w:r>
            <w:r>
              <w:rPr>
                <w:rFonts w:hint="eastAsia" w:cs="宋体" w:asciiTheme="minorEastAsia" w:hAnsiTheme="minorEastAsia"/>
                <w:szCs w:val="21"/>
              </w:rPr>
              <w:t>可随意调整笔的粗细和颜色，可书写不同颜色大小的文字和不同颜色粗细的线条；</w:t>
            </w:r>
          </w:p>
          <w:p>
            <w:pPr>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、擦除功能</w:t>
            </w:r>
            <w:r>
              <w:rPr>
                <w:rFonts w:cs="宋体" w:asciiTheme="minorEastAsia" w:hAnsiTheme="minorEastAsia"/>
                <w:szCs w:val="21"/>
              </w:rPr>
              <w:t>：</w:t>
            </w:r>
            <w:r>
              <w:rPr>
                <w:rFonts w:hint="eastAsia" w:cs="宋体" w:asciiTheme="minorEastAsia" w:hAnsiTheme="minorEastAsia"/>
                <w:szCs w:val="21"/>
              </w:rPr>
              <w:t>支持</w:t>
            </w:r>
            <w:r>
              <w:rPr>
                <w:rFonts w:cs="宋体" w:asciiTheme="minorEastAsia" w:hAnsiTheme="minorEastAsia"/>
                <w:szCs w:val="21"/>
              </w:rPr>
              <w:t>圈中擦除、清屏、手势擦除等</w:t>
            </w:r>
            <w:r>
              <w:rPr>
                <w:rFonts w:hint="eastAsia" w:cs="宋体" w:asciiTheme="minorEastAsia" w:hAnsiTheme="minorEastAsia"/>
                <w:szCs w:val="21"/>
              </w:rPr>
              <w:t>多种</w:t>
            </w:r>
            <w:r>
              <w:rPr>
                <w:rFonts w:cs="宋体" w:asciiTheme="minorEastAsia" w:hAnsiTheme="minorEastAsia"/>
                <w:szCs w:val="21"/>
              </w:rPr>
              <w:t>擦除功能</w:t>
            </w:r>
            <w:r>
              <w:rPr>
                <w:rFonts w:hint="eastAsia" w:cs="宋体" w:asciiTheme="minorEastAsia" w:hAnsiTheme="minorEastAsia"/>
                <w:szCs w:val="21"/>
              </w:rPr>
              <w:t>；</w:t>
            </w:r>
          </w:p>
          <w:p>
            <w:pPr>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、通过文件管理器可预览智能笔或</w:t>
            </w:r>
            <w:r>
              <w:rPr>
                <w:rFonts w:cs="宋体" w:asciiTheme="minorEastAsia" w:hAnsiTheme="minorEastAsia"/>
                <w:szCs w:val="21"/>
              </w:rPr>
              <w:t>Ukey</w:t>
            </w:r>
            <w:r>
              <w:rPr>
                <w:rFonts w:hint="eastAsia" w:cs="宋体" w:asciiTheme="minorEastAsia" w:hAnsiTheme="minorEastAsia"/>
                <w:szCs w:val="21"/>
              </w:rPr>
              <w:t>内的课件，支持.hbf，.ndpx， Office（PPT，Word，Excel）， 图像，视频，音频，flash，PDF，文本等；</w:t>
            </w:r>
          </w:p>
          <w:p>
            <w:pPr>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、PPT备课功能：资源下载功能，能够在不改变原有老师PPT使用习惯下，在软件中直接下载小学至初高中PPT</w:t>
            </w:r>
            <w:r>
              <w:rPr>
                <w:rFonts w:cs="宋体" w:asciiTheme="minorEastAsia" w:hAnsiTheme="minorEastAsia"/>
                <w:szCs w:val="21"/>
              </w:rPr>
              <w:t>课件</w:t>
            </w:r>
            <w:r>
              <w:rPr>
                <w:rFonts w:hint="eastAsia" w:cs="宋体" w:asciiTheme="minorEastAsia" w:hAnsiTheme="minorEastAsia"/>
                <w:szCs w:val="21"/>
              </w:rPr>
              <w:t>资源，包含</w:t>
            </w:r>
            <w:r>
              <w:rPr>
                <w:rFonts w:cs="宋体" w:asciiTheme="minorEastAsia" w:hAnsiTheme="minorEastAsia"/>
                <w:szCs w:val="21"/>
              </w:rPr>
              <w:t>人教版、苏教版、</w:t>
            </w:r>
            <w:r>
              <w:rPr>
                <w:rFonts w:hint="eastAsia" w:cs="宋体" w:asciiTheme="minorEastAsia" w:hAnsiTheme="minorEastAsia"/>
                <w:szCs w:val="21"/>
              </w:rPr>
              <w:t>湘教版等</w:t>
            </w:r>
            <w:r>
              <w:rPr>
                <w:rFonts w:cs="宋体" w:asciiTheme="minorEastAsia" w:hAnsiTheme="minorEastAsia"/>
                <w:szCs w:val="21"/>
              </w:rPr>
              <w:t>数十种主流教材</w:t>
            </w:r>
            <w:r>
              <w:rPr>
                <w:rFonts w:hint="eastAsia" w:cs="宋体" w:asciiTheme="minorEastAsia" w:hAnsiTheme="minorEastAsia"/>
                <w:szCs w:val="21"/>
              </w:rPr>
              <w:t>每节课</w:t>
            </w:r>
            <w:r>
              <w:rPr>
                <w:rFonts w:cs="宋体" w:asciiTheme="minorEastAsia" w:hAnsiTheme="minorEastAsia"/>
                <w:szCs w:val="21"/>
              </w:rPr>
              <w:t>课件资源</w:t>
            </w:r>
            <w:r>
              <w:rPr>
                <w:rFonts w:hint="eastAsia" w:cs="宋体" w:asciiTheme="minorEastAsia" w:hAnsiTheme="minorEastAsia"/>
                <w:szCs w:val="21"/>
              </w:rPr>
              <w:t>；</w:t>
            </w:r>
          </w:p>
          <w:p>
            <w:pPr>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、具备上千</w:t>
            </w:r>
            <w:r>
              <w:rPr>
                <w:rFonts w:cs="宋体" w:asciiTheme="minorEastAsia" w:hAnsiTheme="minorEastAsia"/>
                <w:szCs w:val="21"/>
              </w:rPr>
              <w:t>种</w:t>
            </w:r>
            <w:r>
              <w:rPr>
                <w:rFonts w:hint="eastAsia" w:cs="宋体" w:asciiTheme="minorEastAsia" w:hAnsiTheme="minorEastAsia"/>
                <w:szCs w:val="21"/>
              </w:rPr>
              <w:t>3</w:t>
            </w:r>
            <w:r>
              <w:rPr>
                <w:rFonts w:cs="宋体" w:asciiTheme="minorEastAsia" w:hAnsiTheme="minorEastAsia"/>
                <w:szCs w:val="21"/>
              </w:rPr>
              <w:t>D</w:t>
            </w:r>
            <w:r>
              <w:rPr>
                <w:rFonts w:hint="eastAsia" w:cs="宋体" w:asciiTheme="minorEastAsia" w:hAnsiTheme="minorEastAsia"/>
                <w:szCs w:val="21"/>
              </w:rPr>
              <w:t>教学</w:t>
            </w:r>
            <w:r>
              <w:rPr>
                <w:rFonts w:cs="宋体" w:asciiTheme="minorEastAsia" w:hAnsiTheme="minorEastAsia"/>
                <w:szCs w:val="21"/>
              </w:rPr>
              <w:t>资源，</w:t>
            </w:r>
            <w:r>
              <w:rPr>
                <w:rFonts w:hint="eastAsia" w:cs="宋体" w:asciiTheme="minorEastAsia" w:hAnsiTheme="minorEastAsia"/>
                <w:szCs w:val="21"/>
              </w:rPr>
              <w:t>可直接</w:t>
            </w:r>
            <w:r>
              <w:rPr>
                <w:rFonts w:cs="宋体" w:asciiTheme="minorEastAsia" w:hAnsiTheme="minorEastAsia"/>
                <w:szCs w:val="21"/>
              </w:rPr>
              <w:t>拖拽</w:t>
            </w:r>
            <w:r>
              <w:rPr>
                <w:rFonts w:hint="eastAsia" w:cs="宋体" w:asciiTheme="minorEastAsia" w:hAnsiTheme="minorEastAsia"/>
                <w:szCs w:val="21"/>
              </w:rPr>
              <w:t>到</w:t>
            </w:r>
            <w:r>
              <w:rPr>
                <w:rFonts w:cs="宋体" w:asciiTheme="minorEastAsia" w:hAnsiTheme="minorEastAsia"/>
                <w:szCs w:val="21"/>
              </w:rPr>
              <w:t>PPT编辑界面，方便老师制</w:t>
            </w:r>
            <w:r>
              <w:rPr>
                <w:rFonts w:hint="eastAsia" w:cs="宋体" w:asciiTheme="minorEastAsia" w:hAnsiTheme="minorEastAsia"/>
                <w:szCs w:val="21"/>
              </w:rPr>
              <w:t>作</w:t>
            </w:r>
            <w:r>
              <w:rPr>
                <w:rFonts w:cs="宋体" w:asciiTheme="minorEastAsia" w:hAnsiTheme="minorEastAsia"/>
                <w:szCs w:val="21"/>
              </w:rPr>
              <w:t xml:space="preserve">PPT； </w:t>
            </w:r>
          </w:p>
          <w:p>
            <w:pPr>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、能够在白板</w:t>
            </w:r>
            <w:r>
              <w:rPr>
                <w:rFonts w:cs="宋体" w:asciiTheme="minorEastAsia" w:hAnsiTheme="minorEastAsia"/>
                <w:szCs w:val="21"/>
              </w:rPr>
              <w:t>软件中</w:t>
            </w:r>
            <w:r>
              <w:rPr>
                <w:rFonts w:hint="eastAsia" w:cs="宋体" w:asciiTheme="minorEastAsia" w:hAnsiTheme="minorEastAsia"/>
                <w:szCs w:val="21"/>
              </w:rPr>
              <w:t>将制作好的课件打包为PPT格式，在当前页插入图片、动画、视频；新建习题：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w:t>
            </w:r>
          </w:p>
          <w:p>
            <w:pPr>
              <w:rPr>
                <w:rFonts w:cs="宋体" w:asciiTheme="minorEastAsia" w:hAnsiTheme="minorEastAsia"/>
                <w:szCs w:val="21"/>
              </w:rPr>
            </w:pPr>
            <w:r>
              <w:rPr>
                <w:rFonts w:cs="宋体" w:asciiTheme="minorEastAsia" w:hAnsiTheme="minorEastAsia"/>
                <w:szCs w:val="21"/>
              </w:rPr>
              <w:t>10</w:t>
            </w:r>
            <w:r>
              <w:rPr>
                <w:rFonts w:hint="eastAsia" w:cs="宋体" w:asciiTheme="minorEastAsia" w:hAnsiTheme="minorEastAsia"/>
                <w:szCs w:val="21"/>
              </w:rPr>
              <w:t>、PPT授课功能：可以显示、隐藏正在播放的PPT文件所有的页的缩略图；互动答题、批注、擦除、保存等功能；</w:t>
            </w:r>
          </w:p>
          <w:p>
            <w:pPr>
              <w:rPr>
                <w:rFonts w:cs="宋体" w:asciiTheme="minorEastAsia" w:hAnsiTheme="minorEastAsia"/>
                <w:szCs w:val="21"/>
              </w:rPr>
            </w:pPr>
            <w:r>
              <w:rPr>
                <w:rFonts w:cs="宋体" w:asciiTheme="minorEastAsia" w:hAnsiTheme="minorEastAsia"/>
                <w:szCs w:val="21"/>
              </w:rPr>
              <w:t>11</w:t>
            </w:r>
            <w:r>
              <w:rPr>
                <w:rFonts w:hint="eastAsia" w:cs="宋体" w:asciiTheme="minorEastAsia" w:hAnsiTheme="minorEastAsia"/>
                <w:szCs w:val="21"/>
              </w:rPr>
              <w:t>、通过</w:t>
            </w:r>
            <w:r>
              <w:rPr>
                <w:rFonts w:cs="宋体" w:asciiTheme="minorEastAsia" w:hAnsiTheme="minorEastAsia"/>
                <w:szCs w:val="21"/>
              </w:rPr>
              <w:t>智能笔或U</w:t>
            </w:r>
            <w:r>
              <w:rPr>
                <w:rFonts w:hint="eastAsia" w:cs="宋体" w:asciiTheme="minorEastAsia" w:hAnsiTheme="minorEastAsia"/>
                <w:szCs w:val="21"/>
              </w:rPr>
              <w:t>KEY自动识别老师的身份信息，无需账号密码登录可以直接登录，方便老师教学；</w:t>
            </w:r>
          </w:p>
          <w:p>
            <w:pPr>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2</w:t>
            </w:r>
            <w:r>
              <w:rPr>
                <w:rFonts w:hint="eastAsia" w:cs="宋体" w:asciiTheme="minorEastAsia" w:hAnsiTheme="minorEastAsia"/>
                <w:szCs w:val="21"/>
              </w:rPr>
              <w:t>、背景功能：用户可以自定义页面背景颜色、图案，提供五线谱、米字格、田子格、足球场以及</w:t>
            </w:r>
            <w:r>
              <w:rPr>
                <w:rFonts w:cs="宋体" w:asciiTheme="minorEastAsia" w:hAnsiTheme="minorEastAsia"/>
                <w:szCs w:val="21"/>
              </w:rPr>
              <w:t>各种其他颜色</w:t>
            </w:r>
            <w:r>
              <w:rPr>
                <w:rFonts w:hint="eastAsia" w:cs="宋体" w:asciiTheme="minorEastAsia" w:hAnsiTheme="minorEastAsia"/>
                <w:szCs w:val="21"/>
              </w:rPr>
              <w:t>背景；</w:t>
            </w:r>
          </w:p>
          <w:p>
            <w:pPr>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3</w:t>
            </w:r>
            <w:r>
              <w:rPr>
                <w:rFonts w:hint="eastAsia" w:cs="宋体" w:asciiTheme="minorEastAsia" w:hAnsiTheme="minorEastAsia"/>
                <w:szCs w:val="21"/>
              </w:rPr>
              <w:t>、文件功能：可以导出为PPT文件格式；点击文件，可直接打开；无需再次打开白板软件；</w:t>
            </w:r>
          </w:p>
          <w:p>
            <w:pPr>
              <w:rPr>
                <w:rFonts w:cs="宋体" w:asciiTheme="minorEastAsia" w:hAnsiTheme="minorEastAsia"/>
                <w:szCs w:val="21"/>
              </w:rPr>
            </w:pPr>
            <w:r>
              <w:rPr>
                <w:rFonts w:cs="宋体" w:asciiTheme="minorEastAsia" w:hAnsiTheme="minorEastAsia"/>
                <w:szCs w:val="21"/>
              </w:rPr>
              <w:t>14</w:t>
            </w:r>
            <w:r>
              <w:rPr>
                <w:rFonts w:hint="eastAsia" w:cs="宋体" w:asciiTheme="minorEastAsia" w:hAnsiTheme="minorEastAsia"/>
                <w:szCs w:val="21"/>
              </w:rPr>
              <w:t>、具有</w:t>
            </w:r>
            <w:r>
              <w:rPr>
                <w:rFonts w:cs="宋体" w:asciiTheme="minorEastAsia" w:hAnsiTheme="minorEastAsia"/>
                <w:szCs w:val="21"/>
              </w:rPr>
              <w:t>数学</w:t>
            </w:r>
            <w:r>
              <w:rPr>
                <w:rFonts w:hint="eastAsia" w:cs="宋体" w:asciiTheme="minorEastAsia" w:hAnsiTheme="minorEastAsia"/>
                <w:szCs w:val="21"/>
              </w:rPr>
              <w:t>（模拟时钟、方块塔、立体展开还原、抽卡牌算盘）</w:t>
            </w:r>
            <w:r>
              <w:rPr>
                <w:rFonts w:cs="宋体" w:asciiTheme="minorEastAsia" w:hAnsiTheme="minorEastAsia"/>
                <w:szCs w:val="21"/>
              </w:rPr>
              <w:t>、物理</w:t>
            </w:r>
            <w:r>
              <w:rPr>
                <w:rFonts w:hint="eastAsia" w:cs="宋体" w:asciiTheme="minorEastAsia" w:hAnsiTheme="minorEastAsia"/>
                <w:szCs w:val="21"/>
              </w:rPr>
              <w:t>（物理合力）</w:t>
            </w:r>
          </w:p>
          <w:p>
            <w:pPr>
              <w:rPr>
                <w:rFonts w:cs="宋体" w:asciiTheme="minorEastAsia" w:hAnsiTheme="minorEastAsia"/>
                <w:szCs w:val="21"/>
              </w:rPr>
            </w:pPr>
            <w:r>
              <w:rPr>
                <w:rFonts w:cs="宋体" w:asciiTheme="minorEastAsia" w:hAnsiTheme="minorEastAsia"/>
                <w:szCs w:val="21"/>
              </w:rPr>
              <w:t>、语文</w:t>
            </w:r>
            <w:r>
              <w:rPr>
                <w:rFonts w:hint="eastAsia" w:cs="宋体" w:asciiTheme="minorEastAsia" w:hAnsiTheme="minorEastAsia"/>
                <w:szCs w:val="21"/>
              </w:rPr>
              <w:t>（生字卡）</w:t>
            </w:r>
            <w:r>
              <w:rPr>
                <w:rFonts w:cs="宋体" w:asciiTheme="minorEastAsia" w:hAnsiTheme="minorEastAsia"/>
                <w:szCs w:val="21"/>
              </w:rPr>
              <w:t>等多种学科工具</w:t>
            </w:r>
            <w:r>
              <w:rPr>
                <w:rFonts w:hint="eastAsia" w:cs="宋体" w:asciiTheme="minorEastAsia" w:hAnsiTheme="minorEastAsia"/>
                <w:szCs w:val="21"/>
              </w:rPr>
              <w:t>；</w:t>
            </w:r>
          </w:p>
          <w:p>
            <w:pPr>
              <w:rPr>
                <w:rFonts w:cs="宋体" w:asciiTheme="minorEastAsia" w:hAnsiTheme="minorEastAsia"/>
                <w:szCs w:val="21"/>
              </w:rPr>
            </w:pPr>
            <w:r>
              <w:rPr>
                <w:rFonts w:cs="宋体" w:asciiTheme="minorEastAsia" w:hAnsiTheme="minorEastAsia"/>
                <w:szCs w:val="21"/>
              </w:rPr>
              <w:t>15</w:t>
            </w:r>
            <w:r>
              <w:rPr>
                <w:rFonts w:hint="eastAsia" w:cs="宋体" w:asciiTheme="minorEastAsia" w:hAnsiTheme="minorEastAsia"/>
                <w:szCs w:val="21"/>
              </w:rPr>
              <w:t>、文件</w:t>
            </w:r>
            <w:r>
              <w:rPr>
                <w:rFonts w:cs="宋体" w:asciiTheme="minorEastAsia" w:hAnsiTheme="minorEastAsia"/>
                <w:szCs w:val="21"/>
              </w:rPr>
              <w:t>功能：支持</w:t>
            </w:r>
            <w:r>
              <w:rPr>
                <w:rFonts w:hint="eastAsia" w:cs="宋体" w:asciiTheme="minorEastAsia" w:hAnsiTheme="minorEastAsia"/>
                <w:szCs w:val="21"/>
              </w:rPr>
              <w:t>新建、插入、打开、保存、另存为、导出、推送到智能笔等</w:t>
            </w:r>
            <w:r>
              <w:rPr>
                <w:rFonts w:cs="宋体" w:asciiTheme="minorEastAsia" w:hAnsiTheme="minorEastAsia"/>
                <w:szCs w:val="21"/>
              </w:rPr>
              <w:t>；</w:t>
            </w:r>
          </w:p>
          <w:p>
            <w:pPr>
              <w:rPr>
                <w:rFonts w:cs="宋体" w:asciiTheme="minorEastAsia" w:hAnsiTheme="minorEastAsia"/>
                <w:szCs w:val="21"/>
              </w:rPr>
            </w:pPr>
            <w:r>
              <w:rPr>
                <w:rFonts w:cs="宋体" w:asciiTheme="minorEastAsia" w:hAnsiTheme="minorEastAsia"/>
                <w:szCs w:val="21"/>
              </w:rPr>
              <w:t>16</w:t>
            </w:r>
            <w:r>
              <w:rPr>
                <w:rFonts w:hint="eastAsia" w:cs="宋体" w:asciiTheme="minorEastAsia" w:hAnsiTheme="minorEastAsia"/>
                <w:szCs w:val="21"/>
              </w:rPr>
              <w:t>、页面无限漫游：支持页面书写区域无限延伸，支持对整个页面或局部进行放大和缩小。</w:t>
            </w:r>
          </w:p>
          <w:p>
            <w:pPr>
              <w:rPr>
                <w:rFonts w:cs="宋体" w:asciiTheme="minorEastAsia" w:hAnsiTheme="minorEastAsia"/>
                <w:szCs w:val="21"/>
              </w:rPr>
            </w:pPr>
          </w:p>
          <w:p>
            <w:pPr>
              <w:pStyle w:val="44"/>
              <w:ind w:firstLine="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六、智能笔功能：</w:t>
            </w:r>
          </w:p>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（1）三个按键，具备空鼠、翻页、远程批注等多种功能；</w:t>
            </w:r>
          </w:p>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（2）内置可充电锂电池，超长待机使用；</w:t>
            </w:r>
          </w:p>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（3）内置4G或以上的存储卡，可以将授课的PPT内容导入。将Dongle插入到交互式触控一体机上，会自动弹出最近的3个PPT供用户选择，可直接打开。</w:t>
            </w:r>
          </w:p>
          <w:p>
            <w:pPr>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（4）触控笔闲置15分钟 无任何操作进入休眠状态，按击触控笔任意按键即可唤醒；</w:t>
            </w:r>
          </w:p>
          <w:p>
            <w:pPr>
              <w:tabs>
                <w:tab w:val="left" w:pos="425"/>
              </w:tabs>
              <w:rPr>
                <w:rFonts w:asciiTheme="minorEastAsia" w:hAnsiTheme="minorEastAsia" w:cstheme="minorEastAsia"/>
                <w:szCs w:val="21"/>
              </w:rPr>
            </w:pPr>
            <w:r>
              <w:rPr>
                <w:rFonts w:hint="eastAsia" w:asciiTheme="minorEastAsia" w:hAnsiTheme="minorEastAsia" w:cstheme="minorEastAsia"/>
                <w:szCs w:val="21"/>
              </w:rPr>
              <w:t>七、教学软件可安装于教师计算机，便于教师备课，备课好的PPT可一键发送至智能笔，老师到教室后插上智能笔大屏自动打开备授课系统，自动识别。</w:t>
            </w:r>
          </w:p>
        </w:tc>
        <w:tc>
          <w:tcPr>
            <w:tcW w:w="432" w:type="dxa"/>
            <w:vAlign w:val="center"/>
          </w:tcPr>
          <w:p>
            <w:pPr>
              <w:widowControl/>
              <w:jc w:val="center"/>
              <w:rPr>
                <w:rFonts w:asciiTheme="minorEastAsia" w:hAnsiTheme="minorEastAsia" w:cstheme="minorEastAsia"/>
                <w:szCs w:val="21"/>
              </w:rPr>
            </w:pPr>
            <w:r>
              <w:rPr>
                <w:rFonts w:hint="eastAsia" w:asciiTheme="minorEastAsia" w:hAnsiTheme="minorEastAsia" w:cstheme="minorEastAsia"/>
                <w:color w:val="000000"/>
                <w:kern w:val="0"/>
                <w:szCs w:val="21"/>
              </w:rPr>
              <w:t>套</w:t>
            </w:r>
          </w:p>
        </w:tc>
        <w:tc>
          <w:tcPr>
            <w:tcW w:w="649" w:type="dxa"/>
            <w:vAlign w:val="center"/>
          </w:tcPr>
          <w:p>
            <w:pPr>
              <w:widowControl/>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r>
    </w:tbl>
    <w:p>
      <w:pPr>
        <w:rPr>
          <w:rFonts w:ascii="宋体" w:hAnsi="宋体" w:eastAsia="宋体"/>
          <w:sz w:val="36"/>
          <w:szCs w:val="36"/>
        </w:rPr>
      </w:pPr>
    </w:p>
    <w:p>
      <w:pPr>
        <w:rPr>
          <w:rFonts w:ascii="宋体" w:hAnsi="宋体" w:eastAsia="宋体"/>
          <w:sz w:val="36"/>
          <w:szCs w:val="36"/>
        </w:rPr>
      </w:pPr>
    </w:p>
    <w:p>
      <w:pPr>
        <w:rPr>
          <w:rFonts w:ascii="宋体" w:hAnsi="宋体" w:eastAsia="宋体"/>
          <w:sz w:val="36"/>
          <w:szCs w:val="36"/>
        </w:rPr>
      </w:pPr>
    </w:p>
    <w:p>
      <w:pPr>
        <w:rPr>
          <w:rFonts w:ascii="宋体" w:hAnsi="宋体" w:eastAsia="宋体"/>
          <w:sz w:val="36"/>
          <w:szCs w:val="36"/>
        </w:rPr>
      </w:pPr>
    </w:p>
    <w:p>
      <w:pPr>
        <w:rPr>
          <w:rFonts w:ascii="宋体" w:hAnsi="宋体" w:eastAsia="宋体"/>
          <w:sz w:val="36"/>
          <w:szCs w:val="36"/>
        </w:rPr>
      </w:pPr>
    </w:p>
    <w:p>
      <w:pPr>
        <w:rPr>
          <w:rFonts w:ascii="宋体" w:hAnsi="宋体" w:eastAsia="宋体"/>
          <w:sz w:val="36"/>
          <w:szCs w:val="36"/>
        </w:rPr>
      </w:pPr>
    </w:p>
    <w:p>
      <w:pPr>
        <w:pStyle w:val="2"/>
        <w:rPr>
          <w:rFonts w:ascii="宋体" w:hAnsi="宋体" w:eastAsia="宋体"/>
          <w:sz w:val="36"/>
          <w:szCs w:val="36"/>
        </w:rPr>
      </w:pPr>
    </w:p>
    <w:p>
      <w:pPr>
        <w:pStyle w:val="4"/>
        <w:rPr>
          <w:rFonts w:ascii="宋体" w:hAnsi="宋体" w:eastAsia="宋体"/>
          <w:sz w:val="36"/>
          <w:szCs w:val="36"/>
        </w:rPr>
      </w:pPr>
    </w:p>
    <w:p>
      <w:pPr>
        <w:pStyle w:val="4"/>
        <w:rPr>
          <w:rFonts w:ascii="宋体" w:hAnsi="宋体" w:eastAsia="宋体"/>
          <w:sz w:val="36"/>
          <w:szCs w:val="36"/>
        </w:rPr>
      </w:pPr>
    </w:p>
    <w:p>
      <w:pPr>
        <w:pStyle w:val="4"/>
        <w:rPr>
          <w:rFonts w:ascii="宋体" w:hAnsi="宋体" w:eastAsia="宋体"/>
          <w:sz w:val="36"/>
          <w:szCs w:val="36"/>
        </w:rPr>
      </w:pPr>
    </w:p>
    <w:p>
      <w:pPr>
        <w:rPr>
          <w:rFonts w:ascii="宋体" w:hAnsi="宋体" w:eastAsia="宋体" w:cs="宋体"/>
          <w:color w:val="000000"/>
          <w:kern w:val="0"/>
          <w:sz w:val="32"/>
          <w:szCs w:val="32"/>
        </w:rPr>
      </w:pPr>
    </w:p>
    <w:p>
      <w:pPr>
        <w:rPr>
          <w:rFonts w:ascii="宋体" w:hAnsi="宋体" w:eastAsia="宋体"/>
          <w:sz w:val="36"/>
          <w:szCs w:val="36"/>
        </w:rPr>
      </w:pPr>
      <w:r>
        <w:rPr>
          <w:rFonts w:hint="eastAsia" w:ascii="宋体" w:hAnsi="宋体" w:eastAsia="宋体" w:cs="宋体"/>
          <w:color w:val="000000"/>
          <w:kern w:val="0"/>
          <w:sz w:val="32"/>
          <w:szCs w:val="32"/>
        </w:rPr>
        <w:t>五、国学教室设备</w:t>
      </w:r>
    </w:p>
    <w:tbl>
      <w:tblPr>
        <w:tblStyle w:val="24"/>
        <w:tblW w:w="10320"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25"/>
        <w:gridCol w:w="7980"/>
        <w:gridCol w:w="420"/>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序号</w:t>
            </w:r>
          </w:p>
        </w:tc>
        <w:tc>
          <w:tcPr>
            <w:tcW w:w="825"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设备名称</w:t>
            </w:r>
          </w:p>
        </w:tc>
        <w:tc>
          <w:tcPr>
            <w:tcW w:w="798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技术规格</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单位</w:t>
            </w:r>
          </w:p>
        </w:tc>
        <w:tc>
          <w:tcPr>
            <w:tcW w:w="585"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教师书法桌</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规格：1400*600*800mm,符合教师站、坐状态进行书法示范的人体工学原理。明清古典风格，简约大气，榆木材质，槜卯结构，结实耐用，拼接严密、平整，无裂纹、压痕和划伤，倒棱、圆角均匀一致，台面透明度高、耐用。油漆采用优质环保聚酯漆，具有耐高温、光度自然持久等特性，图层光滑，木纹清晰，无颗粒，颜色均匀，符合环保标准，无气味。</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张</w:t>
            </w:r>
          </w:p>
        </w:tc>
        <w:tc>
          <w:tcPr>
            <w:tcW w:w="585" w:type="dxa"/>
            <w:shd w:val="clear" w:color="auto" w:fill="auto"/>
            <w:vAlign w:val="center"/>
          </w:tcPr>
          <w:p>
            <w:pPr>
              <w:widowControl/>
              <w:jc w:val="cente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2</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教师椅</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规格：长560宽460高480，靠背高1120，仿古设计，全实木，高档油漆涂饰。颜色与书法桌一致。</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张</w:t>
            </w:r>
          </w:p>
        </w:tc>
        <w:tc>
          <w:tcPr>
            <w:tcW w:w="585" w:type="dxa"/>
            <w:shd w:val="clear" w:color="auto" w:fill="auto"/>
            <w:vAlign w:val="center"/>
          </w:tcPr>
          <w:p>
            <w:pPr>
              <w:widowControl/>
              <w:jc w:val="cente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3</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学生书法桌</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规格：1200*500*800，学生课桌应符合《学校课桌椅功能尺寸》标准。每两人一桌，明清古典风格，简约大气，松木制作，桌面厚度≧15mm。槜卯结构，结实耐用，拼接严密，平整，无裂纹、压痕和划伤，倒棱、圆角均匀一致，台面透明度高、经久耐用。油漆采用优质环保聚酯漆，耐高温，具有光度自然持久等特性，清晰，无颗粒，颜色均匀，符合环保标准，无气味。</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张</w:t>
            </w:r>
          </w:p>
        </w:tc>
        <w:tc>
          <w:tcPr>
            <w:tcW w:w="585" w:type="dxa"/>
            <w:shd w:val="clear" w:color="auto" w:fill="auto"/>
            <w:vAlign w:val="center"/>
          </w:tcPr>
          <w:p>
            <w:pPr>
              <w:widowControl/>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4</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书法凳</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规格：300*300*450，符合学生课桌椅功能尺寸，简约大气，松木制作，颜色与书法桌一致。应符合《学校课桌椅功能尺寸》标准（GB/T3976-2002），实木方凳或花鼓凳，高档油漆涂饰。</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个</w:t>
            </w:r>
          </w:p>
        </w:tc>
        <w:tc>
          <w:tcPr>
            <w:tcW w:w="585" w:type="dxa"/>
            <w:shd w:val="clear" w:color="auto" w:fill="auto"/>
            <w:vAlign w:val="center"/>
          </w:tcPr>
          <w:p>
            <w:pPr>
              <w:widowControl/>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5</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教师毛笔</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狼毫湖笔,大号出峰60MM口径15MM, 中号 出峰55MM 口径 14MM                             小号 出峰50MM 口径 13MM。</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套</w:t>
            </w:r>
          </w:p>
        </w:tc>
        <w:tc>
          <w:tcPr>
            <w:tcW w:w="585" w:type="dxa"/>
            <w:shd w:val="clear" w:color="auto" w:fill="auto"/>
            <w:vAlign w:val="center"/>
          </w:tcPr>
          <w:p>
            <w:pPr>
              <w:widowControl/>
              <w:jc w:val="cente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6</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毛笔</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学生兼毫大中小楷一套。</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套</w:t>
            </w:r>
          </w:p>
        </w:tc>
        <w:tc>
          <w:tcPr>
            <w:tcW w:w="585" w:type="dxa"/>
            <w:shd w:val="clear" w:color="auto" w:fill="auto"/>
            <w:vAlign w:val="center"/>
          </w:tcPr>
          <w:p>
            <w:pPr>
              <w:widowControl/>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7</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笔挂</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 xml:space="preserve">外形：仿古式。主材：优质干燥鸡翅木龙头笔挂。表面不应有明显的擦伤、划痕和碰撞的坑疤。无霉变、虫眼、死节、无明显变形。长33.5cm、高36.5cm。可同时悬挂12支毛笔。 </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个</w:t>
            </w:r>
          </w:p>
        </w:tc>
        <w:tc>
          <w:tcPr>
            <w:tcW w:w="585" w:type="dxa"/>
            <w:shd w:val="clear" w:color="auto" w:fill="auto"/>
            <w:vAlign w:val="center"/>
          </w:tcPr>
          <w:p>
            <w:pPr>
              <w:widowControl/>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8</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笔洗</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 xml:space="preserve">景德镇陶瓷，内底、外饰均贴花彩色荷叶金鱼团。口径14cm、肚径13cm、高4cm。内外表面光滑细腻，没有瑕疵毛刺。 </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个</w:t>
            </w:r>
          </w:p>
        </w:tc>
        <w:tc>
          <w:tcPr>
            <w:tcW w:w="585" w:type="dxa"/>
            <w:shd w:val="clear" w:color="auto" w:fill="auto"/>
            <w:vAlign w:val="center"/>
          </w:tcPr>
          <w:p>
            <w:pPr>
              <w:widowControl/>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9</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砚台</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玉山石质，外径145MM,内径125MM，高45MM。带盖，造型美观。</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个</w:t>
            </w:r>
          </w:p>
        </w:tc>
        <w:tc>
          <w:tcPr>
            <w:tcW w:w="585" w:type="dxa"/>
            <w:shd w:val="clear" w:color="auto" w:fill="auto"/>
            <w:vAlign w:val="center"/>
          </w:tcPr>
          <w:p>
            <w:pPr>
              <w:widowControl/>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10</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砚台</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天然石材长14.5cm*宽11cm*厚1.7cm 石英粉砂质、绢云母泥质页岩，为变余泥质结构、平行构造，砚石中有特殊的金星点，发墨快，研磨出来的墨汁，适宜书写</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个</w:t>
            </w:r>
          </w:p>
        </w:tc>
        <w:tc>
          <w:tcPr>
            <w:tcW w:w="585" w:type="dxa"/>
            <w:shd w:val="clear" w:color="auto" w:fill="auto"/>
            <w:vAlign w:val="center"/>
          </w:tcPr>
          <w:p>
            <w:pPr>
              <w:widowControl/>
              <w:jc w:val="cente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11</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镇尺</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优质干燥檀木材质。表面不应有明显的擦伤、划痕和碰撞的坑疤。无霉变、虫眼、死节、无明显变形。长18cm、宽4cm、高2.2cm。</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对</w:t>
            </w:r>
          </w:p>
        </w:tc>
        <w:tc>
          <w:tcPr>
            <w:tcW w:w="585" w:type="dxa"/>
            <w:shd w:val="clear" w:color="auto" w:fill="auto"/>
            <w:vAlign w:val="center"/>
          </w:tcPr>
          <w:p>
            <w:pPr>
              <w:widowControl/>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12</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镇尺</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 xml:space="preserve">优质干燥檀木材质。表面不应有明显的擦伤、划痕和碰撞的坑疤。无霉变、虫眼、死节、无明显变形。长30cm、宽4cm、高2.5cm。     </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对</w:t>
            </w:r>
          </w:p>
        </w:tc>
        <w:tc>
          <w:tcPr>
            <w:tcW w:w="585" w:type="dxa"/>
            <w:shd w:val="clear" w:color="auto" w:fill="auto"/>
            <w:vAlign w:val="center"/>
          </w:tcPr>
          <w:p>
            <w:pPr>
              <w:widowControl/>
              <w:jc w:val="cente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13</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毡子</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 xml:space="preserve">规格700*500MM 。 </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张</w:t>
            </w:r>
          </w:p>
        </w:tc>
        <w:tc>
          <w:tcPr>
            <w:tcW w:w="585" w:type="dxa"/>
            <w:shd w:val="clear" w:color="auto" w:fill="auto"/>
            <w:vAlign w:val="center"/>
          </w:tcPr>
          <w:p>
            <w:pPr>
              <w:widowControl/>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14</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毡子</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规格1200*800MM优质羊毛毡。</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张</w:t>
            </w:r>
          </w:p>
        </w:tc>
        <w:tc>
          <w:tcPr>
            <w:tcW w:w="585" w:type="dxa"/>
            <w:shd w:val="clear" w:color="auto" w:fill="auto"/>
            <w:vAlign w:val="center"/>
          </w:tcPr>
          <w:p>
            <w:pPr>
              <w:widowControl/>
              <w:jc w:val="cente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15</w:t>
            </w:r>
          </w:p>
        </w:tc>
        <w:tc>
          <w:tcPr>
            <w:tcW w:w="825"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水写布</w:t>
            </w:r>
          </w:p>
        </w:tc>
        <w:tc>
          <w:tcPr>
            <w:tcW w:w="7980" w:type="dxa"/>
            <w:shd w:val="clear" w:color="auto" w:fill="auto"/>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优质彩色面料加厚牛津布厚度0.26MM 规格 730*450MM。</w:t>
            </w:r>
          </w:p>
        </w:tc>
        <w:tc>
          <w:tcPr>
            <w:tcW w:w="42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张</w:t>
            </w:r>
          </w:p>
        </w:tc>
        <w:tc>
          <w:tcPr>
            <w:tcW w:w="585" w:type="dxa"/>
            <w:shd w:val="clear" w:color="auto" w:fill="auto"/>
            <w:vAlign w:val="center"/>
          </w:tcPr>
          <w:p>
            <w:pPr>
              <w:widowControl/>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4" w:hRule="atLeast"/>
        </w:trPr>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16</w:t>
            </w:r>
          </w:p>
        </w:tc>
        <w:tc>
          <w:tcPr>
            <w:tcW w:w="825" w:type="dxa"/>
            <w:shd w:val="clear" w:color="auto" w:fill="auto"/>
            <w:vAlign w:val="center"/>
          </w:tcPr>
          <w:p>
            <w:pPr>
              <w:widowControl/>
              <w:spacing w:line="38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书法教学授课软件</w:t>
            </w:r>
          </w:p>
        </w:tc>
        <w:tc>
          <w:tcPr>
            <w:tcW w:w="7980" w:type="dxa"/>
            <w:shd w:val="clear" w:color="auto" w:fill="auto"/>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 在原帖上可一键转换四种摹写教学方式：原帖摹写、单钩摹写、双钩摹写、原字摹写。</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 碑帖单字支持一键提取全部笔画、当前笔画。所提取的笔画都能够在原帖上进行示范动画演示。</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3) 碑帖单字支持一键提取单钩、双钩、笔势、笔画笔势。</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4) 碑帖单字具有笔画分拆与整字轮廓化的功能；拆分笔画可以自由调整笔画及文字布局，任意组合并轮廓化、填色等，配合使用内置九宫格、米字格、回米格等书法专用图形，可进行原字的参照及点画的布置。</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5) 笔画、单字与原帖相互提取：单字到碑帖、单字到笔画、笔画到原碑帖、碑帖到单字。讲解笔画在单字、单字在原帖中的章法关系，及碑帖赏析与讲解。</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6) 支持碑帖单字进行同字比对。一键呈现单字在纲要临摹范本推荐的颜、柳、欧、赵、褚楷书碑帖中的全部字例，教师可对碑帖中所有同字的相同点画进行造型、笔法分析，以及不同结构特征的比对讲解。</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7) 内嵌集成化搜字功能。系统配备强大的集字库，并支持字库扩展及筛选系统中篆、隶、草、行、楷字体字库，可对碑帖用字进行搜索，遵循GB2312-80与GB12345-1990编码标准，采用繁体字与简体字混合编码技术，能够快速搜索出同一个字在所有碑帖中的全部字例，轻松实现集字教学。</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8) 支持对不同单字的部首部件进行拆分提取，重新组合成教学所需要的字集库中没有的新的单字，对提取出的不同部首部件可进行任意的放大、缩小、旋转，满足组字教学的需求。</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9) 通过书法教学仪进行书写示范并具有参照功能，可一键提取任意内容，包括笔画、单字、碑帖、PPT、Word、视频、动画、图片、显示屏任意位置的教学内容以及课本、作业、挂图等任意纸质资源进行书写示范的参照，参照窗口与书写窗口可进行移动及缩放。</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10) 智能书法笔，包含逼真的软、硬笔书写笔触及虚拟水墨效果，可使用数字化纸张，在红外、电磁、电容、电阻、光学、光波、超声等任意类型电子白板/教学一体机上仿真书写纲要中规定的颜、柳、欧、赵、褚楷书碑帖字，书写仿真度高。</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11) 纲要临摹范本推荐的楷书碑帖字书写示范视频，采用双路采集、多角度清晰呈现书写过程。碑帖字示范视频播放时，碑帖原字要作为参照显示，参照窗口可进行移位。</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12) 碑帖单字具有在原碑帖上动画摹写功能。</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13) 支持硬笔教学，配备GB2312-80编码标准的6763个汉字的硬笔楷书矢量化字库；可在楷书字库中搜索查字；可对任意单字进行笔画提取、笔画分解，便于笔画/笔顺教学；配备单字讲解、单字临摹、单字注摹等单字教学书法模板；首字注摹、注音摹写、注音临摹、楷书摹写、楷书临摹等短文教学书法模板；同时具有示范动画演示、教师书写示范等。</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14) 硬笔楷书单字可一键提取任意笔画，进行笔画分解，通过轮廓化、填色等不同方式的组合进行结构讲解，可自由调整笔画及文字布局。</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15) 具备硬笔编辑功能；输入的任意单字、词组、短文等可一键繁简转换，同时具备一键转换为标准楷书、钢笔楷书、钢笔颜楷、铅笔颜楷、篆体、隶书等不同书体。※※</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16) 硬笔单字可一键调取此单字的关联词组，进行词组教学。</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17) 支持直接使用PPT、Word/PDF文件进行授课，完整保留PPT播放效果。</w:t>
            </w:r>
          </w:p>
          <w:p>
            <w:pPr>
              <w:widowControl/>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t>18) 支持视频、动画、图片等多媒体文件打开与播放。</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19) 支持白板教学，支持多点手势指令集，白板页面可以放大、缩小、漫游等；并有聚光灯、幕布、关闭屏幕、提醒等多种辅助教学工具。</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20) 支持在授课软件内直接访问网站，并具有网页板书与网页控制功能。</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21) 支持一键启动课堂录制，并可自动回放录制文件，进行回放、批注、讲解功能。录制方式有全屏录制和窗口录制，录制视频文件格式包括：FLV、MP4、SWF、AVI等。</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22) 具有书法教学资源，教学资源包括纲要中规定的10个楷书碑帖、4个行书碑帖、4个隶书碑帖，并提供按篆、隶、草、行、楷五种书体划分的上百个赏析碑帖。</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23) 具有按基本笔画、偏旁部首、结字的基本原理及古人论书等内容系统化编写的颜体与欧体楷书基础课件，支持在授课软件中以只读方式打开。</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24）提供不小于1600篇软笔课堂互动课件，包含：部件组字（颜勤礼碑字）199个课件、拆字组字（颜勤礼碑字）81个课件。</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25）提供不小于1000篇软笔课堂摹写课件，包含：颜体119个课件、欧体122个课件、柳体115个课件、赵体32个课件。</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26）提供不小于1500篇软笔国学典籍字帖，包含：楷书：三字经、弟子规、中华字经、千字文，隶书：三字经、弟子规、中华字经、千字文。</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27）提供软笔时讯字帖，仿颜、隶书的习式金句100条。</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28）提供不小于260个硬笔课堂互动课件、20个硬笔课堂临摹课件。包含：笔画、部首、结构等。</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29）提供硬笔课堂评测课件，包含：人教社一至六年级的生字评测。</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30）提供不小于800篇硬笔诗词临摹字帖，包含：唐诗、宋词、元曲。</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31）提供硬笔时讯字帖，不小于80个课时。</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32) 软件支持windows XP,windows 7,windows 8,windows 10操作系统。</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33).投标单位需提供书法授课软件检测报告复印件加盖公章,软件著作权证书复印件加盖公章；软件著作权证书原件中标后备查。</w:t>
            </w:r>
          </w:p>
        </w:tc>
        <w:tc>
          <w:tcPr>
            <w:tcW w:w="420" w:type="dxa"/>
            <w:shd w:val="clear" w:color="auto" w:fill="auto"/>
            <w:vAlign w:val="center"/>
          </w:tcPr>
          <w:p>
            <w:pPr>
              <w:widowControl/>
              <w:spacing w:line="38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套</w:t>
            </w:r>
          </w:p>
        </w:tc>
        <w:tc>
          <w:tcPr>
            <w:tcW w:w="585" w:type="dxa"/>
            <w:shd w:val="clear" w:color="auto" w:fill="auto"/>
            <w:vAlign w:val="center"/>
          </w:tcPr>
          <w:p>
            <w:pPr>
              <w:widowControl/>
              <w:spacing w:line="380" w:lineRule="exact"/>
              <w:jc w:val="cente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17</w:t>
            </w:r>
          </w:p>
        </w:tc>
        <w:tc>
          <w:tcPr>
            <w:tcW w:w="825" w:type="dxa"/>
            <w:shd w:val="clear" w:color="auto" w:fill="auto"/>
            <w:vAlign w:val="center"/>
          </w:tcPr>
          <w:p>
            <w:pPr>
              <w:widowControl/>
              <w:tabs>
                <w:tab w:val="left" w:pos="234"/>
              </w:tabs>
              <w:spacing w:line="380" w:lineRule="exact"/>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ab/>
            </w:r>
            <w:r>
              <w:rPr>
                <w:rFonts w:hint="eastAsia" w:asciiTheme="majorEastAsia" w:hAnsiTheme="majorEastAsia" w:eastAsiaTheme="majorEastAsia" w:cstheme="majorEastAsia"/>
                <w:kern w:val="0"/>
                <w:szCs w:val="21"/>
              </w:rPr>
              <w:t>硬笔书写评测</w:t>
            </w:r>
          </w:p>
        </w:tc>
        <w:tc>
          <w:tcPr>
            <w:tcW w:w="7980" w:type="dxa"/>
            <w:shd w:val="clear" w:color="auto" w:fill="auto"/>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1）具备硬笔笔顺评测，系统自动评判笔画笔顺对错并用不同颜色及数字标注错误笔画笔顺。</w:t>
            </w: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2）针对硬笔的书写结果进行书写检测并给出正确与错误。</w:t>
            </w: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3）系统针对书写结果为正确的具备打分功能。</w:t>
            </w: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4）针对硬笔的书写过程，可回放书写笔迹动画，方便纠错。</w:t>
            </w: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5）需提供硬笔书写评测软件著作权证书复印件，加盖厂商公章。</w:t>
            </w:r>
          </w:p>
        </w:tc>
        <w:tc>
          <w:tcPr>
            <w:tcW w:w="420" w:type="dxa"/>
            <w:shd w:val="clear" w:color="auto" w:fill="auto"/>
            <w:vAlign w:val="center"/>
          </w:tcPr>
          <w:p>
            <w:pPr>
              <w:widowControl/>
              <w:spacing w:line="380" w:lineRule="exact"/>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套</w:t>
            </w:r>
          </w:p>
        </w:tc>
        <w:tc>
          <w:tcPr>
            <w:tcW w:w="585" w:type="dxa"/>
            <w:shd w:val="clear" w:color="auto" w:fill="auto"/>
            <w:vAlign w:val="center"/>
          </w:tcPr>
          <w:p>
            <w:pPr>
              <w:widowControl/>
              <w:spacing w:line="380" w:lineRule="exact"/>
              <w:jc w:val="center"/>
              <w:rPr>
                <w:rFonts w:hint="eastAsia" w:asciiTheme="majorEastAsia" w:hAnsiTheme="majorEastAsia" w:eastAsiaTheme="majorEastAsia" w:cstheme="majorEastAsia"/>
                <w:color w:val="000000"/>
                <w:kern w:val="0"/>
                <w:szCs w:val="21"/>
                <w:lang w:val="en-US" w:eastAsia="zh-CN"/>
              </w:rPr>
            </w:pPr>
            <w:r>
              <w:rPr>
                <w:rFonts w:hint="eastAsia" w:asciiTheme="majorEastAsia" w:hAnsiTheme="majorEastAsia" w:eastAsiaTheme="majorEastAsia" w:cstheme="majorEastAsia"/>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18</w:t>
            </w:r>
          </w:p>
        </w:tc>
        <w:tc>
          <w:tcPr>
            <w:tcW w:w="825" w:type="dxa"/>
            <w:shd w:val="clear" w:color="auto" w:fill="auto"/>
            <w:vAlign w:val="center"/>
          </w:tcPr>
          <w:p>
            <w:pPr>
              <w:widowControl/>
              <w:spacing w:line="380" w:lineRule="exact"/>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书法教学备课软件</w:t>
            </w:r>
          </w:p>
        </w:tc>
        <w:tc>
          <w:tcPr>
            <w:tcW w:w="7980" w:type="dxa"/>
            <w:shd w:val="clear" w:color="auto" w:fill="auto"/>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 独立的备课软件内嵌丰富的书法教学资源，可进行软笔书法教学与硬笔楷书教学的教案编写、课件制作。</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 用户可自行对系统内置的所有课件中的布局、文字、图片、视频等所有内容进行编辑。</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3) 具有碑帖提取、单字提取、笔画提取、双钩提取、单钩提取、笔势提取、笔势分解、笔画分解、笔势图绘制、字集搜索与集字、组字等功能。※※</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4) 支持笔画、部首、整字的轮廓化，可以填色、调整图层顺序、缩放、旋转。</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5) 可将软件内的书法教学资源，包括碑帖、笔画、单字的各种书写及表现形态直接粘贴到PPT 、Word等软件中使用。</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6) 提供笔势线、轮廓线、序号线、米字格、田字格等几十个书法教学专用图形，以及数百个常用图形。</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7) 提供可添加拼音的文本输入框与色彩、字体多样化的标题字输入框。</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8) 提供软笔字帖编辑器，支持键盘输入、手写识别输入、碑帖字集点击插入、集字库点击插入四种输入方式。</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9) 软笔字帖编辑器可输入任意文本；任意单字可一键转换简繁体，可设置颜色，可呈现为单钩、双钩、双钩笔势、原字、原字笔势五种显示方式；碑帖字集插入的碑帖字以原帖呈现。</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10) 软笔字帖编辑器可更改字帖背景，具备米字格、回米格等五种书写格，可一键转换。</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11) 具备硬笔字帖编辑器，任意单字、词组、短文等可一键繁简转换。</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12) 硬笔字帖编辑器中的任意单字、词组、短文等可一键转换为标准楷书、钢笔楷书、钢笔颜楷、铅笔颜楷、篆体、隶书不同书体。</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13) 硬笔字帖编辑器中任意硬笔单字可一键调取此单字的关联词组，进行词组教学。</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14) 硬笔字帖编辑器可更改字帖背景，具备田字格、信纸等六种书写格，可一键转换。</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15) 内置A4和A3的横向、纵向页面模板，将编辑好的软笔、硬笔字帖导出为图片文件进行打印。可作为学生的课堂临摹练习或课后作业。</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16) 遵循MS-Windows信息交换规范，可将所有书法教学资源，包括多媒体内容、碑帖、单字的各种书写及表现形式直接粘贴到PPT 、Word中，支持教师使用PPT、Word进行授课与教学交流。</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备注：提供备课软件著作权证书复印件加盖公章。</w:t>
            </w:r>
          </w:p>
        </w:tc>
        <w:tc>
          <w:tcPr>
            <w:tcW w:w="420" w:type="dxa"/>
            <w:shd w:val="clear" w:color="auto" w:fill="auto"/>
            <w:vAlign w:val="center"/>
          </w:tcPr>
          <w:p>
            <w:pPr>
              <w:widowControl/>
              <w:spacing w:line="380" w:lineRule="exact"/>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套</w:t>
            </w:r>
          </w:p>
        </w:tc>
        <w:tc>
          <w:tcPr>
            <w:tcW w:w="585" w:type="dxa"/>
            <w:shd w:val="clear" w:color="auto" w:fill="auto"/>
            <w:vAlign w:val="center"/>
          </w:tcPr>
          <w:p>
            <w:pPr>
              <w:widowControl/>
              <w:spacing w:line="380" w:lineRule="exact"/>
              <w:jc w:val="center"/>
              <w:rPr>
                <w:rFonts w:hint="eastAsia" w:asciiTheme="majorEastAsia" w:hAnsiTheme="majorEastAsia" w:eastAsiaTheme="majorEastAsia" w:cstheme="majorEastAsia"/>
                <w:color w:val="000000"/>
                <w:kern w:val="0"/>
                <w:szCs w:val="21"/>
                <w:lang w:val="en-US" w:eastAsia="zh-CN"/>
              </w:rPr>
            </w:pPr>
            <w:r>
              <w:rPr>
                <w:rFonts w:hint="eastAsia" w:asciiTheme="majorEastAsia" w:hAnsiTheme="majorEastAsia" w:eastAsiaTheme="majorEastAsia" w:cstheme="majorEastAsia"/>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19</w:t>
            </w:r>
          </w:p>
        </w:tc>
        <w:tc>
          <w:tcPr>
            <w:tcW w:w="825" w:type="dxa"/>
            <w:shd w:val="clear" w:color="auto" w:fill="auto"/>
            <w:vAlign w:val="center"/>
          </w:tcPr>
          <w:p>
            <w:pPr>
              <w:widowControl/>
              <w:spacing w:line="380" w:lineRule="exact"/>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t>软笔基础全息书法字库</w:t>
            </w:r>
          </w:p>
        </w:tc>
        <w:tc>
          <w:tcPr>
            <w:tcW w:w="7980" w:type="dxa"/>
            <w:shd w:val="clear" w:color="auto" w:fill="auto"/>
            <w:vAlign w:val="center"/>
          </w:tcPr>
          <w:p>
            <w:pPr>
              <w:widowControl/>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t>1) 具备遵循GB2312-80与GB12345-1990编码标准的8953个颜体楷书字。</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2）字库中每个单字都具有名家书写示范视频，示范视频采用双路采集、多角度清晰呈现书写过程。视频播放时，可同时显示原帖字作为参照。。</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3) 书法字库软笔单字具备笔画的拆分提取，对提取出的不同部首部件可进行任意的放大、缩小、旋转，满足集字、组字教学的需求。</w:t>
            </w:r>
          </w:p>
        </w:tc>
        <w:tc>
          <w:tcPr>
            <w:tcW w:w="420" w:type="dxa"/>
            <w:shd w:val="clear" w:color="auto" w:fill="auto"/>
            <w:vAlign w:val="center"/>
          </w:tcPr>
          <w:p>
            <w:pPr>
              <w:widowControl/>
              <w:spacing w:line="380" w:lineRule="exact"/>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套</w:t>
            </w:r>
          </w:p>
        </w:tc>
        <w:tc>
          <w:tcPr>
            <w:tcW w:w="585" w:type="dxa"/>
            <w:shd w:val="clear" w:color="auto" w:fill="auto"/>
            <w:vAlign w:val="center"/>
          </w:tcPr>
          <w:p>
            <w:pPr>
              <w:widowControl/>
              <w:spacing w:line="380" w:lineRule="exact"/>
              <w:jc w:val="center"/>
              <w:rPr>
                <w:rFonts w:hint="eastAsia" w:asciiTheme="majorEastAsia" w:hAnsiTheme="majorEastAsia" w:eastAsiaTheme="majorEastAsia" w:cstheme="majorEastAsia"/>
                <w:color w:val="000000"/>
                <w:kern w:val="0"/>
                <w:szCs w:val="21"/>
                <w:lang w:val="en-US" w:eastAsia="zh-CN"/>
              </w:rPr>
            </w:pPr>
            <w:r>
              <w:rPr>
                <w:rFonts w:hint="eastAsia" w:asciiTheme="majorEastAsia" w:hAnsiTheme="majorEastAsia" w:eastAsiaTheme="majorEastAsia" w:cstheme="majorEastAsia"/>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20</w:t>
            </w:r>
          </w:p>
        </w:tc>
        <w:tc>
          <w:tcPr>
            <w:tcW w:w="825" w:type="dxa"/>
            <w:shd w:val="clear" w:color="auto" w:fill="auto"/>
            <w:vAlign w:val="center"/>
          </w:tcPr>
          <w:p>
            <w:pPr>
              <w:widowControl/>
              <w:spacing w:line="380" w:lineRule="exact"/>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t>基础全息书法碑帖</w:t>
            </w:r>
          </w:p>
        </w:tc>
        <w:tc>
          <w:tcPr>
            <w:tcW w:w="7980" w:type="dxa"/>
            <w:shd w:val="clear" w:color="auto" w:fill="auto"/>
            <w:vAlign w:val="center"/>
          </w:tcPr>
          <w:p>
            <w:pPr>
              <w:widowControl/>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t>1) 具备《中小学书法教育指导纲要》规定的10个楷书全息碑帖：欧阳询《化度寺碑》《九成宫醴泉铭》、褚遂良《雁塔圣教序》《大字阴符经》、颜真卿《多宝塔碑》《颜勤礼碑》、柳公权《玄秘塔碑》《神策军碑》、赵孟頫《三门记》《妙严寺记》。</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2）全息碑帖具备一键转换四种摹写教学方式：原帖摹写、单钩摹写、双钩摹写、原字摹写。任意方式下可直接双击碑帖上的单字进行提取，提取的任意单字都具备四种摹写讲解方式以及笔画工具、示范动画、示范视频、教师示范、插入碑帖、同字比对等功能按键。示范视频采用双路采集、多角度清晰呈现书写过程，视频播放时，碑帖原字要作为参照显示，参照窗口可进行移位。</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3）具备《中小学书法教育指导纲要》规定的4个行书碑帖：王羲之《兰亭序》、颜真卿《祭侄文稿》、苏轼《黄州寒食诗帖》、赵孟頫《洛神赋》，4个隶书碑帖：《乙瑛碑》、《礼器碑》、《史晨碑》、《曹全碑》。</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4）具备纲要推荐的30个赏析碑帖：《泰山刻石》、《急就章》、《石门颂》、《西狭颂》、《张迁碑》、《宣示表》、《平复帖》、王羲之《得示帖》、王献之《中秋帖》、王珣《伯远帖》、《张猛龙碑》、智永《真草千字文》、《等慈寺碑》、孙过庭《书谱》、《灵飞经》、张旭《古诗四帖》、怀素《自叙帖》、黄庭坚《松风阁》、米芾《蜀素帖》、赵孟頫《道德经》等。</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5）提供按篆、隶、草、行、楷五种书体划分的200多个扩展高清赏析碑帖。</w:t>
            </w:r>
          </w:p>
        </w:tc>
        <w:tc>
          <w:tcPr>
            <w:tcW w:w="420" w:type="dxa"/>
            <w:shd w:val="clear" w:color="auto" w:fill="auto"/>
            <w:vAlign w:val="center"/>
          </w:tcPr>
          <w:p>
            <w:pPr>
              <w:widowControl/>
              <w:spacing w:line="380" w:lineRule="exact"/>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套</w:t>
            </w:r>
          </w:p>
        </w:tc>
        <w:tc>
          <w:tcPr>
            <w:tcW w:w="585" w:type="dxa"/>
            <w:shd w:val="clear" w:color="auto" w:fill="auto"/>
            <w:vAlign w:val="center"/>
          </w:tcPr>
          <w:p>
            <w:pPr>
              <w:widowControl/>
              <w:spacing w:line="380" w:lineRule="exact"/>
              <w:jc w:val="center"/>
              <w:rPr>
                <w:rFonts w:hint="eastAsia" w:asciiTheme="majorEastAsia" w:hAnsiTheme="majorEastAsia" w:eastAsiaTheme="majorEastAsia" w:cstheme="majorEastAsia"/>
                <w:color w:val="000000"/>
                <w:kern w:val="0"/>
                <w:szCs w:val="21"/>
                <w:lang w:val="en-US" w:eastAsia="zh-CN"/>
              </w:rPr>
            </w:pPr>
            <w:r>
              <w:rPr>
                <w:rFonts w:hint="eastAsia" w:asciiTheme="majorEastAsia" w:hAnsiTheme="majorEastAsia" w:eastAsiaTheme="majorEastAsia" w:cstheme="majorEastAsia"/>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21</w:t>
            </w:r>
          </w:p>
        </w:tc>
        <w:tc>
          <w:tcPr>
            <w:tcW w:w="825" w:type="dxa"/>
            <w:shd w:val="clear" w:color="auto" w:fill="auto"/>
            <w:vAlign w:val="center"/>
          </w:tcPr>
          <w:p>
            <w:pPr>
              <w:widowControl/>
              <w:spacing w:line="380" w:lineRule="exact"/>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t>硬笔基础全息书法字库</w:t>
            </w:r>
          </w:p>
        </w:tc>
        <w:tc>
          <w:tcPr>
            <w:tcW w:w="7980" w:type="dxa"/>
            <w:shd w:val="clear" w:color="auto" w:fill="auto"/>
            <w:vAlign w:val="center"/>
          </w:tcPr>
          <w:p>
            <w:pPr>
              <w:widowControl/>
              <w:numPr>
                <w:ilvl w:val="0"/>
                <w:numId w:val="9"/>
              </w:numPr>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具备符合GB2312-80与GB12345-1990编码标准的楷书、钢笔楷书、钢笔颜楷、铅笔颜楷、铅笔行楷、钢笔隶书、标准隶书、标准细篆、草书等硬笔全息书法字库，以及每个单字的书写动画。</w:t>
            </w:r>
          </w:p>
          <w:p>
            <w:pPr>
              <w:widowControl/>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br w:type="page"/>
            </w:r>
            <w:r>
              <w:rPr>
                <w:rFonts w:hint="eastAsia" w:asciiTheme="majorEastAsia" w:hAnsiTheme="majorEastAsia" w:eastAsiaTheme="majorEastAsia" w:cstheme="majorEastAsia"/>
                <w:kern w:val="0"/>
                <w:szCs w:val="21"/>
              </w:rPr>
              <w:t>2) 书法字库包含8万字以上，每个字可任意缩放，生成单钩、双钩、笔画、笔顺，具备书写过程示范。</w:t>
            </w:r>
            <w:r>
              <w:rPr>
                <w:rFonts w:hint="eastAsia" w:asciiTheme="majorEastAsia" w:hAnsiTheme="majorEastAsia" w:eastAsiaTheme="majorEastAsia" w:cstheme="majorEastAsia"/>
                <w:kern w:val="0"/>
                <w:szCs w:val="21"/>
              </w:rPr>
              <w:br w:type="page"/>
            </w:r>
            <w:r>
              <w:rPr>
                <w:rFonts w:hint="eastAsia" w:asciiTheme="majorEastAsia" w:hAnsiTheme="majorEastAsia" w:eastAsiaTheme="majorEastAsia" w:cstheme="majorEastAsia"/>
                <w:kern w:val="0"/>
                <w:szCs w:val="21"/>
              </w:rPr>
              <w:t>3) 书法字库硬笔单字具备笔画的拆分提取，对提取出的不同部首部件可进行任意的放大、缩小、旋转，满足集字、组字教学的需求。</w:t>
            </w:r>
          </w:p>
        </w:tc>
        <w:tc>
          <w:tcPr>
            <w:tcW w:w="420" w:type="dxa"/>
            <w:shd w:val="clear" w:color="auto" w:fill="auto"/>
            <w:vAlign w:val="center"/>
          </w:tcPr>
          <w:p>
            <w:pPr>
              <w:widowControl/>
              <w:spacing w:line="380" w:lineRule="exact"/>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套</w:t>
            </w:r>
          </w:p>
        </w:tc>
        <w:tc>
          <w:tcPr>
            <w:tcW w:w="585" w:type="dxa"/>
            <w:shd w:val="clear" w:color="auto" w:fill="auto"/>
            <w:vAlign w:val="center"/>
          </w:tcPr>
          <w:p>
            <w:pPr>
              <w:widowControl/>
              <w:spacing w:line="380" w:lineRule="exact"/>
              <w:jc w:val="center"/>
              <w:rPr>
                <w:rFonts w:hint="eastAsia" w:asciiTheme="majorEastAsia" w:hAnsiTheme="majorEastAsia" w:eastAsiaTheme="majorEastAsia" w:cstheme="majorEastAsia"/>
                <w:color w:val="000000"/>
                <w:kern w:val="0"/>
                <w:szCs w:val="21"/>
                <w:lang w:val="en-US" w:eastAsia="zh-CN"/>
              </w:rPr>
            </w:pPr>
            <w:r>
              <w:rPr>
                <w:rFonts w:hint="eastAsia" w:asciiTheme="majorEastAsia" w:hAnsiTheme="majorEastAsia" w:eastAsiaTheme="majorEastAsia" w:cstheme="majorEastAsia"/>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22</w:t>
            </w:r>
          </w:p>
        </w:tc>
        <w:tc>
          <w:tcPr>
            <w:tcW w:w="825" w:type="dxa"/>
            <w:shd w:val="clear" w:color="auto" w:fill="auto"/>
            <w:vAlign w:val="center"/>
          </w:tcPr>
          <w:p>
            <w:pPr>
              <w:widowControl/>
              <w:spacing w:line="380" w:lineRule="exact"/>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书法教学仪</w:t>
            </w:r>
          </w:p>
        </w:tc>
        <w:tc>
          <w:tcPr>
            <w:tcW w:w="7980" w:type="dxa"/>
            <w:shd w:val="clear" w:color="auto" w:fill="auto"/>
            <w:vAlign w:val="center"/>
          </w:tcPr>
          <w:p>
            <w:pPr>
              <w:widowControl/>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 书法教学仪摄像头具备800万像素。</w:t>
            </w: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2) 采集帧率最高帧率可达30帧/秒。</w:t>
            </w: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3) 具备超A2幅面书写展示范围。※※</w:t>
            </w: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4) 具备2个补光LED灯，触摸式控制开关，亮度四级可调。※※</w:t>
            </w: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5) 扩展口：底座集成2个USB2.0扩展口。※※</w:t>
            </w: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6) 电脑USB供电，无需外接电源。</w:t>
            </w: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7) 底座集成强力磁铁，增强稳定性。</w:t>
            </w: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8) 与书法软件配套使用，互相具备兼容性。</w:t>
            </w:r>
            <w:r>
              <w:rPr>
                <w:rFonts w:hint="eastAsia" w:asciiTheme="majorEastAsia" w:hAnsiTheme="majorEastAsia" w:eastAsiaTheme="majorEastAsia" w:cstheme="majorEastAsia"/>
                <w:color w:val="000000"/>
                <w:kern w:val="0"/>
                <w:szCs w:val="21"/>
              </w:rPr>
              <w:br w:type="textWrapping"/>
            </w:r>
            <w:r>
              <w:rPr>
                <w:rFonts w:hint="eastAsia" w:asciiTheme="majorEastAsia" w:hAnsiTheme="majorEastAsia" w:eastAsiaTheme="majorEastAsia" w:cstheme="majorEastAsia"/>
                <w:color w:val="000000"/>
                <w:kern w:val="0"/>
                <w:szCs w:val="21"/>
              </w:rPr>
              <w:t>备注：提供书法教学仪3C认证复印件加盖厂商公章。</w:t>
            </w:r>
          </w:p>
        </w:tc>
        <w:tc>
          <w:tcPr>
            <w:tcW w:w="420" w:type="dxa"/>
            <w:shd w:val="clear" w:color="auto" w:fill="auto"/>
            <w:vAlign w:val="center"/>
          </w:tcPr>
          <w:p>
            <w:pPr>
              <w:widowControl/>
              <w:spacing w:line="380" w:lineRule="exact"/>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套</w:t>
            </w:r>
          </w:p>
        </w:tc>
        <w:tc>
          <w:tcPr>
            <w:tcW w:w="585" w:type="dxa"/>
            <w:shd w:val="clear" w:color="auto" w:fill="auto"/>
            <w:vAlign w:val="center"/>
          </w:tcPr>
          <w:p>
            <w:pPr>
              <w:widowControl/>
              <w:spacing w:line="380" w:lineRule="exact"/>
              <w:jc w:val="center"/>
              <w:rPr>
                <w:rFonts w:hint="eastAsia" w:asciiTheme="majorEastAsia" w:hAnsiTheme="majorEastAsia" w:eastAsiaTheme="majorEastAsia" w:cstheme="majorEastAsia"/>
                <w:color w:val="000000"/>
                <w:kern w:val="0"/>
                <w:szCs w:val="21"/>
                <w:lang w:val="en-US" w:eastAsia="zh-CN"/>
              </w:rPr>
            </w:pPr>
            <w:r>
              <w:rPr>
                <w:rFonts w:hint="eastAsia" w:asciiTheme="majorEastAsia" w:hAnsiTheme="majorEastAsia" w:eastAsiaTheme="majorEastAsia" w:cstheme="majorEastAsia"/>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23</w:t>
            </w:r>
          </w:p>
        </w:tc>
        <w:tc>
          <w:tcPr>
            <w:tcW w:w="825" w:type="dxa"/>
            <w:shd w:val="clear" w:color="auto" w:fill="auto"/>
            <w:vAlign w:val="center"/>
          </w:tcPr>
          <w:p>
            <w:pPr>
              <w:widowControl/>
              <w:spacing w:line="380" w:lineRule="exact"/>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多媒体</w:t>
            </w:r>
          </w:p>
          <w:p>
            <w:pPr>
              <w:widowControl/>
              <w:spacing w:line="38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设备</w:t>
            </w:r>
          </w:p>
        </w:tc>
        <w:tc>
          <w:tcPr>
            <w:tcW w:w="7980" w:type="dxa"/>
            <w:shd w:val="clear" w:color="auto" w:fill="auto"/>
            <w:vAlign w:val="center"/>
          </w:tcPr>
          <w:p>
            <w:pPr>
              <w:autoSpaceDE w:val="0"/>
              <w:autoSpaceDN w:val="0"/>
              <w:adjustRightInd w:val="0"/>
              <w:jc w:val="left"/>
              <w:rPr>
                <w:rFonts w:asciiTheme="minorEastAsia" w:hAnsiTheme="minorEastAsia"/>
                <w:szCs w:val="21"/>
              </w:rPr>
            </w:pPr>
            <w:r>
              <w:rPr>
                <w:rFonts w:hint="eastAsia" w:cs="宋体" w:asciiTheme="minorEastAsia" w:hAnsiTheme="minorEastAsia"/>
                <w:kern w:val="0"/>
                <w:szCs w:val="21"/>
              </w:rPr>
              <w:t>一、显示要求</w:t>
            </w:r>
            <w:r>
              <w:rPr>
                <w:rFonts w:cs="宋体" w:asciiTheme="minorEastAsia" w:hAnsiTheme="minorEastAsia"/>
                <w:kern w:val="0"/>
                <w:szCs w:val="21"/>
              </w:rPr>
              <w:br w:type="textWrapping"/>
            </w:r>
            <w:r>
              <w:rPr>
                <w:rFonts w:hint="eastAsia" w:asciiTheme="minorEastAsia" w:hAnsiTheme="minorEastAsia"/>
                <w:szCs w:val="21"/>
              </w:rPr>
              <w:t>1、显示技术：</w:t>
            </w:r>
            <w:r>
              <w:rPr>
                <w:rFonts w:hint="eastAsia" w:cs="宋体" w:asciiTheme="minorEastAsia" w:hAnsiTheme="minorEastAsia"/>
                <w:kern w:val="0"/>
                <w:szCs w:val="21"/>
              </w:rPr>
              <w:t>≥65英寸，LED背光源；</w:t>
            </w:r>
            <w:r>
              <w:rPr>
                <w:rFonts w:hint="eastAsia" w:asciiTheme="minorEastAsia" w:hAnsiTheme="minorEastAsia"/>
                <w:color w:val="000000" w:themeColor="text1"/>
                <w:szCs w:val="21"/>
                <w14:textFill>
                  <w14:solidFill>
                    <w14:schemeClr w14:val="tx1"/>
                  </w14:solidFill>
                </w14:textFill>
              </w:rPr>
              <w:t>液晶屏达到A级标准；</w:t>
            </w:r>
          </w:p>
          <w:p>
            <w:pPr>
              <w:rPr>
                <w:rFonts w:asciiTheme="minorEastAsia" w:hAnsiTheme="minorEastAsia"/>
                <w:szCs w:val="21"/>
              </w:rPr>
            </w:pPr>
            <w:r>
              <w:rPr>
                <w:rFonts w:hint="eastAsia" w:asciiTheme="minorEastAsia" w:hAnsiTheme="minorEastAsia"/>
                <w:szCs w:val="21"/>
              </w:rPr>
              <w:t>2、显示比例：16:9；</w:t>
            </w:r>
          </w:p>
          <w:p>
            <w:pPr>
              <w:rPr>
                <w:rFonts w:asciiTheme="minorEastAsia" w:hAnsiTheme="minorEastAsia"/>
                <w:szCs w:val="21"/>
              </w:rPr>
            </w:pPr>
            <w:r>
              <w:rPr>
                <w:rFonts w:hint="eastAsia" w:asciiTheme="minorEastAsia" w:hAnsiTheme="minorEastAsia"/>
                <w:szCs w:val="21"/>
              </w:rPr>
              <w:t>3、可视角度：≥178°；</w:t>
            </w:r>
          </w:p>
          <w:p>
            <w:pPr>
              <w:rPr>
                <w:rFonts w:asciiTheme="minorEastAsia" w:hAnsiTheme="minorEastAsia"/>
                <w:szCs w:val="21"/>
              </w:rPr>
            </w:pPr>
            <w:r>
              <w:rPr>
                <w:rFonts w:hint="eastAsia" w:asciiTheme="minorEastAsia" w:hAnsiTheme="minorEastAsia"/>
                <w:szCs w:val="21"/>
              </w:rPr>
              <w:t>4、分辨率：≥3840*2160</w:t>
            </w:r>
            <w:r>
              <w:rPr>
                <w:rFonts w:asciiTheme="minorEastAsia" w:hAnsiTheme="minorEastAsia"/>
                <w:szCs w:val="21"/>
              </w:rPr>
              <w:t xml:space="preserve"> </w:t>
            </w:r>
            <w:r>
              <w:rPr>
                <w:rFonts w:hint="eastAsia" w:asciiTheme="minorEastAsia" w:hAnsiTheme="minorEastAsia"/>
                <w:szCs w:val="21"/>
              </w:rPr>
              <w:t>；</w:t>
            </w:r>
          </w:p>
          <w:p>
            <w:pPr>
              <w:rPr>
                <w:rFonts w:cs="宋体" w:asciiTheme="minorEastAsia" w:hAnsiTheme="minorEastAsia"/>
                <w:kern w:val="0"/>
                <w:szCs w:val="21"/>
              </w:rPr>
            </w:pPr>
            <w:r>
              <w:rPr>
                <w:rFonts w:hint="eastAsia" w:asciiTheme="minorEastAsia" w:hAnsiTheme="minorEastAsia"/>
                <w:szCs w:val="21"/>
              </w:rPr>
              <w:t>5、亮度：≥450cd/m2</w:t>
            </w:r>
            <w:r>
              <w:rPr>
                <w:rFonts w:hint="eastAsia" w:cs="宋体" w:asciiTheme="minorEastAsia" w:hAnsiTheme="minorEastAsia"/>
                <w:kern w:val="0"/>
                <w:szCs w:val="21"/>
              </w:rPr>
              <w:t>；</w:t>
            </w:r>
          </w:p>
          <w:p>
            <w:pPr>
              <w:rPr>
                <w:rFonts w:cs="宋体" w:asciiTheme="minorEastAsia" w:hAnsiTheme="minorEastAsia"/>
                <w:kern w:val="0"/>
                <w:szCs w:val="21"/>
              </w:rPr>
            </w:pPr>
            <w:r>
              <w:rPr>
                <w:rFonts w:hint="eastAsia" w:cs="宋体" w:asciiTheme="minorEastAsia" w:hAnsiTheme="minorEastAsia"/>
                <w:kern w:val="0"/>
                <w:szCs w:val="21"/>
              </w:rPr>
              <w:t>6、对比度：≥8000:1；</w:t>
            </w:r>
            <w:r>
              <w:rPr>
                <w:rFonts w:cs="宋体" w:asciiTheme="minorEastAsia" w:hAnsiTheme="minorEastAsia"/>
                <w:kern w:val="0"/>
                <w:szCs w:val="21"/>
              </w:rPr>
              <w:t xml:space="preserve"> </w:t>
            </w:r>
          </w:p>
          <w:p>
            <w:pPr>
              <w:rPr>
                <w:rFonts w:cs="宋体" w:asciiTheme="minorEastAsia" w:hAnsiTheme="minorEastAsia"/>
                <w:kern w:val="0"/>
                <w:szCs w:val="21"/>
              </w:rPr>
            </w:pPr>
            <w:r>
              <w:rPr>
                <w:rFonts w:hint="eastAsia" w:cs="宋体" w:asciiTheme="minorEastAsia" w:hAnsiTheme="minorEastAsia"/>
                <w:kern w:val="0"/>
                <w:szCs w:val="21"/>
              </w:rPr>
              <w:t>7、采用≥4mm防眩光钢化玻璃，保证长期防眩效果，防划防撞，保证观看效果；</w:t>
            </w:r>
          </w:p>
          <w:p>
            <w:pPr>
              <w:rPr>
                <w:rFonts w:cs="宋体" w:asciiTheme="minorEastAsia" w:hAnsiTheme="minorEastAsia"/>
                <w:kern w:val="0"/>
                <w:szCs w:val="21"/>
              </w:rPr>
            </w:pPr>
            <w:r>
              <w:rPr>
                <w:rFonts w:hint="eastAsia" w:cs="宋体" w:asciiTheme="minorEastAsia" w:hAnsiTheme="minorEastAsia"/>
                <w:kern w:val="0"/>
                <w:szCs w:val="21"/>
              </w:rPr>
              <w:t>8、屏幕显示灰度分辨等级达到128灰阶以上，有效保障液晶面板的显示特性及质量；</w:t>
            </w:r>
          </w:p>
          <w:p>
            <w:pPr>
              <w:rPr>
                <w:rFonts w:cs="宋体" w:asciiTheme="minorEastAsia" w:hAnsiTheme="minorEastAsia"/>
                <w:kern w:val="0"/>
                <w:szCs w:val="21"/>
              </w:rPr>
            </w:pPr>
            <w:r>
              <w:rPr>
                <w:rFonts w:hint="eastAsia" w:cs="宋体" w:asciiTheme="minorEastAsia" w:hAnsiTheme="minorEastAsia"/>
                <w:kern w:val="0"/>
                <w:szCs w:val="21"/>
              </w:rPr>
              <w:t>9、一体机屏幕亮度均匀性≥70%,白色色度不均匀性△</w:t>
            </w:r>
            <w:r>
              <w:rPr>
                <w:rFonts w:cs="宋体" w:asciiTheme="minorEastAsia" w:hAnsiTheme="minorEastAsia"/>
                <w:kern w:val="0"/>
                <w:szCs w:val="21"/>
              </w:rPr>
              <w:t>u'v'</w:t>
            </w:r>
            <w:r>
              <w:rPr>
                <w:rFonts w:hint="eastAsia" w:cs="宋体" w:asciiTheme="minorEastAsia" w:hAnsiTheme="minorEastAsia"/>
                <w:kern w:val="0"/>
                <w:szCs w:val="21"/>
              </w:rPr>
              <w:t>≤</w:t>
            </w:r>
            <w:r>
              <w:rPr>
                <w:rFonts w:cs="宋体" w:asciiTheme="minorEastAsia" w:hAnsiTheme="minorEastAsia"/>
                <w:kern w:val="0"/>
                <w:szCs w:val="21"/>
              </w:rPr>
              <w:t>0.01</w:t>
            </w:r>
            <w:r>
              <w:rPr>
                <w:rFonts w:hint="eastAsia" w:cs="宋体" w:asciiTheme="minorEastAsia" w:hAnsiTheme="minorEastAsia"/>
                <w:kern w:val="0"/>
                <w:szCs w:val="21"/>
              </w:rPr>
              <w:t>5，彩色灵敏度≤</w:t>
            </w:r>
            <w:r>
              <w:rPr>
                <w:rFonts w:cs="宋体" w:asciiTheme="minorEastAsia" w:hAnsiTheme="minorEastAsia"/>
                <w:kern w:val="0"/>
                <w:szCs w:val="21"/>
              </w:rPr>
              <w:t>3</w:t>
            </w:r>
            <w:r>
              <w:rPr>
                <w:rFonts w:hint="eastAsia" w:cs="宋体" w:asciiTheme="minorEastAsia" w:hAnsiTheme="minorEastAsia"/>
                <w:kern w:val="0"/>
                <w:szCs w:val="21"/>
              </w:rPr>
              <w:t>5，保证画面显示效果；</w:t>
            </w:r>
          </w:p>
          <w:p>
            <w:pPr>
              <w:rPr>
                <w:rFonts w:cs="宋体" w:asciiTheme="minorEastAsia" w:hAnsiTheme="minorEastAsia"/>
                <w:kern w:val="0"/>
                <w:szCs w:val="21"/>
              </w:rPr>
            </w:pPr>
            <w:r>
              <w:rPr>
                <w:rFonts w:hint="eastAsia" w:cs="宋体" w:asciiTheme="minorEastAsia" w:hAnsiTheme="minorEastAsia"/>
                <w:kern w:val="0"/>
                <w:szCs w:val="21"/>
              </w:rPr>
              <w:t>10、一体机触摸屏为钢化玻璃，通过国家级检测中心2260g钢球，0.5m高度抗冲击性试验或更高检测标准；通过国家级检测中心1040g钢球，1m高度抗冲击性试验或更高检测标准；通过国家级检测中心508g钢球，2m高度抗冲击性试验或更高检测标准；</w:t>
            </w:r>
          </w:p>
          <w:p>
            <w:pPr>
              <w:rPr>
                <w:rFonts w:asciiTheme="minorEastAsia" w:hAnsiTheme="minorEastAsia"/>
                <w:szCs w:val="21"/>
              </w:rPr>
            </w:pPr>
            <w:r>
              <w:rPr>
                <w:rFonts w:hint="eastAsia" w:asciiTheme="minorEastAsia" w:hAnsiTheme="minorEastAsia"/>
                <w:szCs w:val="21"/>
              </w:rPr>
              <w:t>二、整机系统要求：</w:t>
            </w:r>
          </w:p>
          <w:p>
            <w:pPr>
              <w:rPr>
                <w:rFonts w:asciiTheme="minorEastAsia" w:hAnsiTheme="minorEastAsia"/>
                <w:szCs w:val="21"/>
              </w:rPr>
            </w:pPr>
            <w:r>
              <w:rPr>
                <w:rFonts w:hint="eastAsia" w:asciiTheme="minorEastAsia" w:hAnsiTheme="minorEastAsia"/>
                <w:szCs w:val="21"/>
              </w:rPr>
              <w:t>1、整机采用一体化设计，外部无任何可见内部功能模块的连接线；</w:t>
            </w:r>
          </w:p>
          <w:p>
            <w:pPr>
              <w:rPr>
                <w:rFonts w:asciiTheme="minorEastAsia" w:hAnsiTheme="minorEastAsia"/>
                <w:szCs w:val="21"/>
              </w:rPr>
            </w:pPr>
            <w:r>
              <w:rPr>
                <w:rFonts w:hint="eastAsia" w:asciiTheme="minorEastAsia" w:hAnsiTheme="minorEastAsia"/>
                <w:szCs w:val="21"/>
              </w:rPr>
              <w:t>2、采用铝合金金属面框（散热性能好，不易变形，有效保护触控单元），面框拐角处无</w:t>
            </w:r>
            <w:r>
              <w:rPr>
                <w:rFonts w:asciiTheme="minorEastAsia" w:hAnsiTheme="minorEastAsia"/>
                <w:szCs w:val="21"/>
              </w:rPr>
              <w:t>塑料</w:t>
            </w:r>
            <w:r>
              <w:rPr>
                <w:rFonts w:hint="eastAsia" w:asciiTheme="minorEastAsia" w:hAnsiTheme="minorEastAsia"/>
                <w:szCs w:val="21"/>
              </w:rPr>
              <w:t>角块拼接</w:t>
            </w:r>
            <w:r>
              <w:rPr>
                <w:rFonts w:asciiTheme="minorEastAsia" w:hAnsiTheme="minorEastAsia"/>
                <w:szCs w:val="21"/>
              </w:rPr>
              <w:t>；</w:t>
            </w:r>
            <w:r>
              <w:rPr>
                <w:rFonts w:hint="eastAsia" w:asciiTheme="minorEastAsia" w:hAnsiTheme="minorEastAsia"/>
                <w:szCs w:val="21"/>
              </w:rPr>
              <w:t>拒绝钣金、塑料等前面框，能够有效保证前面框结构强度；</w:t>
            </w:r>
          </w:p>
          <w:p>
            <w:pPr>
              <w:rPr>
                <w:rFonts w:asciiTheme="minorEastAsia" w:hAnsiTheme="minorEastAsia"/>
                <w:b/>
                <w:szCs w:val="21"/>
              </w:rPr>
            </w:pPr>
            <w:r>
              <w:rPr>
                <w:rFonts w:hint="eastAsia" w:asciiTheme="minorEastAsia" w:hAnsiTheme="minorEastAsia"/>
                <w:szCs w:val="21"/>
              </w:rPr>
              <w:t>3、具备前置HDMI输入≥1路（</w:t>
            </w:r>
            <w:r>
              <w:rPr>
                <w:rFonts w:hint="eastAsia" w:asciiTheme="minorEastAsia" w:hAnsiTheme="minorEastAsia"/>
                <w:color w:val="000000" w:themeColor="text1"/>
                <w:szCs w:val="21"/>
                <w14:textFill>
                  <w14:solidFill>
                    <w14:schemeClr w14:val="tx1"/>
                  </w14:solidFill>
                </w14:textFill>
              </w:rPr>
              <w:t>HDMI1.4，含MHL2.0）</w:t>
            </w:r>
            <w:r>
              <w:rPr>
                <w:rFonts w:hint="eastAsia" w:asciiTheme="minorEastAsia" w:hAnsiTheme="minorEastAsia"/>
                <w:szCs w:val="21"/>
              </w:rPr>
              <w:t>，前置USB端子包含USB3.0至少1个，USB2.0至少2个，方便教学使用；</w:t>
            </w:r>
            <w:r>
              <w:rPr>
                <w:rFonts w:asciiTheme="minorEastAsia" w:hAnsiTheme="minorEastAsia"/>
                <w:b/>
                <w:szCs w:val="21"/>
              </w:rPr>
              <w:t xml:space="preserve"> </w:t>
            </w:r>
          </w:p>
          <w:p>
            <w:pPr>
              <w:rPr>
                <w:rFonts w:cs="宋体" w:asciiTheme="minorEastAsia" w:hAnsiTheme="minorEastAsia"/>
                <w:color w:val="000000" w:themeColor="text1"/>
                <w:szCs w:val="21"/>
                <w14:textFill>
                  <w14:solidFill>
                    <w14:schemeClr w14:val="tx1"/>
                  </w14:solidFill>
                </w14:textFill>
              </w:rPr>
            </w:pPr>
            <w:r>
              <w:rPr>
                <w:rFonts w:hint="eastAsia" w:asciiTheme="minorEastAsia" w:hAnsiTheme="minorEastAsia"/>
                <w:b/>
                <w:szCs w:val="21"/>
              </w:rPr>
              <w:t>4、</w:t>
            </w:r>
            <w:r>
              <w:rPr>
                <w:rFonts w:hint="eastAsia" w:cs="宋体" w:asciiTheme="minorEastAsia" w:hAnsiTheme="minorEastAsia"/>
                <w:color w:val="000000" w:themeColor="text1"/>
                <w:szCs w:val="21"/>
                <w14:textFill>
                  <w14:solidFill>
                    <w14:schemeClr w14:val="tx1"/>
                  </w14:solidFill>
                </w14:textFill>
              </w:rPr>
              <w:t>USB 接口智能识别功能：整机前置USB3.0和2.0接口，不需区分PC USB和TV USB，插上U盘后，PC和Android系统下都可以读取到Ｕ盘中的信息，设计更具人性化和方便性，操作更便捷，避免老师误操作；</w:t>
            </w:r>
          </w:p>
          <w:p>
            <w:pPr>
              <w:rPr>
                <w:rFonts w:asciiTheme="minorEastAsia" w:hAnsiTheme="minorEastAsia"/>
                <w:szCs w:val="21"/>
              </w:rPr>
            </w:pPr>
            <w:r>
              <w:rPr>
                <w:rFonts w:hint="eastAsia" w:asciiTheme="minorEastAsia" w:hAnsiTheme="minorEastAsia"/>
                <w:szCs w:val="21"/>
              </w:rPr>
              <w:t>5、整机具有侧出TOUCH-USB接口，方便外接电脑使用；</w:t>
            </w:r>
          </w:p>
          <w:p>
            <w:pPr>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前置物理按键</w:t>
            </w:r>
            <w:r>
              <w:rPr>
                <w:rFonts w:hint="eastAsia" w:asciiTheme="minorEastAsia" w:hAnsiTheme="minorEastAsia"/>
                <w:szCs w:val="21"/>
              </w:rPr>
              <w:t>少于</w:t>
            </w:r>
            <w:r>
              <w:rPr>
                <w:rFonts w:asciiTheme="minorEastAsia" w:hAnsiTheme="minorEastAsia"/>
                <w:szCs w:val="21"/>
              </w:rPr>
              <w:t>两个，使外观简洁大方。</w:t>
            </w:r>
            <w:r>
              <w:rPr>
                <w:rFonts w:hint="eastAsia" w:asciiTheme="minorEastAsia" w:hAnsiTheme="minorEastAsia"/>
                <w:szCs w:val="21"/>
              </w:rPr>
              <w:t>一个</w:t>
            </w:r>
            <w:r>
              <w:rPr>
                <w:rFonts w:asciiTheme="minorEastAsia" w:hAnsiTheme="minorEastAsia"/>
                <w:szCs w:val="21"/>
              </w:rPr>
              <w:t>按键</w:t>
            </w:r>
            <w:r>
              <w:rPr>
                <w:rFonts w:hint="eastAsia" w:asciiTheme="minorEastAsia" w:hAnsiTheme="minorEastAsia"/>
                <w:szCs w:val="21"/>
              </w:rPr>
              <w:t>即</w:t>
            </w:r>
            <w:r>
              <w:rPr>
                <w:rFonts w:asciiTheme="minorEastAsia" w:hAnsiTheme="minorEastAsia"/>
                <w:szCs w:val="21"/>
              </w:rPr>
              <w:t>可实现整机锁屏解锁、一键调取软控菜单、一键唤醒屏幕、一键开机</w:t>
            </w:r>
            <w:r>
              <w:rPr>
                <w:rFonts w:hint="eastAsia" w:asciiTheme="minorEastAsia" w:hAnsiTheme="minorEastAsia"/>
                <w:szCs w:val="21"/>
              </w:rPr>
              <w:t>、</w:t>
            </w:r>
            <w:r>
              <w:rPr>
                <w:rFonts w:asciiTheme="minorEastAsia" w:hAnsiTheme="minorEastAsia"/>
                <w:szCs w:val="21"/>
              </w:rPr>
              <w:t>一键待机等多种功能，方便教师教学</w:t>
            </w:r>
            <w:r>
              <w:rPr>
                <w:rFonts w:hint="eastAsia" w:asciiTheme="minorEastAsia" w:hAnsiTheme="minorEastAsia"/>
                <w:szCs w:val="21"/>
              </w:rPr>
              <w:t>；</w:t>
            </w:r>
          </w:p>
          <w:p>
            <w:pPr>
              <w:rPr>
                <w:rFonts w:asciiTheme="minorEastAsia" w:hAnsiTheme="minorEastAsia"/>
                <w:szCs w:val="21"/>
              </w:rPr>
            </w:pPr>
            <w:r>
              <w:rPr>
                <w:rFonts w:hint="eastAsia" w:asciiTheme="minorEastAsia" w:hAnsiTheme="minorEastAsia"/>
                <w:szCs w:val="21"/>
              </w:rPr>
              <w:t>7、节能环保，低功耗；待机功耗 ≤0.5W；</w:t>
            </w:r>
            <w:r>
              <w:rPr>
                <w:rFonts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rPr>
              <w:t>8、整机电视开关、电脑开关和节能待机键三合一，操作便捷。在节能待机状态下可实现节能 85%以上；</w:t>
            </w:r>
            <w:r>
              <w:rPr>
                <w:rFonts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rPr>
              <w:t>9、具备触摸软中控功能菜单，将设备常用的信号源切换、亮度调节、对比度调节、声音调节、图像比例调节、TV频道切换、节能设置（自动感光功能开关、主动节能开关）等功能整合到同一中控菜单下，无须任何实体按键，任意通道下（如电视通道或VGA通道）、任何位置均可通过手势在屏幕上调取该触摸菜单，方便快捷，避免繁琐操作。</w:t>
            </w:r>
            <w:r>
              <w:rPr>
                <w:rFonts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rPr>
              <w:t>12、设备自带开放式嵌入式操作系统（Android4.3或以上），与外接电脑形成双系统备份。自带开放式嵌入式操作系统具备自主运营的应用商店，应用商场内具有千种以上各种应用，方便教学使用安卓系统采用CPU Cortex A9≥四核（主频1.4GHz以上），同时可以外部扩充32G内存卡，可以通过第三方的测试软件检测；</w:t>
            </w:r>
          </w:p>
          <w:p>
            <w:pPr>
              <w:rPr>
                <w:rFonts w:asciiTheme="minorEastAsia" w:hAnsiTheme="minorEastAsia"/>
                <w:szCs w:val="21"/>
              </w:rPr>
            </w:pPr>
            <w:r>
              <w:rPr>
                <w:rFonts w:hint="eastAsia" w:asciiTheme="minorEastAsia" w:hAnsiTheme="minorEastAsia"/>
                <w:szCs w:val="21"/>
              </w:rPr>
              <w:t>13、一体机(不含</w:t>
            </w:r>
            <w:r>
              <w:rPr>
                <w:rFonts w:asciiTheme="minorEastAsia" w:hAnsiTheme="minorEastAsia"/>
                <w:szCs w:val="21"/>
              </w:rPr>
              <w:t>可插拔</w:t>
            </w:r>
            <w:r>
              <w:rPr>
                <w:rFonts w:hint="eastAsia" w:asciiTheme="minorEastAsia" w:hAnsiTheme="minorEastAsia"/>
                <w:szCs w:val="21"/>
              </w:rPr>
              <w:t>OPS</w:t>
            </w:r>
            <w:r>
              <w:rPr>
                <w:rFonts w:asciiTheme="minorEastAsia" w:hAnsiTheme="minorEastAsia"/>
                <w:szCs w:val="21"/>
              </w:rPr>
              <w:t>)</w:t>
            </w:r>
            <w:r>
              <w:rPr>
                <w:rFonts w:hint="eastAsia" w:asciiTheme="minorEastAsia" w:hAnsiTheme="minorEastAsia"/>
                <w:szCs w:val="21"/>
              </w:rPr>
              <w:t>具有</w:t>
            </w:r>
            <w:r>
              <w:rPr>
                <w:rFonts w:asciiTheme="minorEastAsia" w:hAnsiTheme="minorEastAsia"/>
                <w:szCs w:val="21"/>
              </w:rPr>
              <w:t>WiFi模块，能</w:t>
            </w:r>
            <w:r>
              <w:rPr>
                <w:rFonts w:hint="eastAsia" w:asciiTheme="minorEastAsia" w:hAnsiTheme="minorEastAsia"/>
                <w:szCs w:val="21"/>
              </w:rPr>
              <w:t>在</w:t>
            </w:r>
            <w:r>
              <w:rPr>
                <w:rFonts w:asciiTheme="minorEastAsia" w:hAnsiTheme="minorEastAsia"/>
                <w:szCs w:val="21"/>
              </w:rPr>
              <w:t>安卓系统</w:t>
            </w:r>
            <w:r>
              <w:rPr>
                <w:rFonts w:hint="eastAsia" w:asciiTheme="minorEastAsia" w:hAnsiTheme="minorEastAsia"/>
                <w:szCs w:val="21"/>
              </w:rPr>
              <w:t>下实现无线上网；</w:t>
            </w:r>
          </w:p>
          <w:p>
            <w:pPr>
              <w:rPr>
                <w:rFonts w:asciiTheme="minorEastAsia" w:hAnsiTheme="minorEastAsia"/>
                <w:szCs w:val="21"/>
              </w:rPr>
            </w:pPr>
            <w:r>
              <w:rPr>
                <w:rFonts w:hint="eastAsia" w:ascii="宋体" w:hAnsi="宋体" w:cs="宋体"/>
                <w:color w:val="000000" w:themeColor="text1"/>
                <w:szCs w:val="24"/>
                <w14:textFill>
                  <w14:solidFill>
                    <w14:schemeClr w14:val="tx1"/>
                  </w14:solidFill>
                </w14:textFill>
              </w:rPr>
              <w:t>14、</w:t>
            </w:r>
            <w:r>
              <w:rPr>
                <w:rFonts w:hint="eastAsia" w:asciiTheme="minorEastAsia" w:hAnsiTheme="minorEastAsia"/>
                <w:szCs w:val="21"/>
              </w:rPr>
              <w:t>一体机产品通过国家级权威机构检测，平均无故障时间（MTBF）不低于10万小时；</w:t>
            </w:r>
          </w:p>
          <w:p>
            <w:pPr>
              <w:rPr>
                <w:rFonts w:asciiTheme="minorEastAsia" w:hAnsiTheme="minorEastAsia"/>
                <w:szCs w:val="21"/>
              </w:rPr>
            </w:pPr>
            <w:r>
              <w:rPr>
                <w:rFonts w:hint="eastAsia" w:asciiTheme="minorEastAsia" w:hAnsiTheme="minorEastAsia"/>
                <w:szCs w:val="21"/>
              </w:rPr>
              <w:t>16、一体机具备无线传屏功能，具备传输图片、音频功能，可将手机、</w:t>
            </w:r>
            <w:r>
              <w:rPr>
                <w:rFonts w:asciiTheme="minorEastAsia" w:hAnsiTheme="minorEastAsia"/>
                <w:szCs w:val="21"/>
              </w:rPr>
              <w:t>PAD</w:t>
            </w:r>
            <w:r>
              <w:rPr>
                <w:rFonts w:hint="eastAsia" w:asciiTheme="minorEastAsia" w:hAnsiTheme="minorEastAsia"/>
                <w:szCs w:val="21"/>
              </w:rPr>
              <w:t>等设备拍摄的照片、音频等传输到一体机上，使课堂教学乐趣无穷；</w:t>
            </w:r>
          </w:p>
          <w:p>
            <w:pPr>
              <w:rPr>
                <w:rFonts w:cs="宋体" w:asciiTheme="minorEastAsia" w:hAnsiTheme="minorEastAsia"/>
                <w:kern w:val="0"/>
                <w:szCs w:val="21"/>
              </w:rPr>
            </w:pPr>
            <w:r>
              <w:rPr>
                <w:rFonts w:hint="eastAsia" w:cs="宋体" w:asciiTheme="minorEastAsia" w:hAnsiTheme="minorEastAsia"/>
                <w:color w:val="000000" w:themeColor="text1"/>
                <w:szCs w:val="21"/>
                <w14:textFill>
                  <w14:solidFill>
                    <w14:schemeClr w14:val="tx1"/>
                  </w14:solidFill>
                </w14:textFill>
              </w:rPr>
              <w:t>17、</w:t>
            </w:r>
            <w:r>
              <w:rPr>
                <w:rFonts w:hint="eastAsia" w:asciiTheme="minorEastAsia" w:hAnsiTheme="minorEastAsia"/>
                <w:bCs/>
                <w:szCs w:val="21"/>
              </w:rPr>
              <w:t>整机上电初始化时间：400&lt;初始化时间</w:t>
            </w:r>
            <w:r>
              <w:rPr>
                <w:rFonts w:hint="eastAsia" w:cs="宋体" w:asciiTheme="minorEastAsia" w:hAnsiTheme="minorEastAsia"/>
                <w:kern w:val="0"/>
                <w:szCs w:val="21"/>
              </w:rPr>
              <w:t>≤450ms；</w:t>
            </w:r>
          </w:p>
          <w:p>
            <w:pPr>
              <w:rPr>
                <w:rFonts w:cs="宋体" w:asciiTheme="minorEastAsia" w:hAnsiTheme="minorEastAsia"/>
                <w:kern w:val="0"/>
                <w:szCs w:val="21"/>
              </w:rPr>
            </w:pPr>
            <w:r>
              <w:rPr>
                <w:rFonts w:hint="eastAsia" w:cs="宋体" w:asciiTheme="minorEastAsia" w:hAnsiTheme="minorEastAsia"/>
                <w:kern w:val="0"/>
                <w:szCs w:val="21"/>
              </w:rPr>
              <w:t>18、</w:t>
            </w:r>
            <w:r>
              <w:rPr>
                <w:rFonts w:hint="eastAsia" w:asciiTheme="minorEastAsia" w:hAnsiTheme="minorEastAsia"/>
                <w:szCs w:val="21"/>
              </w:rPr>
              <w:t>内置音箱输出功率：15Wx2前置悬浮式设计；SRS音效，提供支持外接音箱的接口，可实现切换内外音箱的功能。150平方米范围内，在任意位置范围内倾听，声音效果均清晰；</w:t>
            </w:r>
          </w:p>
          <w:p>
            <w:pPr>
              <w:widowControl/>
              <w:rPr>
                <w:rFonts w:cs="宋体" w:asciiTheme="minorEastAsia" w:hAnsiTheme="minorEastAsia"/>
                <w:kern w:val="0"/>
                <w:szCs w:val="21"/>
              </w:rPr>
            </w:pPr>
            <w:r>
              <w:rPr>
                <w:rFonts w:hint="eastAsia" w:cs="宋体" w:asciiTheme="minorEastAsia" w:hAnsiTheme="minorEastAsia"/>
                <w:kern w:val="0"/>
                <w:szCs w:val="21"/>
              </w:rPr>
              <w:t>19、触摸框高容错技术：传感器不连续损坏10%，仍可多点触控；</w:t>
            </w:r>
            <w:r>
              <w:rPr>
                <w:rFonts w:cs="宋体" w:asciiTheme="minorEastAsia" w:hAnsiTheme="minorEastAsia"/>
                <w:kern w:val="0"/>
                <w:szCs w:val="21"/>
              </w:rPr>
              <w:t xml:space="preserve"> </w:t>
            </w:r>
          </w:p>
          <w:p>
            <w:pPr>
              <w:widowControl/>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kern w:val="0"/>
                <w:szCs w:val="21"/>
              </w:rPr>
              <w:t>20、整机触摸屏任意位置可以用手势调取批注菜单，在任意通道下进行20点以上批注书写，并可选择不同颜色；</w:t>
            </w:r>
            <w:r>
              <w:rPr>
                <w:rFonts w:hint="eastAsia" w:ascii="宋体" w:hAnsi="宋体"/>
                <w:color w:val="000000" w:themeColor="text1"/>
                <w:szCs w:val="21"/>
                <w14:textFill>
                  <w14:solidFill>
                    <w14:schemeClr w14:val="tx1"/>
                  </w14:solidFill>
                </w14:textFill>
              </w:rPr>
              <w:t>整机支持任意通道下</w:t>
            </w:r>
            <w:r>
              <w:rPr>
                <w:rFonts w:ascii="宋体" w:hAnsi="宋体"/>
                <w:color w:val="000000" w:themeColor="text1"/>
                <w:szCs w:val="21"/>
                <w14:textFill>
                  <w14:solidFill>
                    <w14:schemeClr w14:val="tx1"/>
                  </w14:solidFill>
                </w14:textFill>
              </w:rPr>
              <w:t>书写</w:t>
            </w:r>
            <w:r>
              <w:rPr>
                <w:rFonts w:hint="eastAsia" w:ascii="宋体" w:hAnsi="宋体"/>
                <w:color w:val="000000" w:themeColor="text1"/>
                <w:szCs w:val="21"/>
                <w14:textFill>
                  <w14:solidFill>
                    <w14:schemeClr w14:val="tx1"/>
                  </w14:solidFill>
                </w14:textFill>
              </w:rPr>
              <w:t>画面放大功能，可在整机任意通道下将书写画面冻结并双击画面任一部分进行放大，放大后的屏幕画面可进行任意拖拽。</w:t>
            </w:r>
          </w:p>
          <w:p>
            <w:pPr>
              <w:widowControl/>
              <w:rPr>
                <w:rFonts w:cs="宋体" w:asciiTheme="minorEastAsia" w:hAnsiTheme="minorEastAsia"/>
                <w:kern w:val="0"/>
                <w:szCs w:val="21"/>
              </w:rPr>
            </w:pPr>
            <w:r>
              <w:rPr>
                <w:rFonts w:hint="eastAsia" w:cs="宋体" w:asciiTheme="minorEastAsia" w:hAnsiTheme="minorEastAsia"/>
                <w:kern w:val="0"/>
                <w:szCs w:val="21"/>
              </w:rPr>
              <w:t>21、可在任意通道状态下，直接快速调取视频展台，在无PC状态下进行教学使用；</w:t>
            </w:r>
          </w:p>
          <w:p>
            <w:pPr>
              <w:widowControl/>
              <w:rPr>
                <w:rFonts w:cs="宋体" w:asciiTheme="minorEastAsia" w:hAnsiTheme="minorEastAsia"/>
                <w:kern w:val="0"/>
                <w:szCs w:val="21"/>
              </w:rPr>
            </w:pPr>
            <w:r>
              <w:rPr>
                <w:rFonts w:hint="eastAsia" w:cs="宋体" w:asciiTheme="minorEastAsia" w:hAnsiTheme="minorEastAsia"/>
                <w:kern w:val="0"/>
                <w:szCs w:val="21"/>
              </w:rPr>
              <w:t>22、在Android白板软件下支持20点</w:t>
            </w:r>
            <w:r>
              <w:rPr>
                <w:rFonts w:cs="宋体" w:asciiTheme="minorEastAsia" w:hAnsiTheme="minorEastAsia"/>
                <w:kern w:val="0"/>
                <w:szCs w:val="21"/>
              </w:rPr>
              <w:t>触控</w:t>
            </w:r>
            <w:r>
              <w:rPr>
                <w:rFonts w:hint="eastAsia" w:cs="宋体" w:asciiTheme="minorEastAsia" w:hAnsiTheme="minorEastAsia"/>
                <w:kern w:val="0"/>
                <w:szCs w:val="21"/>
              </w:rPr>
              <w:t>，可用手势进行擦除，板擦大小可根据手掌接触面积自动调节；</w:t>
            </w:r>
          </w:p>
          <w:p>
            <w:pPr>
              <w:tabs>
                <w:tab w:val="left" w:pos="5595"/>
              </w:tabs>
              <w:rPr>
                <w:rFonts w:asciiTheme="minorEastAsia" w:hAnsiTheme="minorEastAsia"/>
                <w:szCs w:val="21"/>
              </w:rPr>
            </w:pPr>
            <w:r>
              <w:rPr>
                <w:rFonts w:hint="eastAsia" w:asciiTheme="minorEastAsia" w:hAnsiTheme="minorEastAsia"/>
                <w:szCs w:val="21"/>
              </w:rPr>
              <w:t>三、触摸屏功能</w:t>
            </w:r>
            <w:r>
              <w:rPr>
                <w:rFonts w:asciiTheme="minorEastAsia" w:hAnsiTheme="minorEastAsia"/>
                <w:szCs w:val="21"/>
              </w:rPr>
              <w:tab/>
            </w:r>
          </w:p>
          <w:p>
            <w:pPr>
              <w:widowControl/>
              <w:rPr>
                <w:rFonts w:asciiTheme="minorEastAsia" w:hAnsiTheme="minorEastAsia"/>
                <w:szCs w:val="21"/>
              </w:rPr>
            </w:pPr>
            <w:r>
              <w:rPr>
                <w:rFonts w:hint="eastAsia" w:asciiTheme="minorEastAsia" w:hAnsiTheme="minorEastAsia"/>
                <w:szCs w:val="21"/>
              </w:rPr>
              <w:t>1、触摸技术：红外技术，支持≥20点触控；</w:t>
            </w:r>
          </w:p>
          <w:p>
            <w:pPr>
              <w:rPr>
                <w:rFonts w:asciiTheme="minorEastAsia" w:hAnsiTheme="minorEastAsia"/>
                <w:szCs w:val="21"/>
              </w:rPr>
            </w:pPr>
            <w:r>
              <w:rPr>
                <w:rFonts w:hint="eastAsia" w:asciiTheme="minorEastAsia" w:hAnsiTheme="minorEastAsia"/>
                <w:szCs w:val="21"/>
              </w:rPr>
              <w:t>2、书写方式：手指或笔触，触摸功能通讯方式：XP、vista、Win7、Win8、win10/Mac OSX、Linux、Android4.3及以上，操作系统接入时，无需安装驱动；</w:t>
            </w:r>
          </w:p>
          <w:p>
            <w:pPr>
              <w:rPr>
                <w:rFonts w:cs="宋体" w:asciiTheme="minorEastAsia" w:hAnsiTheme="minorEastAsia"/>
                <w:kern w:val="0"/>
                <w:szCs w:val="21"/>
              </w:rPr>
            </w:pPr>
            <w:r>
              <w:rPr>
                <w:rFonts w:hint="eastAsia" w:asciiTheme="minorEastAsia" w:hAnsiTheme="minorEastAsia"/>
                <w:szCs w:val="21"/>
              </w:rPr>
              <w:t>3、首点响应时间≤8ms</w:t>
            </w:r>
            <w:r>
              <w:rPr>
                <w:rFonts w:hint="eastAsia" w:cs="宋体" w:asciiTheme="minorEastAsia" w:hAnsiTheme="minorEastAsia"/>
                <w:kern w:val="0"/>
                <w:szCs w:val="21"/>
              </w:rPr>
              <w:t>，连续响应时间≤4ms，触摸有效识别≥5mm，定位精度：±0.5mm；</w:t>
            </w:r>
          </w:p>
          <w:p>
            <w:pPr>
              <w:rPr>
                <w:rFonts w:cs="宋体" w:asciiTheme="minorEastAsia" w:hAnsiTheme="minorEastAsia"/>
                <w:kern w:val="0"/>
                <w:szCs w:val="21"/>
              </w:rPr>
            </w:pPr>
            <w:r>
              <w:rPr>
                <w:rFonts w:hint="eastAsia" w:cs="宋体" w:asciiTheme="minorEastAsia" w:hAnsiTheme="minorEastAsia"/>
                <w:kern w:val="0"/>
                <w:szCs w:val="21"/>
              </w:rPr>
              <w:t>4、触摸屏具有“触摸点跟踪定位校正”技术；触摸精准性：整机屏幕触摸有效识别高度小于3.5mm,，即触摸物体距离玻璃外表面高度低于3.5mm时，触摸屏识别为点击操作，，光标速度不低于300点/s，保证触摸精准；</w:t>
            </w:r>
          </w:p>
          <w:p>
            <w:pPr>
              <w:widowControl/>
              <w:rPr>
                <w:rFonts w:cs="宋体" w:asciiTheme="minorEastAsia" w:hAnsiTheme="minorEastAsia"/>
                <w:kern w:val="0"/>
                <w:szCs w:val="21"/>
              </w:rPr>
            </w:pPr>
            <w:r>
              <w:rPr>
                <w:rFonts w:hint="eastAsia" w:asciiTheme="minorEastAsia" w:hAnsiTheme="minorEastAsia"/>
                <w:color w:val="000000" w:themeColor="text1"/>
                <w:szCs w:val="21"/>
                <w14:textFill>
                  <w14:solidFill>
                    <w14:schemeClr w14:val="tx1"/>
                  </w14:solidFill>
                </w14:textFill>
              </w:rPr>
              <w:t>5、触摸系统透光率</w:t>
            </w:r>
            <w:r>
              <w:rPr>
                <w:rFonts w:hint="eastAsia" w:asciiTheme="minorEastAsia" w:hAnsiTheme="minorEastAsia"/>
                <w:szCs w:val="21"/>
              </w:rPr>
              <w:t>≥</w:t>
            </w:r>
            <w:r>
              <w:rPr>
                <w:rFonts w:hint="eastAsia" w:asciiTheme="minorEastAsia" w:hAnsiTheme="minorEastAsia"/>
                <w:color w:val="000000" w:themeColor="text1"/>
                <w:szCs w:val="21"/>
                <w14:textFill>
                  <w14:solidFill>
                    <w14:schemeClr w14:val="tx1"/>
                  </w14:solidFill>
                </w14:textFill>
              </w:rPr>
              <w:t>98%；</w:t>
            </w:r>
          </w:p>
          <w:p>
            <w:pPr>
              <w:rPr>
                <w:rFonts w:asciiTheme="minorEastAsia" w:hAnsiTheme="minorEastAsia"/>
                <w:szCs w:val="21"/>
              </w:rPr>
            </w:pPr>
            <w:r>
              <w:rPr>
                <w:rFonts w:hint="eastAsia" w:asciiTheme="minorEastAsia" w:hAnsiTheme="minorEastAsia"/>
                <w:szCs w:val="21"/>
              </w:rPr>
              <w:t>四、内置电脑功能</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1、处理器：</w:t>
            </w:r>
            <w:r>
              <w:rPr>
                <w:rFonts w:cs="宋体" w:asciiTheme="minorEastAsia" w:hAnsiTheme="minorEastAsia"/>
                <w:kern w:val="0"/>
                <w:szCs w:val="21"/>
              </w:rPr>
              <w:t xml:space="preserve">Intel </w:t>
            </w:r>
            <w:r>
              <w:rPr>
                <w:rFonts w:hint="eastAsia" w:cs="宋体" w:asciiTheme="minorEastAsia" w:hAnsiTheme="minorEastAsia"/>
                <w:kern w:val="0"/>
                <w:szCs w:val="21"/>
              </w:rPr>
              <w:t>酷睿</w:t>
            </w:r>
            <w:r>
              <w:rPr>
                <w:rFonts w:cs="宋体" w:asciiTheme="minorEastAsia" w:hAnsiTheme="minorEastAsia"/>
                <w:kern w:val="0"/>
                <w:szCs w:val="21"/>
              </w:rPr>
              <w:t>I</w:t>
            </w:r>
            <w:r>
              <w:rPr>
                <w:rFonts w:hint="eastAsia" w:cs="宋体" w:asciiTheme="minorEastAsia" w:hAnsiTheme="minorEastAsia"/>
                <w:kern w:val="0"/>
                <w:szCs w:val="21"/>
              </w:rPr>
              <w:t>3或以上</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主频3.7或以上</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2.内存：4G DDR3或以上配置；硬盘：128G或以上配置；内置WiFi：IEEE 802.11n标准；内置网卡：10M/100M/1000M；</w:t>
            </w:r>
          </w:p>
          <w:p>
            <w:pPr>
              <w:rPr>
                <w:rFonts w:asciiTheme="minorEastAsia" w:hAnsiTheme="minorEastAsia"/>
                <w:color w:val="FF0000"/>
                <w:szCs w:val="21"/>
              </w:rPr>
            </w:pPr>
            <w:r>
              <w:rPr>
                <w:rFonts w:hint="eastAsia" w:cs="宋体" w:asciiTheme="minorEastAsia" w:hAnsiTheme="minorEastAsia"/>
                <w:szCs w:val="21"/>
              </w:rPr>
              <w:t>五</w:t>
            </w:r>
            <w:r>
              <w:rPr>
                <w:rFonts w:cs="宋体" w:asciiTheme="minorEastAsia" w:hAnsiTheme="minorEastAsia"/>
                <w:szCs w:val="21"/>
              </w:rPr>
              <w:t>、</w:t>
            </w:r>
            <w:r>
              <w:rPr>
                <w:rFonts w:hint="eastAsia" w:asciiTheme="minorEastAsia" w:hAnsiTheme="minorEastAsia"/>
                <w:szCs w:val="21"/>
              </w:rPr>
              <w:t>智慧课堂</w:t>
            </w:r>
          </w:p>
          <w:p>
            <w:pPr>
              <w:rPr>
                <w:rFonts w:cs="宋体" w:asciiTheme="minorEastAsia" w:hAnsiTheme="minorEastAsia"/>
                <w:b/>
                <w:szCs w:val="21"/>
              </w:rPr>
            </w:pPr>
            <w:r>
              <w:rPr>
                <w:rFonts w:hint="eastAsia" w:asciiTheme="minorEastAsia" w:hAnsiTheme="minorEastAsia"/>
                <w:szCs w:val="21"/>
              </w:rPr>
              <w:t>1、</w:t>
            </w:r>
            <w:r>
              <w:rPr>
                <w:rFonts w:hint="eastAsia" w:cs="宋体" w:asciiTheme="minorEastAsia" w:hAnsiTheme="minorEastAsia"/>
                <w:color w:val="000000" w:themeColor="text1"/>
                <w:szCs w:val="21"/>
                <w14:textFill>
                  <w14:solidFill>
                    <w14:schemeClr w14:val="tx1"/>
                  </w14:solidFill>
                </w14:textFill>
              </w:rPr>
              <w:t>书写：windows系统支持20点以上书写功能；</w:t>
            </w:r>
          </w:p>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、互动展示功能：可以结合交互一体机,组成一个交互式的协作会议或教学环境，配备的触摸笔笔可代替鼠标和粉笔，在交互一体机智慧</w:t>
            </w:r>
            <w:r>
              <w:rPr>
                <w:rFonts w:cs="宋体" w:asciiTheme="minorEastAsia" w:hAnsiTheme="minorEastAsia"/>
                <w:szCs w:val="21"/>
              </w:rPr>
              <w:t>课堂软件</w:t>
            </w:r>
            <w:r>
              <w:rPr>
                <w:rFonts w:hint="eastAsia" w:cs="宋体" w:asciiTheme="minorEastAsia" w:hAnsiTheme="minorEastAsia"/>
                <w:szCs w:val="21"/>
              </w:rPr>
              <w:t>中书写、绘图。</w:t>
            </w:r>
          </w:p>
          <w:p>
            <w:pPr>
              <w:jc w:val="lef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、易用性能：操作易懂易记，软件界面简洁，白板软件支持PPT备课、授课，方便老师操作；具备PPT备课，白板授课，高拍仪，文件管理，设备管理，系统设定六大类，可一键直达想要操作的界面；</w:t>
            </w:r>
          </w:p>
          <w:p>
            <w:pPr>
              <w:rPr>
                <w:rFonts w:cs="宋体" w:asciiTheme="minorEastAsia" w:hAnsiTheme="minorEastAsia"/>
                <w:szCs w:val="21"/>
              </w:rPr>
            </w:pPr>
            <w:r>
              <w:rPr>
                <w:rFonts w:hint="eastAsia" w:cs="宋体" w:asciiTheme="minorEastAsia" w:hAnsiTheme="minorEastAsia"/>
                <w:szCs w:val="21"/>
              </w:rPr>
              <w:t>4、书写功能：支持拍刷笔、荧光笔、毛笔、纹理笔多种</w:t>
            </w:r>
            <w:r>
              <w:rPr>
                <w:rFonts w:cs="宋体" w:asciiTheme="minorEastAsia" w:hAnsiTheme="minorEastAsia"/>
                <w:szCs w:val="21"/>
              </w:rPr>
              <w:t>笔书写，</w:t>
            </w:r>
            <w:r>
              <w:rPr>
                <w:rFonts w:hint="eastAsia" w:cs="宋体" w:asciiTheme="minorEastAsia" w:hAnsiTheme="minorEastAsia"/>
                <w:szCs w:val="21"/>
              </w:rPr>
              <w:t>可随意调整笔的粗细和颜色，可书写不同颜色大小的文字和不同颜色粗细的线条；</w:t>
            </w:r>
          </w:p>
          <w:p>
            <w:pPr>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、擦除功能</w:t>
            </w:r>
            <w:r>
              <w:rPr>
                <w:rFonts w:cs="宋体" w:asciiTheme="minorEastAsia" w:hAnsiTheme="minorEastAsia"/>
                <w:szCs w:val="21"/>
              </w:rPr>
              <w:t>：</w:t>
            </w:r>
            <w:r>
              <w:rPr>
                <w:rFonts w:hint="eastAsia" w:cs="宋体" w:asciiTheme="minorEastAsia" w:hAnsiTheme="minorEastAsia"/>
                <w:szCs w:val="21"/>
              </w:rPr>
              <w:t>支持</w:t>
            </w:r>
            <w:r>
              <w:rPr>
                <w:rFonts w:cs="宋体" w:asciiTheme="minorEastAsia" w:hAnsiTheme="minorEastAsia"/>
                <w:szCs w:val="21"/>
              </w:rPr>
              <w:t>圈中擦除、清屏、手势擦除等</w:t>
            </w:r>
            <w:r>
              <w:rPr>
                <w:rFonts w:hint="eastAsia" w:cs="宋体" w:asciiTheme="minorEastAsia" w:hAnsiTheme="minorEastAsia"/>
                <w:szCs w:val="21"/>
              </w:rPr>
              <w:t>多种</w:t>
            </w:r>
            <w:r>
              <w:rPr>
                <w:rFonts w:cs="宋体" w:asciiTheme="minorEastAsia" w:hAnsiTheme="minorEastAsia"/>
                <w:szCs w:val="21"/>
              </w:rPr>
              <w:t>擦除功能</w:t>
            </w:r>
            <w:r>
              <w:rPr>
                <w:rFonts w:hint="eastAsia" w:cs="宋体" w:asciiTheme="minorEastAsia" w:hAnsiTheme="minorEastAsia"/>
                <w:szCs w:val="21"/>
              </w:rPr>
              <w:t>；</w:t>
            </w:r>
          </w:p>
          <w:p>
            <w:pPr>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、通过文件管理器可预览智能笔或</w:t>
            </w:r>
            <w:r>
              <w:rPr>
                <w:rFonts w:cs="宋体" w:asciiTheme="minorEastAsia" w:hAnsiTheme="minorEastAsia"/>
                <w:szCs w:val="21"/>
              </w:rPr>
              <w:t>Ukey</w:t>
            </w:r>
            <w:r>
              <w:rPr>
                <w:rFonts w:hint="eastAsia" w:cs="宋体" w:asciiTheme="minorEastAsia" w:hAnsiTheme="minorEastAsia"/>
                <w:szCs w:val="21"/>
              </w:rPr>
              <w:t>内的课件，支持.hbf，.ndpx， Office（PPT，Word，Excel）， 图像，视频，音频，flash，PDF，文本等；</w:t>
            </w:r>
          </w:p>
          <w:p>
            <w:pPr>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、PPT备课功能：资源下载功能，能够在不改变原有老师PPT使用习惯下，在软件中直接下载小学至初高中PPT</w:t>
            </w:r>
            <w:r>
              <w:rPr>
                <w:rFonts w:cs="宋体" w:asciiTheme="minorEastAsia" w:hAnsiTheme="minorEastAsia"/>
                <w:szCs w:val="21"/>
              </w:rPr>
              <w:t>课件</w:t>
            </w:r>
            <w:r>
              <w:rPr>
                <w:rFonts w:hint="eastAsia" w:cs="宋体" w:asciiTheme="minorEastAsia" w:hAnsiTheme="minorEastAsia"/>
                <w:szCs w:val="21"/>
              </w:rPr>
              <w:t>资源，包含</w:t>
            </w:r>
            <w:r>
              <w:rPr>
                <w:rFonts w:cs="宋体" w:asciiTheme="minorEastAsia" w:hAnsiTheme="minorEastAsia"/>
                <w:szCs w:val="21"/>
              </w:rPr>
              <w:t>人教版、苏教版、</w:t>
            </w:r>
            <w:r>
              <w:rPr>
                <w:rFonts w:hint="eastAsia" w:cs="宋体" w:asciiTheme="minorEastAsia" w:hAnsiTheme="minorEastAsia"/>
                <w:szCs w:val="21"/>
              </w:rPr>
              <w:t>湘教版等</w:t>
            </w:r>
            <w:r>
              <w:rPr>
                <w:rFonts w:cs="宋体" w:asciiTheme="minorEastAsia" w:hAnsiTheme="minorEastAsia"/>
                <w:szCs w:val="21"/>
              </w:rPr>
              <w:t>数十种主流教材</w:t>
            </w:r>
            <w:r>
              <w:rPr>
                <w:rFonts w:hint="eastAsia" w:cs="宋体" w:asciiTheme="minorEastAsia" w:hAnsiTheme="minorEastAsia"/>
                <w:szCs w:val="21"/>
              </w:rPr>
              <w:t>每节课</w:t>
            </w:r>
            <w:r>
              <w:rPr>
                <w:rFonts w:cs="宋体" w:asciiTheme="minorEastAsia" w:hAnsiTheme="minorEastAsia"/>
                <w:szCs w:val="21"/>
              </w:rPr>
              <w:t>课件资源</w:t>
            </w:r>
            <w:r>
              <w:rPr>
                <w:rFonts w:hint="eastAsia" w:cs="宋体" w:asciiTheme="minorEastAsia" w:hAnsiTheme="minorEastAsia"/>
                <w:szCs w:val="21"/>
              </w:rPr>
              <w:t>；</w:t>
            </w:r>
          </w:p>
          <w:p>
            <w:pPr>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、具备上千</w:t>
            </w:r>
            <w:r>
              <w:rPr>
                <w:rFonts w:cs="宋体" w:asciiTheme="minorEastAsia" w:hAnsiTheme="minorEastAsia"/>
                <w:szCs w:val="21"/>
              </w:rPr>
              <w:t>种</w:t>
            </w:r>
            <w:r>
              <w:rPr>
                <w:rFonts w:hint="eastAsia" w:cs="宋体" w:asciiTheme="minorEastAsia" w:hAnsiTheme="minorEastAsia"/>
                <w:szCs w:val="21"/>
              </w:rPr>
              <w:t>3</w:t>
            </w:r>
            <w:r>
              <w:rPr>
                <w:rFonts w:cs="宋体" w:asciiTheme="minorEastAsia" w:hAnsiTheme="minorEastAsia"/>
                <w:szCs w:val="21"/>
              </w:rPr>
              <w:t>D</w:t>
            </w:r>
            <w:r>
              <w:rPr>
                <w:rFonts w:hint="eastAsia" w:cs="宋体" w:asciiTheme="minorEastAsia" w:hAnsiTheme="minorEastAsia"/>
                <w:szCs w:val="21"/>
              </w:rPr>
              <w:t>教学</w:t>
            </w:r>
            <w:r>
              <w:rPr>
                <w:rFonts w:cs="宋体" w:asciiTheme="minorEastAsia" w:hAnsiTheme="minorEastAsia"/>
                <w:szCs w:val="21"/>
              </w:rPr>
              <w:t>资源，</w:t>
            </w:r>
            <w:r>
              <w:rPr>
                <w:rFonts w:hint="eastAsia" w:cs="宋体" w:asciiTheme="minorEastAsia" w:hAnsiTheme="minorEastAsia"/>
                <w:szCs w:val="21"/>
              </w:rPr>
              <w:t>可直接</w:t>
            </w:r>
            <w:r>
              <w:rPr>
                <w:rFonts w:cs="宋体" w:asciiTheme="minorEastAsia" w:hAnsiTheme="minorEastAsia"/>
                <w:szCs w:val="21"/>
              </w:rPr>
              <w:t>拖拽</w:t>
            </w:r>
            <w:r>
              <w:rPr>
                <w:rFonts w:hint="eastAsia" w:cs="宋体" w:asciiTheme="minorEastAsia" w:hAnsiTheme="minorEastAsia"/>
                <w:szCs w:val="21"/>
              </w:rPr>
              <w:t>到</w:t>
            </w:r>
            <w:r>
              <w:rPr>
                <w:rFonts w:cs="宋体" w:asciiTheme="minorEastAsia" w:hAnsiTheme="minorEastAsia"/>
                <w:szCs w:val="21"/>
              </w:rPr>
              <w:t>PPT编辑界面，方便老师制</w:t>
            </w:r>
            <w:r>
              <w:rPr>
                <w:rFonts w:hint="eastAsia" w:cs="宋体" w:asciiTheme="minorEastAsia" w:hAnsiTheme="minorEastAsia"/>
                <w:szCs w:val="21"/>
              </w:rPr>
              <w:t>作</w:t>
            </w:r>
            <w:r>
              <w:rPr>
                <w:rFonts w:cs="宋体" w:asciiTheme="minorEastAsia" w:hAnsiTheme="minorEastAsia"/>
                <w:szCs w:val="21"/>
              </w:rPr>
              <w:t xml:space="preserve">PPT； </w:t>
            </w:r>
          </w:p>
          <w:p>
            <w:pPr>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、能够在白板</w:t>
            </w:r>
            <w:r>
              <w:rPr>
                <w:rFonts w:cs="宋体" w:asciiTheme="minorEastAsia" w:hAnsiTheme="minorEastAsia"/>
                <w:szCs w:val="21"/>
              </w:rPr>
              <w:t>软件中</w:t>
            </w:r>
            <w:r>
              <w:rPr>
                <w:rFonts w:hint="eastAsia" w:cs="宋体" w:asciiTheme="minorEastAsia" w:hAnsiTheme="minorEastAsia"/>
                <w:szCs w:val="21"/>
              </w:rPr>
              <w:t>将制作好的课件打包为PPT格式，在当前页插入图片、动画、视频；新建习题：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w:t>
            </w:r>
          </w:p>
          <w:p>
            <w:pPr>
              <w:rPr>
                <w:rFonts w:cs="宋体" w:asciiTheme="minorEastAsia" w:hAnsiTheme="minorEastAsia"/>
                <w:szCs w:val="21"/>
              </w:rPr>
            </w:pPr>
            <w:r>
              <w:rPr>
                <w:rFonts w:cs="宋体" w:asciiTheme="minorEastAsia" w:hAnsiTheme="minorEastAsia"/>
                <w:szCs w:val="21"/>
              </w:rPr>
              <w:t>10</w:t>
            </w:r>
            <w:r>
              <w:rPr>
                <w:rFonts w:hint="eastAsia" w:cs="宋体" w:asciiTheme="minorEastAsia" w:hAnsiTheme="minorEastAsia"/>
                <w:szCs w:val="21"/>
              </w:rPr>
              <w:t>、PPT授课功能：可以显示、隐藏正在播放的PPT文件所有的页的缩略图；互动答题、批注、擦除、保存等功能；</w:t>
            </w:r>
          </w:p>
          <w:p>
            <w:pPr>
              <w:rPr>
                <w:rFonts w:cs="宋体" w:asciiTheme="minorEastAsia" w:hAnsiTheme="minorEastAsia"/>
                <w:szCs w:val="21"/>
              </w:rPr>
            </w:pPr>
            <w:r>
              <w:rPr>
                <w:rFonts w:cs="宋体" w:asciiTheme="minorEastAsia" w:hAnsiTheme="minorEastAsia"/>
                <w:szCs w:val="21"/>
              </w:rPr>
              <w:t>11</w:t>
            </w:r>
            <w:r>
              <w:rPr>
                <w:rFonts w:hint="eastAsia" w:cs="宋体" w:asciiTheme="minorEastAsia" w:hAnsiTheme="minorEastAsia"/>
                <w:szCs w:val="21"/>
              </w:rPr>
              <w:t>、通过</w:t>
            </w:r>
            <w:r>
              <w:rPr>
                <w:rFonts w:cs="宋体" w:asciiTheme="minorEastAsia" w:hAnsiTheme="minorEastAsia"/>
                <w:szCs w:val="21"/>
              </w:rPr>
              <w:t>智能笔或U</w:t>
            </w:r>
            <w:r>
              <w:rPr>
                <w:rFonts w:hint="eastAsia" w:cs="宋体" w:asciiTheme="minorEastAsia" w:hAnsiTheme="minorEastAsia"/>
                <w:szCs w:val="21"/>
              </w:rPr>
              <w:t>KEY自动识别老师的身份信息，无需账号密码登录可以直接登录，方便老师教学；</w:t>
            </w:r>
          </w:p>
          <w:p>
            <w:pPr>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2</w:t>
            </w:r>
            <w:r>
              <w:rPr>
                <w:rFonts w:hint="eastAsia" w:cs="宋体" w:asciiTheme="minorEastAsia" w:hAnsiTheme="minorEastAsia"/>
                <w:szCs w:val="21"/>
              </w:rPr>
              <w:t>、背景功能：用户可以自定义页面背景颜色、图案，提供五线谱、米字格、田子格、足球场以及</w:t>
            </w:r>
            <w:r>
              <w:rPr>
                <w:rFonts w:cs="宋体" w:asciiTheme="minorEastAsia" w:hAnsiTheme="minorEastAsia"/>
                <w:szCs w:val="21"/>
              </w:rPr>
              <w:t>各种其他颜色</w:t>
            </w:r>
            <w:r>
              <w:rPr>
                <w:rFonts w:hint="eastAsia" w:cs="宋体" w:asciiTheme="minorEastAsia" w:hAnsiTheme="minorEastAsia"/>
                <w:szCs w:val="21"/>
              </w:rPr>
              <w:t>背景；</w:t>
            </w:r>
          </w:p>
          <w:p>
            <w:pPr>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3</w:t>
            </w:r>
            <w:r>
              <w:rPr>
                <w:rFonts w:hint="eastAsia" w:cs="宋体" w:asciiTheme="minorEastAsia" w:hAnsiTheme="minorEastAsia"/>
                <w:szCs w:val="21"/>
              </w:rPr>
              <w:t>、文件功能：可以导出为PPT文件格式；点击文件，可直接打开；无需再次打开白板软件；</w:t>
            </w:r>
          </w:p>
          <w:p>
            <w:pPr>
              <w:rPr>
                <w:rFonts w:cs="宋体" w:asciiTheme="minorEastAsia" w:hAnsiTheme="minorEastAsia"/>
                <w:szCs w:val="21"/>
              </w:rPr>
            </w:pPr>
            <w:r>
              <w:rPr>
                <w:rFonts w:cs="宋体" w:asciiTheme="minorEastAsia" w:hAnsiTheme="minorEastAsia"/>
                <w:szCs w:val="21"/>
              </w:rPr>
              <w:t>14</w:t>
            </w:r>
            <w:r>
              <w:rPr>
                <w:rFonts w:hint="eastAsia" w:cs="宋体" w:asciiTheme="minorEastAsia" w:hAnsiTheme="minorEastAsia"/>
                <w:szCs w:val="21"/>
              </w:rPr>
              <w:t>、具有</w:t>
            </w:r>
            <w:r>
              <w:rPr>
                <w:rFonts w:cs="宋体" w:asciiTheme="minorEastAsia" w:hAnsiTheme="minorEastAsia"/>
                <w:szCs w:val="21"/>
              </w:rPr>
              <w:t>数学</w:t>
            </w:r>
            <w:r>
              <w:rPr>
                <w:rFonts w:hint="eastAsia" w:cs="宋体" w:asciiTheme="minorEastAsia" w:hAnsiTheme="minorEastAsia"/>
                <w:szCs w:val="21"/>
              </w:rPr>
              <w:t>（模拟时钟、方块塔、立体展开还原、抽卡牌算盘）</w:t>
            </w:r>
            <w:r>
              <w:rPr>
                <w:rFonts w:cs="宋体" w:asciiTheme="minorEastAsia" w:hAnsiTheme="minorEastAsia"/>
                <w:szCs w:val="21"/>
              </w:rPr>
              <w:t>、物理</w:t>
            </w:r>
            <w:r>
              <w:rPr>
                <w:rFonts w:hint="eastAsia" w:cs="宋体" w:asciiTheme="minorEastAsia" w:hAnsiTheme="minorEastAsia"/>
                <w:szCs w:val="21"/>
              </w:rPr>
              <w:t>（物理合力）</w:t>
            </w:r>
          </w:p>
          <w:p>
            <w:pPr>
              <w:rPr>
                <w:rFonts w:cs="宋体" w:asciiTheme="minorEastAsia" w:hAnsiTheme="minorEastAsia"/>
                <w:szCs w:val="21"/>
              </w:rPr>
            </w:pPr>
            <w:r>
              <w:rPr>
                <w:rFonts w:cs="宋体" w:asciiTheme="minorEastAsia" w:hAnsiTheme="minorEastAsia"/>
                <w:szCs w:val="21"/>
              </w:rPr>
              <w:t>、语文</w:t>
            </w:r>
            <w:r>
              <w:rPr>
                <w:rFonts w:hint="eastAsia" w:cs="宋体" w:asciiTheme="minorEastAsia" w:hAnsiTheme="minorEastAsia"/>
                <w:szCs w:val="21"/>
              </w:rPr>
              <w:t>（生字卡）</w:t>
            </w:r>
            <w:r>
              <w:rPr>
                <w:rFonts w:cs="宋体" w:asciiTheme="minorEastAsia" w:hAnsiTheme="minorEastAsia"/>
                <w:szCs w:val="21"/>
              </w:rPr>
              <w:t>等多种学科工具</w:t>
            </w:r>
            <w:r>
              <w:rPr>
                <w:rFonts w:hint="eastAsia" w:cs="宋体" w:asciiTheme="minorEastAsia" w:hAnsiTheme="minorEastAsia"/>
                <w:szCs w:val="21"/>
              </w:rPr>
              <w:t>；</w:t>
            </w:r>
          </w:p>
          <w:p>
            <w:pPr>
              <w:rPr>
                <w:rFonts w:cs="宋体" w:asciiTheme="minorEastAsia" w:hAnsiTheme="minorEastAsia"/>
                <w:szCs w:val="21"/>
              </w:rPr>
            </w:pPr>
            <w:r>
              <w:rPr>
                <w:rFonts w:cs="宋体" w:asciiTheme="minorEastAsia" w:hAnsiTheme="minorEastAsia"/>
                <w:szCs w:val="21"/>
              </w:rPr>
              <w:t>15</w:t>
            </w:r>
            <w:r>
              <w:rPr>
                <w:rFonts w:hint="eastAsia" w:cs="宋体" w:asciiTheme="minorEastAsia" w:hAnsiTheme="minorEastAsia"/>
                <w:szCs w:val="21"/>
              </w:rPr>
              <w:t>、文件</w:t>
            </w:r>
            <w:r>
              <w:rPr>
                <w:rFonts w:cs="宋体" w:asciiTheme="minorEastAsia" w:hAnsiTheme="minorEastAsia"/>
                <w:szCs w:val="21"/>
              </w:rPr>
              <w:t>功能：支持</w:t>
            </w:r>
            <w:r>
              <w:rPr>
                <w:rFonts w:hint="eastAsia" w:cs="宋体" w:asciiTheme="minorEastAsia" w:hAnsiTheme="minorEastAsia"/>
                <w:szCs w:val="21"/>
              </w:rPr>
              <w:t>新建、插入、打开、保存、另存为、导出、推送到智能笔等</w:t>
            </w:r>
            <w:r>
              <w:rPr>
                <w:rFonts w:cs="宋体" w:asciiTheme="minorEastAsia" w:hAnsiTheme="minorEastAsia"/>
                <w:szCs w:val="21"/>
              </w:rPr>
              <w:t>；</w:t>
            </w:r>
          </w:p>
          <w:p>
            <w:pPr>
              <w:rPr>
                <w:rFonts w:cs="宋体" w:asciiTheme="minorEastAsia" w:hAnsiTheme="minorEastAsia"/>
                <w:szCs w:val="21"/>
              </w:rPr>
            </w:pPr>
            <w:r>
              <w:rPr>
                <w:rFonts w:cs="宋体" w:asciiTheme="minorEastAsia" w:hAnsiTheme="minorEastAsia"/>
                <w:szCs w:val="21"/>
              </w:rPr>
              <w:t>16</w:t>
            </w:r>
            <w:r>
              <w:rPr>
                <w:rFonts w:hint="eastAsia" w:cs="宋体" w:asciiTheme="minorEastAsia" w:hAnsiTheme="minorEastAsia"/>
                <w:szCs w:val="21"/>
              </w:rPr>
              <w:t>、页面无限漫游：支持页面书写区域无限延伸，支持对整个页面或局部进行放大和缩小。</w:t>
            </w:r>
          </w:p>
          <w:p>
            <w:pPr>
              <w:rPr>
                <w:rFonts w:cs="宋体" w:asciiTheme="minorEastAsia" w:hAnsiTheme="minorEastAsia"/>
                <w:szCs w:val="21"/>
              </w:rPr>
            </w:pPr>
          </w:p>
          <w:p>
            <w:pPr>
              <w:pStyle w:val="44"/>
              <w:ind w:firstLine="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六、智能笔功能：</w:t>
            </w:r>
          </w:p>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（1）三个按键，具备空鼠、翻页、远程批注等多种功能；</w:t>
            </w:r>
          </w:p>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（2）内置可充电锂电池，超长待机使用；</w:t>
            </w:r>
          </w:p>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（3）内置4G或以上的存储卡，可以将授课的PPT内容导入。将Dongle插入到交互式触控一体机上，会自动弹出最近的3个PPT供用户选择，可直接打开。</w:t>
            </w:r>
          </w:p>
          <w:p>
            <w:pPr>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（4）触控笔闲置15分钟 无任何操作进入休眠状态，按击触控笔任意按键即可唤醒；</w:t>
            </w:r>
          </w:p>
          <w:p>
            <w:pPr>
              <w:widowControl/>
              <w:jc w:val="left"/>
              <w:rPr>
                <w:rFonts w:asciiTheme="majorEastAsia" w:hAnsiTheme="majorEastAsia" w:eastAsiaTheme="majorEastAsia" w:cstheme="majorEastAsia"/>
                <w:szCs w:val="21"/>
              </w:rPr>
            </w:pPr>
            <w:r>
              <w:rPr>
                <w:rFonts w:hint="eastAsia" w:asciiTheme="minorEastAsia" w:hAnsiTheme="minorEastAsia" w:cstheme="minorEastAsia"/>
                <w:szCs w:val="21"/>
              </w:rPr>
              <w:t>七、教学软件可安装于教师计算机，便于教师备课，备课好的PPT可一键发送至智能笔，老师到教室后插上智能笔大屏自动打开备授课系统，自动识别。</w:t>
            </w:r>
          </w:p>
        </w:tc>
        <w:tc>
          <w:tcPr>
            <w:tcW w:w="420" w:type="dxa"/>
            <w:shd w:val="clear" w:color="auto" w:fill="auto"/>
            <w:vAlign w:val="center"/>
          </w:tcPr>
          <w:p>
            <w:pPr>
              <w:widowControl/>
              <w:spacing w:line="38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套</w:t>
            </w:r>
          </w:p>
        </w:tc>
        <w:tc>
          <w:tcPr>
            <w:tcW w:w="585" w:type="dxa"/>
            <w:shd w:val="clear" w:color="auto" w:fill="auto"/>
            <w:vAlign w:val="center"/>
          </w:tcPr>
          <w:p>
            <w:pPr>
              <w:widowControl/>
              <w:spacing w:line="380" w:lineRule="exact"/>
              <w:jc w:val="cente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w:t>
            </w:r>
          </w:p>
        </w:tc>
      </w:tr>
    </w:tbl>
    <w:p>
      <w:pPr>
        <w:numPr>
          <w:ilvl w:val="0"/>
          <w:numId w:val="0"/>
        </w:numPr>
        <w:spacing w:line="520" w:lineRule="exact"/>
        <w:ind w:leftChars="0"/>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sz w:val="28"/>
          <w:szCs w:val="28"/>
        </w:rPr>
        <w:t>特别提示：</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1、投标人须明确投标产品的</w:t>
      </w:r>
      <w:r>
        <w:rPr>
          <w:rFonts w:hint="eastAsia" w:ascii="仿宋_GB2312" w:hAnsi="仿宋_GB2312" w:eastAsia="仿宋_GB2312" w:cs="仿宋_GB2312"/>
          <w:color w:val="FF0000"/>
          <w:sz w:val="28"/>
          <w:szCs w:val="28"/>
          <w:lang w:eastAsia="zh-CN"/>
        </w:rPr>
        <w:t>品牌、</w:t>
      </w:r>
      <w:r>
        <w:rPr>
          <w:rFonts w:hint="eastAsia" w:ascii="仿宋_GB2312" w:hAnsi="仿宋_GB2312" w:eastAsia="仿宋_GB2312" w:cs="仿宋_GB2312"/>
          <w:color w:val="FF0000"/>
          <w:sz w:val="28"/>
          <w:szCs w:val="28"/>
        </w:rPr>
        <w:t>型号、</w:t>
      </w:r>
      <w:r>
        <w:rPr>
          <w:rFonts w:hint="eastAsia" w:ascii="仿宋_GB2312" w:hAnsi="仿宋_GB2312" w:eastAsia="仿宋_GB2312" w:cs="仿宋_GB2312"/>
          <w:color w:val="FF0000"/>
          <w:sz w:val="28"/>
          <w:szCs w:val="28"/>
          <w:lang w:eastAsia="zh-CN"/>
        </w:rPr>
        <w:t>厂家及产地</w:t>
      </w:r>
      <w:r>
        <w:rPr>
          <w:rFonts w:hint="eastAsia" w:ascii="仿宋_GB2312" w:hAnsi="仿宋_GB2312" w:eastAsia="仿宋_GB2312" w:cs="仿宋_GB2312"/>
          <w:color w:val="FF0000"/>
          <w:sz w:val="28"/>
          <w:szCs w:val="28"/>
        </w:rPr>
        <w:t>，否则为无效投标。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2、本招标文件所列需求为最低要求，投标产品不得低于最低要求，否则为无效投标。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、投标人须明确免费包修期，在免费包修期内，同一质量问题连续两次维修仍无法正常使用，投标人必须予以更换同品牌、同型号的全新产品。</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、投标人须明确维修点地址、负责人、联系人和联系电话。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200"/>
        <w:jc w:val="lef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、本项目为交钥匙工程（包括</w:t>
      </w:r>
      <w:r>
        <w:rPr>
          <w:rFonts w:hint="eastAsia" w:ascii="仿宋_GB2312" w:hAnsi="仿宋_GB2312" w:eastAsia="仿宋_GB2312" w:cs="仿宋_GB2312"/>
          <w:color w:val="FF0000"/>
          <w:sz w:val="28"/>
          <w:szCs w:val="28"/>
          <w:lang w:eastAsia="zh-CN"/>
        </w:rPr>
        <w:t>运输、</w:t>
      </w:r>
      <w:r>
        <w:rPr>
          <w:rFonts w:hint="eastAsia" w:ascii="仿宋_GB2312" w:hAnsi="仿宋_GB2312" w:eastAsia="仿宋_GB2312" w:cs="仿宋_GB2312"/>
          <w:color w:val="FF0000"/>
          <w:sz w:val="28"/>
          <w:szCs w:val="28"/>
        </w:rPr>
        <w:t>安装</w:t>
      </w:r>
      <w:r>
        <w:rPr>
          <w:rFonts w:hint="eastAsia" w:ascii="仿宋_GB2312" w:hAnsi="仿宋_GB2312" w:eastAsia="仿宋_GB2312" w:cs="仿宋_GB2312"/>
          <w:color w:val="FF0000"/>
          <w:sz w:val="28"/>
          <w:szCs w:val="28"/>
          <w:lang w:eastAsia="zh-CN"/>
        </w:rPr>
        <w:t>调试、专业培训等一切费用</w:t>
      </w:r>
      <w:r>
        <w:rPr>
          <w:rFonts w:hint="eastAsia" w:ascii="仿宋_GB2312" w:hAnsi="仿宋_GB2312" w:eastAsia="仿宋_GB2312" w:cs="仿宋_GB2312"/>
          <w:color w:val="FF0000"/>
          <w:sz w:val="28"/>
          <w:szCs w:val="28"/>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lang w:eastAsia="zh-CN"/>
        </w:rPr>
        <w:t>五</w:t>
      </w:r>
      <w:r>
        <w:rPr>
          <w:rFonts w:hint="eastAsia" w:ascii="仿宋_GB2312" w:hAnsi="仿宋_GB2312" w:eastAsia="仿宋_GB2312" w:cs="仿宋_GB2312"/>
          <w:b w:val="0"/>
          <w:bCs w:val="0"/>
          <w:color w:val="auto"/>
          <w:kern w:val="0"/>
          <w:sz w:val="28"/>
          <w:szCs w:val="28"/>
          <w:lang w:val="en-US" w:eastAsia="zh-CN"/>
        </w:rPr>
        <w:t>)</w:t>
      </w:r>
      <w:r>
        <w:rPr>
          <w:rFonts w:hint="eastAsia" w:ascii="仿宋_GB2312" w:hAnsi="仿宋_GB2312" w:eastAsia="仿宋_GB2312" w:cs="仿宋_GB2312"/>
          <w:b w:val="0"/>
          <w:bCs w:val="0"/>
          <w:color w:val="auto"/>
          <w:kern w:val="0"/>
          <w:sz w:val="28"/>
          <w:szCs w:val="28"/>
        </w:rPr>
        <w:t>采购标的执行标准</w:t>
      </w:r>
    </w:p>
    <w:p>
      <w:pPr>
        <w:spacing w:line="360" w:lineRule="auto"/>
        <w:ind w:firstLine="560" w:firstLineChars="200"/>
        <w:contextualSpacing/>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zh-CN"/>
        </w:rPr>
        <w:t>如投标人所投产品属于“中国强制性产品认证”（3C认证）范围内,则需采用《中华人民共和国实施强制性产品认证的产品目录》并在有效期内的产品。</w:t>
      </w:r>
    </w:p>
    <w:p>
      <w:pPr>
        <w:pStyle w:val="2"/>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cs="仿宋_GB2312"/>
          <w:b w:val="0"/>
          <w:bCs w:val="0"/>
          <w:color w:val="auto"/>
          <w:kern w:val="0"/>
          <w:sz w:val="28"/>
          <w:szCs w:val="28"/>
          <w:lang w:eastAsia="zh-CN"/>
        </w:rPr>
        <w:t>六</w:t>
      </w:r>
      <w:r>
        <w:rPr>
          <w:rFonts w:hint="eastAsia" w:ascii="仿宋_GB2312" w:hAnsi="仿宋_GB2312" w:cs="仿宋_GB2312"/>
          <w:b w:val="0"/>
          <w:bCs w:val="0"/>
          <w:color w:val="auto"/>
          <w:kern w:val="0"/>
          <w:sz w:val="28"/>
          <w:szCs w:val="28"/>
          <w:lang w:val="en-US" w:eastAsia="zh-CN"/>
        </w:rPr>
        <w:t>)</w:t>
      </w:r>
      <w:r>
        <w:rPr>
          <w:rFonts w:hint="eastAsia" w:ascii="仿宋_GB2312" w:hAnsi="仿宋_GB2312" w:eastAsia="仿宋_GB2312" w:cs="仿宋_GB2312"/>
          <w:b w:val="0"/>
          <w:bCs w:val="0"/>
          <w:color w:val="auto"/>
          <w:kern w:val="0"/>
          <w:sz w:val="28"/>
          <w:szCs w:val="28"/>
        </w:rPr>
        <w:t>服务标准、期限、效率等要求</w:t>
      </w:r>
    </w:p>
    <w:p>
      <w:pPr>
        <w:widowControl/>
        <w:spacing w:line="360" w:lineRule="auto"/>
        <w:ind w:firstLine="560" w:firstLineChars="200"/>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1、质保期要求：本项目的质量保证期不低于</w:t>
      </w:r>
      <w:r>
        <w:rPr>
          <w:rFonts w:hint="eastAsia" w:ascii="仿宋_GB2312" w:hAnsi="仿宋_GB2312" w:eastAsia="仿宋_GB2312" w:cs="仿宋_GB2312"/>
          <w:color w:val="000000"/>
          <w:kern w:val="0"/>
          <w:sz w:val="28"/>
          <w:szCs w:val="28"/>
          <w:lang w:eastAsia="zh-CN" w:bidi="ar"/>
        </w:rPr>
        <w:t>行业标准</w:t>
      </w:r>
      <w:r>
        <w:rPr>
          <w:rFonts w:hint="eastAsia" w:ascii="仿宋_GB2312" w:hAnsi="仿宋_GB2312" w:eastAsia="仿宋_GB2312" w:cs="仿宋_GB2312"/>
          <w:color w:val="000000"/>
          <w:kern w:val="0"/>
          <w:sz w:val="28"/>
          <w:szCs w:val="28"/>
          <w:lang w:bidi="ar"/>
        </w:rPr>
        <w:t>（自验收合格之日起算）。</w:t>
      </w:r>
    </w:p>
    <w:p>
      <w:pPr>
        <w:widowControl/>
        <w:spacing w:line="360" w:lineRule="auto"/>
        <w:ind w:firstLine="560" w:firstLineChars="200"/>
        <w:jc w:val="left"/>
        <w:rPr>
          <w:rFonts w:hint="eastAsia" w:ascii="仿宋_GB2312" w:hAnsi="仿宋_GB2312" w:eastAsia="仿宋_GB2312" w:cs="仿宋_GB2312"/>
          <w:b w:val="0"/>
          <w:bCs w:val="0"/>
          <w:color w:val="FF0000"/>
          <w:kern w:val="0"/>
          <w:sz w:val="28"/>
          <w:szCs w:val="28"/>
        </w:rPr>
      </w:pPr>
      <w:r>
        <w:rPr>
          <w:rFonts w:hint="eastAsia" w:ascii="仿宋_GB2312" w:hAnsi="仿宋_GB2312" w:eastAsia="仿宋_GB2312" w:cs="仿宋_GB2312"/>
          <w:color w:val="000000"/>
          <w:kern w:val="0"/>
          <w:sz w:val="28"/>
          <w:szCs w:val="28"/>
          <w:lang w:bidi="ar"/>
        </w:rPr>
        <w:t>2、服务要求：质保期内，所有货物保</w:t>
      </w:r>
      <w:r>
        <w:rPr>
          <w:rFonts w:hint="eastAsia" w:ascii="仿宋_GB2312" w:hAnsi="仿宋_GB2312" w:eastAsia="仿宋_GB2312" w:cs="仿宋_GB2312"/>
          <w:color w:val="000000"/>
          <w:kern w:val="0"/>
          <w:sz w:val="28"/>
          <w:szCs w:val="28"/>
          <w:lang w:eastAsia="zh-CN" w:bidi="ar"/>
        </w:rPr>
        <w:t>维</w:t>
      </w:r>
      <w:r>
        <w:rPr>
          <w:rFonts w:hint="eastAsia" w:ascii="仿宋_GB2312" w:hAnsi="仿宋_GB2312" w:eastAsia="仿宋_GB2312" w:cs="仿宋_GB2312"/>
          <w:color w:val="000000"/>
          <w:kern w:val="0"/>
          <w:sz w:val="28"/>
          <w:szCs w:val="28"/>
          <w:lang w:bidi="ar"/>
        </w:rPr>
        <w:t>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七</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验收标准</w:t>
      </w:r>
    </w:p>
    <w:p>
      <w:pPr>
        <w:widowControl/>
        <w:shd w:val="clear" w:color="auto" w:fill="FFFFFF"/>
        <w:spacing w:line="360" w:lineRule="auto"/>
        <w:ind w:firstLine="6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iCs/>
          <w:color w:val="000000"/>
          <w:kern w:val="0"/>
          <w:sz w:val="28"/>
          <w:szCs w:val="28"/>
        </w:rPr>
        <w:t>按照国家相关标准、行业标准、地方标准或者其他标准、规范验收；</w:t>
      </w:r>
    </w:p>
    <w:p>
      <w:pPr>
        <w:widowControl/>
        <w:shd w:val="clear" w:color="auto" w:fill="FFFFFF"/>
        <w:spacing w:line="360" w:lineRule="auto"/>
        <w:ind w:firstLine="6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2、按照招标文件要求、投标文件响应和承诺验收；</w:t>
      </w:r>
    </w:p>
    <w:p>
      <w:pPr>
        <w:spacing w:line="540" w:lineRule="exact"/>
        <w:ind w:firstLine="280" w:firstLineChars="100"/>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color w:val="000000"/>
          <w:kern w:val="0"/>
          <w:sz w:val="28"/>
          <w:szCs w:val="28"/>
          <w:lang w:eastAsia="zh-CN"/>
        </w:rPr>
        <w:t>八</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采购标的的其他技术、服务等要求</w:t>
      </w:r>
      <w:r>
        <w:rPr>
          <w:rFonts w:hint="eastAsia" w:ascii="仿宋_GB2312" w:hAnsi="仿宋_GB2312" w:eastAsia="仿宋_GB2312" w:cs="仿宋_GB2312"/>
          <w:color w:val="000000"/>
          <w:kern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1、本项目所购货物供应商应安装到招标单位指定单位；</w:t>
      </w:r>
    </w:p>
    <w:p>
      <w:pPr>
        <w:pStyle w:val="2"/>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0"/>
          <w:sz w:val="28"/>
          <w:szCs w:val="28"/>
          <w:lang w:val="en-US" w:eastAsia="zh-CN"/>
        </w:rPr>
        <w:t>2、本项目要求供应商在中标后20日内供货安装完毕；</w:t>
      </w:r>
    </w:p>
    <w:p>
      <w:pPr>
        <w:numPr>
          <w:ilvl w:val="0"/>
          <w:numId w:val="0"/>
        </w:numPr>
        <w:spacing w:line="520" w:lineRule="exact"/>
        <w:ind w:leftChars="0" w:firstLine="482" w:firstLineChars="200"/>
        <w:rPr>
          <w:rFonts w:hint="eastAsia" w:ascii="仿宋" w:hAnsi="仿宋" w:eastAsia="仿宋" w:cs="仿宋_GB2312"/>
          <w:b/>
          <w:sz w:val="24"/>
          <w:szCs w:val="24"/>
          <w:lang w:eastAsia="zh-CN"/>
        </w:rPr>
      </w:pPr>
    </w:p>
    <w:p>
      <w:pPr>
        <w:numPr>
          <w:ilvl w:val="0"/>
          <w:numId w:val="0"/>
        </w:numPr>
        <w:spacing w:line="520" w:lineRule="exact"/>
        <w:ind w:leftChars="0" w:firstLine="482" w:firstLineChars="200"/>
        <w:rPr>
          <w:rFonts w:hint="eastAsia" w:ascii="仿宋" w:hAnsi="仿宋" w:eastAsia="仿宋" w:cs="仿宋_GB2312"/>
          <w:b/>
          <w:sz w:val="24"/>
          <w:szCs w:val="24"/>
          <w:lang w:eastAsia="zh-CN"/>
        </w:rPr>
      </w:pPr>
    </w:p>
    <w:p>
      <w:pPr>
        <w:numPr>
          <w:ilvl w:val="0"/>
          <w:numId w:val="0"/>
        </w:numPr>
        <w:spacing w:line="520" w:lineRule="exact"/>
        <w:ind w:leftChars="0" w:firstLine="482" w:firstLineChars="200"/>
        <w:rPr>
          <w:rFonts w:hint="eastAsia" w:ascii="仿宋" w:hAnsi="仿宋" w:eastAsia="仿宋" w:cs="仿宋_GB2312"/>
          <w:b/>
          <w:sz w:val="24"/>
          <w:szCs w:val="24"/>
          <w:lang w:eastAsia="zh-CN"/>
        </w:rPr>
      </w:pP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12</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13</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pStyle w:val="3"/>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rPr>
          <w:rFonts w:cs="宋体" w:asciiTheme="majorEastAsia" w:hAnsiTheme="majorEastAsia" w:eastAsiaTheme="majorEastAsia"/>
          <w:b/>
          <w:kern w:val="0"/>
          <w:sz w:val="32"/>
          <w:szCs w:val="32"/>
        </w:rPr>
      </w:pPr>
    </w:p>
    <w:p>
      <w:pPr>
        <w:pStyle w:val="4"/>
        <w:ind w:left="0" w:leftChars="0" w:firstLine="0" w:firstLineChars="0"/>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项目名称：禹州市教育体育局采购少年宫器材一批</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YZCG-T2019172</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名称：禹州市教育体育局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 xml:space="preserve">任先生 </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15936376268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36</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lang w:val="en-US" w:eastAsia="zh-CN"/>
              </w:rPr>
              <w:t>8</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lang w:val="en-US" w:eastAsia="zh-CN"/>
              </w:rPr>
              <w:t>19</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lang w:val="en-US" w:eastAsia="zh-CN"/>
              </w:rPr>
              <w:t>9</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eastAsia"/>
                <w:lang w:val="en-US" w:eastAsia="zh-CN"/>
              </w:rPr>
            </w:pPr>
            <w:r>
              <w:rPr>
                <w:rFonts w:hint="eastAsia"/>
                <w:color w:val="FF0000"/>
                <w:lang w:val="en-US" w:eastAsia="zh-CN"/>
              </w:rPr>
              <w:t>不再向供应商收取投标保证金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5"/>
        </w:numPr>
        <w:autoSpaceDE w:val="0"/>
        <w:autoSpaceDN w:val="0"/>
        <w:spacing w:line="360" w:lineRule="auto"/>
        <w:ind w:firstLineChars="0"/>
        <w:contextualSpacing/>
        <w:rPr>
          <w:rFonts w:ascii="ˎ̥" w:hAnsi="ˎ̥"/>
          <w:vanish/>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5"/>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5"/>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5"/>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20"/>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4"/>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5"/>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cs="宋体" w:asciiTheme="majorEastAsia" w:hAnsiTheme="majorEastAsia" w:eastAsiaTheme="majorEastAsia"/>
          <w:b/>
          <w:kern w:val="0"/>
          <w:sz w:val="36"/>
          <w:szCs w:val="36"/>
        </w:rPr>
      </w:pPr>
      <w:r>
        <w:rPr>
          <w:rFonts w:hint="eastAsia" w:ascii="宋体" w:hAnsi="宋体" w:cs="微软雅黑"/>
          <w:b/>
          <w:bCs/>
          <w:szCs w:val="21"/>
        </w:rPr>
        <w:t>最终签定合同的主要条款不能与招标文件有冲突）</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both"/>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ind w:left="0" w:leftChars="0" w:firstLine="0" w:firstLineChars="0"/>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eastAsia="zh-CN"/>
        </w:rPr>
      </w:pPr>
      <w:r>
        <w:rPr>
          <w:rFonts w:hint="eastAsia" w:ascii="宋体" w:hAnsi="宋体"/>
          <w:b/>
          <w:bCs/>
          <w:color w:val="000000"/>
          <w:sz w:val="24"/>
          <w:szCs w:val="24"/>
        </w:rPr>
        <w:t>3.5 投标承诺函</w:t>
      </w:r>
    </w:p>
    <w:p>
      <w:pPr>
        <w:pStyle w:val="2"/>
        <w:rPr>
          <w:rFonts w:hint="eastAsia"/>
          <w:lang w:eastAsia="zh-CN"/>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rPr>
          <w:rFonts w:hAnsi="宋体" w:eastAsia="宋体"/>
          <w:b/>
          <w:snapToGrid w:val="0"/>
          <w:kern w:val="0"/>
          <w:sz w:val="36"/>
          <w:szCs w:val="36"/>
        </w:rPr>
      </w:pPr>
    </w:p>
    <w:p>
      <w:pPr>
        <w:pStyle w:val="4"/>
        <w:rPr>
          <w:rFonts w:hAnsi="宋体" w:eastAsia="宋体"/>
          <w:b/>
          <w:snapToGrid w:val="0"/>
          <w:kern w:val="0"/>
          <w:sz w:val="36"/>
          <w:szCs w:val="36"/>
        </w:rPr>
      </w:pPr>
    </w:p>
    <w:p>
      <w:pPr>
        <w:pStyle w:val="4"/>
        <w:ind w:left="0" w:leftChars="0" w:firstLine="0" w:firstLineChars="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pStyle w:val="2"/>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both"/>
        <w:rPr>
          <w:rFonts w:hint="eastAsia" w:cs="黑体" w:asciiTheme="minorEastAsia" w:hAnsiTheme="minorEastAsia"/>
          <w:b/>
          <w:bCs/>
          <w:sz w:val="28"/>
          <w:szCs w:val="28"/>
          <w:lang w:val="zh-CN"/>
        </w:rPr>
      </w:pPr>
      <w:bookmarkStart w:id="7" w:name="_GoBack"/>
      <w:bookmarkEnd w:id="7"/>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5EFCDC2"/>
    <w:multiLevelType w:val="singleLevel"/>
    <w:tmpl w:val="05EFCDC2"/>
    <w:lvl w:ilvl="0" w:tentative="0">
      <w:start w:val="6"/>
      <w:numFmt w:val="chineseCounting"/>
      <w:suff w:val="nothing"/>
      <w:lvlText w:val="%1、"/>
      <w:lvlJc w:val="left"/>
      <w:rPr>
        <w:rFonts w:hint="eastAsia"/>
      </w:rPr>
    </w:lvl>
  </w:abstractNum>
  <w:abstractNum w:abstractNumId="5">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E803C97"/>
    <w:multiLevelType w:val="multilevel"/>
    <w:tmpl w:val="1E803C97"/>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807CAC4"/>
    <w:multiLevelType w:val="singleLevel"/>
    <w:tmpl w:val="3807CAC4"/>
    <w:lvl w:ilvl="0" w:tentative="0">
      <w:start w:val="1"/>
      <w:numFmt w:val="chineseCounting"/>
      <w:suff w:val="nothing"/>
      <w:lvlText w:val="%1、"/>
      <w:lvlJc w:val="left"/>
      <w:rPr>
        <w:rFonts w:hint="eastAsia"/>
      </w:rPr>
    </w:lvl>
  </w:abstractNum>
  <w:abstractNum w:abstractNumId="16">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F2F0049"/>
    <w:multiLevelType w:val="singleLevel"/>
    <w:tmpl w:val="3F2F0049"/>
    <w:lvl w:ilvl="0" w:tentative="0">
      <w:start w:val="3"/>
      <w:numFmt w:val="chineseCounting"/>
      <w:suff w:val="nothing"/>
      <w:lvlText w:val="%1、"/>
      <w:lvlJc w:val="left"/>
      <w:rPr>
        <w:rFonts w:hint="eastAsia"/>
      </w:rPr>
    </w:lvl>
  </w:abstractNum>
  <w:abstractNum w:abstractNumId="18">
    <w:nsid w:val="59F817E8"/>
    <w:multiLevelType w:val="singleLevel"/>
    <w:tmpl w:val="59F817E8"/>
    <w:lvl w:ilvl="0" w:tentative="0">
      <w:start w:val="1"/>
      <w:numFmt w:val="chineseCounting"/>
      <w:pStyle w:val="55"/>
      <w:suff w:val="nothing"/>
      <w:lvlText w:val="%1、"/>
      <w:lvlJc w:val="left"/>
    </w:lvl>
  </w:abstractNum>
  <w:abstractNum w:abstractNumId="19">
    <w:nsid w:val="5A051E9E"/>
    <w:multiLevelType w:val="singleLevel"/>
    <w:tmpl w:val="5A051E9E"/>
    <w:lvl w:ilvl="0" w:tentative="0">
      <w:start w:val="1"/>
      <w:numFmt w:val="chineseCounting"/>
      <w:suff w:val="nothing"/>
      <w:lvlText w:val="%1、"/>
      <w:lvlJc w:val="left"/>
    </w:lvl>
  </w:abstractNum>
  <w:abstractNum w:abstractNumId="20">
    <w:nsid w:val="5AC0E231"/>
    <w:multiLevelType w:val="singleLevel"/>
    <w:tmpl w:val="5AC0E231"/>
    <w:lvl w:ilvl="0" w:tentative="0">
      <w:start w:val="1"/>
      <w:numFmt w:val="decimal"/>
      <w:suff w:val="space"/>
      <w:lvlText w:val="%1)"/>
      <w:lvlJc w:val="left"/>
    </w:lvl>
  </w:abstractNum>
  <w:abstractNum w:abstractNumId="2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8"/>
  </w:num>
  <w:num w:numId="4">
    <w:abstractNumId w:val="1"/>
  </w:num>
  <w:num w:numId="5">
    <w:abstractNumId w:val="19"/>
  </w:num>
  <w:num w:numId="6">
    <w:abstractNumId w:val="15"/>
  </w:num>
  <w:num w:numId="7">
    <w:abstractNumId w:val="17"/>
  </w:num>
  <w:num w:numId="8">
    <w:abstractNumId w:val="12"/>
  </w:num>
  <w:num w:numId="9">
    <w:abstractNumId w:val="20"/>
  </w:num>
  <w:num w:numId="10">
    <w:abstractNumId w:val="13"/>
  </w:num>
  <w:num w:numId="11">
    <w:abstractNumId w:val="21"/>
  </w:num>
  <w:num w:numId="12">
    <w:abstractNumId w:val="10"/>
  </w:num>
  <w:num w:numId="13">
    <w:abstractNumId w:val="5"/>
  </w:num>
  <w:num w:numId="14">
    <w:abstractNumId w:val="11"/>
  </w:num>
  <w:num w:numId="15">
    <w:abstractNumId w:val="14"/>
  </w:num>
  <w:num w:numId="16">
    <w:abstractNumId w:val="24"/>
  </w:num>
  <w:num w:numId="17">
    <w:abstractNumId w:val="9"/>
  </w:num>
  <w:num w:numId="18">
    <w:abstractNumId w:val="6"/>
  </w:num>
  <w:num w:numId="19">
    <w:abstractNumId w:val="22"/>
  </w:num>
  <w:num w:numId="20">
    <w:abstractNumId w:val="4"/>
  </w:num>
  <w:num w:numId="21">
    <w:abstractNumId w:val="16"/>
  </w:num>
  <w:num w:numId="22">
    <w:abstractNumId w:val="8"/>
  </w:num>
  <w:num w:numId="23">
    <w:abstractNumId w:val="23"/>
  </w:num>
  <w:num w:numId="24">
    <w:abstractNumId w:val="25"/>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BB5D2E"/>
    <w:rsid w:val="032C493C"/>
    <w:rsid w:val="03B6440A"/>
    <w:rsid w:val="04A6236A"/>
    <w:rsid w:val="053F5432"/>
    <w:rsid w:val="064E7C45"/>
    <w:rsid w:val="07705A1E"/>
    <w:rsid w:val="078B65A4"/>
    <w:rsid w:val="07BF5E31"/>
    <w:rsid w:val="07F96DEB"/>
    <w:rsid w:val="088056D4"/>
    <w:rsid w:val="08D81C3A"/>
    <w:rsid w:val="08ED0258"/>
    <w:rsid w:val="08EF08AA"/>
    <w:rsid w:val="09097ED2"/>
    <w:rsid w:val="09611AE5"/>
    <w:rsid w:val="09B61E03"/>
    <w:rsid w:val="0A1E34A8"/>
    <w:rsid w:val="0A335D9D"/>
    <w:rsid w:val="0A962F1E"/>
    <w:rsid w:val="0AC178E3"/>
    <w:rsid w:val="0AD81D4C"/>
    <w:rsid w:val="0AED524D"/>
    <w:rsid w:val="0B042130"/>
    <w:rsid w:val="0B391354"/>
    <w:rsid w:val="0B502FD2"/>
    <w:rsid w:val="0B6942C1"/>
    <w:rsid w:val="0B867647"/>
    <w:rsid w:val="0BCA6449"/>
    <w:rsid w:val="0CAE7D79"/>
    <w:rsid w:val="0CE7384B"/>
    <w:rsid w:val="0DAC0795"/>
    <w:rsid w:val="0E1D453B"/>
    <w:rsid w:val="0E211F8B"/>
    <w:rsid w:val="0E397D9F"/>
    <w:rsid w:val="0E7F2542"/>
    <w:rsid w:val="0EA30502"/>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4C15ED"/>
    <w:rsid w:val="16B051B6"/>
    <w:rsid w:val="175E24E1"/>
    <w:rsid w:val="17B078B6"/>
    <w:rsid w:val="18C216D0"/>
    <w:rsid w:val="197B011F"/>
    <w:rsid w:val="198F1D07"/>
    <w:rsid w:val="1A50262B"/>
    <w:rsid w:val="1A907281"/>
    <w:rsid w:val="1B1C3903"/>
    <w:rsid w:val="1B70335D"/>
    <w:rsid w:val="1B933962"/>
    <w:rsid w:val="1BC27E34"/>
    <w:rsid w:val="1C317F37"/>
    <w:rsid w:val="1C527EEE"/>
    <w:rsid w:val="1CB36692"/>
    <w:rsid w:val="1D4F02B6"/>
    <w:rsid w:val="1D90357B"/>
    <w:rsid w:val="1EAC0576"/>
    <w:rsid w:val="1F457DEB"/>
    <w:rsid w:val="1F4F76D7"/>
    <w:rsid w:val="1F5E25BF"/>
    <w:rsid w:val="1FCD7EFA"/>
    <w:rsid w:val="204C3CC9"/>
    <w:rsid w:val="20ED0E50"/>
    <w:rsid w:val="20FF154F"/>
    <w:rsid w:val="212F3BE4"/>
    <w:rsid w:val="21DF17AC"/>
    <w:rsid w:val="22B643D4"/>
    <w:rsid w:val="2301785C"/>
    <w:rsid w:val="23177121"/>
    <w:rsid w:val="24326801"/>
    <w:rsid w:val="2461458C"/>
    <w:rsid w:val="24655634"/>
    <w:rsid w:val="24896203"/>
    <w:rsid w:val="24AD6D38"/>
    <w:rsid w:val="24D83346"/>
    <w:rsid w:val="25720679"/>
    <w:rsid w:val="25BB0286"/>
    <w:rsid w:val="25DF5154"/>
    <w:rsid w:val="265B42DF"/>
    <w:rsid w:val="27553E85"/>
    <w:rsid w:val="27A229B2"/>
    <w:rsid w:val="27B5253B"/>
    <w:rsid w:val="283E3CD3"/>
    <w:rsid w:val="29D14A0E"/>
    <w:rsid w:val="2B3F5F01"/>
    <w:rsid w:val="2C0B7CF9"/>
    <w:rsid w:val="2C2E4C48"/>
    <w:rsid w:val="2C51490A"/>
    <w:rsid w:val="2D5F028F"/>
    <w:rsid w:val="2DD707ED"/>
    <w:rsid w:val="2E0341E0"/>
    <w:rsid w:val="2E5D642A"/>
    <w:rsid w:val="2EC5794C"/>
    <w:rsid w:val="2F124B1C"/>
    <w:rsid w:val="2F45482D"/>
    <w:rsid w:val="2F477084"/>
    <w:rsid w:val="2F5E419A"/>
    <w:rsid w:val="2F9F2B95"/>
    <w:rsid w:val="2FF24A9E"/>
    <w:rsid w:val="305F0D15"/>
    <w:rsid w:val="307D673F"/>
    <w:rsid w:val="30CA75B8"/>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C400CC"/>
    <w:rsid w:val="38E97278"/>
    <w:rsid w:val="390656DC"/>
    <w:rsid w:val="39073CCD"/>
    <w:rsid w:val="391E6950"/>
    <w:rsid w:val="397E6F0D"/>
    <w:rsid w:val="3A1A525E"/>
    <w:rsid w:val="3A390315"/>
    <w:rsid w:val="3A691CA1"/>
    <w:rsid w:val="3B380893"/>
    <w:rsid w:val="3C175755"/>
    <w:rsid w:val="3C725167"/>
    <w:rsid w:val="3C9839FA"/>
    <w:rsid w:val="3CB04E80"/>
    <w:rsid w:val="3CC67CD4"/>
    <w:rsid w:val="3D96637E"/>
    <w:rsid w:val="3DC372EE"/>
    <w:rsid w:val="3DEC2498"/>
    <w:rsid w:val="3E4F494F"/>
    <w:rsid w:val="3FAD3FCA"/>
    <w:rsid w:val="408B4168"/>
    <w:rsid w:val="40BE3049"/>
    <w:rsid w:val="422721F4"/>
    <w:rsid w:val="42547D8B"/>
    <w:rsid w:val="42F23437"/>
    <w:rsid w:val="43663E29"/>
    <w:rsid w:val="44052193"/>
    <w:rsid w:val="44433530"/>
    <w:rsid w:val="444769AF"/>
    <w:rsid w:val="44EA4606"/>
    <w:rsid w:val="458C667A"/>
    <w:rsid w:val="46366161"/>
    <w:rsid w:val="46465AAA"/>
    <w:rsid w:val="467D2F1A"/>
    <w:rsid w:val="468C50AF"/>
    <w:rsid w:val="46CE1703"/>
    <w:rsid w:val="46E35449"/>
    <w:rsid w:val="473960E8"/>
    <w:rsid w:val="47A07BC1"/>
    <w:rsid w:val="47A4555A"/>
    <w:rsid w:val="47F66A16"/>
    <w:rsid w:val="48080763"/>
    <w:rsid w:val="48264474"/>
    <w:rsid w:val="485128BA"/>
    <w:rsid w:val="48737219"/>
    <w:rsid w:val="48C0687E"/>
    <w:rsid w:val="48EE371C"/>
    <w:rsid w:val="49574371"/>
    <w:rsid w:val="49CF3E0F"/>
    <w:rsid w:val="49E32D62"/>
    <w:rsid w:val="4A222BB1"/>
    <w:rsid w:val="4A427549"/>
    <w:rsid w:val="4BFC0527"/>
    <w:rsid w:val="4CE713A1"/>
    <w:rsid w:val="4D005CCE"/>
    <w:rsid w:val="4DE45808"/>
    <w:rsid w:val="4E7B3A25"/>
    <w:rsid w:val="4E9448CD"/>
    <w:rsid w:val="4F374C6E"/>
    <w:rsid w:val="4FE770C9"/>
    <w:rsid w:val="4FF65309"/>
    <w:rsid w:val="50560813"/>
    <w:rsid w:val="505F0174"/>
    <w:rsid w:val="50A050A3"/>
    <w:rsid w:val="50E4382B"/>
    <w:rsid w:val="51352836"/>
    <w:rsid w:val="51A13899"/>
    <w:rsid w:val="520C2784"/>
    <w:rsid w:val="52581E68"/>
    <w:rsid w:val="528771C6"/>
    <w:rsid w:val="531600B4"/>
    <w:rsid w:val="535A1FCB"/>
    <w:rsid w:val="536561B2"/>
    <w:rsid w:val="53FA012A"/>
    <w:rsid w:val="54150FD2"/>
    <w:rsid w:val="544C0545"/>
    <w:rsid w:val="552315B6"/>
    <w:rsid w:val="55513B0E"/>
    <w:rsid w:val="55684A64"/>
    <w:rsid w:val="557F3457"/>
    <w:rsid w:val="55BA027F"/>
    <w:rsid w:val="56626902"/>
    <w:rsid w:val="56700294"/>
    <w:rsid w:val="57D2139A"/>
    <w:rsid w:val="57DF4B76"/>
    <w:rsid w:val="586B1477"/>
    <w:rsid w:val="58A31F4C"/>
    <w:rsid w:val="59484EC2"/>
    <w:rsid w:val="5A517810"/>
    <w:rsid w:val="5A85418B"/>
    <w:rsid w:val="5BAE2A99"/>
    <w:rsid w:val="5BB901D0"/>
    <w:rsid w:val="5C1717D9"/>
    <w:rsid w:val="5C1A7007"/>
    <w:rsid w:val="5C20031E"/>
    <w:rsid w:val="5C9D3CBF"/>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1C46627"/>
    <w:rsid w:val="62A83E43"/>
    <w:rsid w:val="62F6410D"/>
    <w:rsid w:val="634675E2"/>
    <w:rsid w:val="63520B99"/>
    <w:rsid w:val="638962A8"/>
    <w:rsid w:val="63BF3CCD"/>
    <w:rsid w:val="63F4509F"/>
    <w:rsid w:val="640D5792"/>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E1586C"/>
    <w:rsid w:val="7E4C7A10"/>
    <w:rsid w:val="7E4D2297"/>
    <w:rsid w:val="7E583278"/>
    <w:rsid w:val="7EA378D7"/>
    <w:rsid w:val="7EB27AC3"/>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 w:type="paragraph" w:customStyle="1" w:styleId="63">
    <w:name w:val="msolistparagraph"/>
    <w:basedOn w:val="1"/>
    <w:qFormat/>
    <w:uiPriority w:val="0"/>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TotalTime>
  <ScaleCrop>false</ScaleCrop>
  <LinksUpToDate>false</LinksUpToDate>
  <CharactersWithSpaces>34645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2019-08-07T06:49:25Z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