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许昌市体育运动学校“第二届全国青年运动会服装”项目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ind w:firstLine="1084" w:firstLineChars="300"/>
        <w:rPr>
          <w:rFonts w:hint="eastAsia"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项目编号：ZFCG-G2019</w:t>
      </w:r>
      <w:r>
        <w:rPr>
          <w:rFonts w:hint="eastAsia" w:asciiTheme="majorEastAsia" w:hAnsiTheme="majorEastAsia" w:eastAsiaTheme="majorEastAsia" w:cstheme="majorEastAsia"/>
          <w:b/>
          <w:bCs/>
          <w:color w:val="000000"/>
          <w:sz w:val="36"/>
          <w:szCs w:val="36"/>
          <w:lang w:val="en-US" w:eastAsia="zh-CN"/>
        </w:rPr>
        <w:t>093-1</w:t>
      </w:r>
      <w:r>
        <w:rPr>
          <w:rFonts w:hint="eastAsia" w:asciiTheme="majorEastAsia" w:hAnsiTheme="majorEastAsia" w:eastAsiaTheme="majorEastAsia" w:cstheme="majorEastAsia"/>
          <w:b/>
          <w:bCs/>
          <w:color w:val="000000"/>
          <w:sz w:val="36"/>
          <w:szCs w:val="36"/>
        </w:rPr>
        <w:t>号</w:t>
      </w:r>
    </w:p>
    <w:p>
      <w:pPr>
        <w:ind w:firstLine="1084" w:firstLineChars="300"/>
        <w:rPr>
          <w:rFonts w:hint="eastAsia"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采购单位：许昌市体育运动学校</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二〇一九年</w:t>
      </w:r>
      <w:r>
        <w:rPr>
          <w:rFonts w:hint="eastAsia" w:asciiTheme="majorEastAsia" w:hAnsiTheme="majorEastAsia" w:eastAsiaTheme="majorEastAsia" w:cstheme="majorEastAsia"/>
          <w:b/>
          <w:bCs/>
          <w:color w:val="000000"/>
          <w:sz w:val="36"/>
          <w:szCs w:val="36"/>
          <w:lang w:eastAsia="zh-CN"/>
        </w:rPr>
        <w:t>七</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十六</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zh-CN"/>
        </w:rPr>
        <w:t>许昌市政府采购中心(以下简称采购中心) 受</w:t>
      </w:r>
      <w:r>
        <w:rPr>
          <w:rFonts w:hint="eastAsia" w:cs="仿宋_GB2312" w:asciiTheme="minorEastAsia" w:hAnsiTheme="minorEastAsia" w:eastAsiaTheme="minorEastAsia"/>
          <w:color w:val="000000"/>
          <w:sz w:val="21"/>
          <w:szCs w:val="21"/>
          <w:shd w:val="clear" w:color="auto" w:fill="FFFFFF"/>
        </w:rPr>
        <w:t>许昌市体育运动学校</w:t>
      </w:r>
      <w:r>
        <w:rPr>
          <w:rFonts w:hint="eastAsia" w:cs="仿宋_GB2312" w:asciiTheme="minorEastAsia" w:hAnsiTheme="minorEastAsia" w:eastAsiaTheme="minorEastAsia"/>
          <w:color w:val="000000"/>
          <w:sz w:val="21"/>
          <w:szCs w:val="21"/>
          <w:shd w:val="clear" w:color="auto" w:fill="FFFFFF"/>
          <w:lang w:val="zh-CN"/>
        </w:rPr>
        <w:t>的委托，对</w:t>
      </w:r>
      <w:r>
        <w:rPr>
          <w:rFonts w:hint="eastAsia" w:cs="仿宋_GB2312" w:asciiTheme="minorEastAsia" w:hAnsiTheme="minorEastAsia" w:eastAsiaTheme="minorEastAsia"/>
          <w:color w:val="000000"/>
          <w:sz w:val="21"/>
          <w:szCs w:val="21"/>
          <w:shd w:val="clear" w:color="auto" w:fill="FFFFFF"/>
        </w:rPr>
        <w:t>第二届全国青年运动会服装</w:t>
      </w:r>
      <w:r>
        <w:rPr>
          <w:rFonts w:hint="eastAsia" w:cs="仿宋_GB2312" w:asciiTheme="minorEastAsia" w:hAnsiTheme="minorEastAsia" w:eastAsiaTheme="minorEastAsia"/>
          <w:color w:val="000000"/>
          <w:sz w:val="21"/>
          <w:szCs w:val="21"/>
          <w:shd w:val="clear" w:color="auto" w:fill="FFFFFF"/>
          <w:lang w:val="zh-CN"/>
        </w:rPr>
        <w:t>项目进行公开招标。现邀请符合本招标文件规定条件的供应商前来投标。</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rPr>
        <w:t>（一）项目名称</w:t>
      </w:r>
      <w:r>
        <w:rPr>
          <w:rFonts w:hint="eastAsia" w:cs="仿宋_GB2312" w:asciiTheme="minorEastAsia" w:hAnsiTheme="minorEastAsia" w:eastAsiaTheme="minorEastAsia"/>
          <w:color w:val="000000"/>
          <w:sz w:val="21"/>
          <w:szCs w:val="21"/>
          <w:shd w:val="clear" w:color="auto" w:fill="FFFFFF"/>
          <w:lang w:val="zh-CN"/>
        </w:rPr>
        <w:t>：第二届全国青年运动会服装</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（二）项目编号：ZFCG-G2019</w:t>
      </w:r>
      <w:r>
        <w:rPr>
          <w:rFonts w:hint="eastAsia" w:cs="仿宋_GB2312" w:asciiTheme="minorEastAsia" w:hAnsiTheme="minorEastAsia" w:eastAsiaTheme="minorEastAsia"/>
          <w:color w:val="000000"/>
          <w:sz w:val="21"/>
          <w:szCs w:val="21"/>
          <w:shd w:val="clear" w:color="auto" w:fill="FFFFFF"/>
          <w:lang w:val="en-US" w:eastAsia="zh-CN"/>
        </w:rPr>
        <w:t>093-1</w:t>
      </w:r>
      <w:r>
        <w:rPr>
          <w:rFonts w:hint="eastAsia" w:cs="仿宋_GB2312" w:asciiTheme="minorEastAsia" w:hAnsiTheme="minorEastAsia" w:eastAsiaTheme="minorEastAsia"/>
          <w:color w:val="000000"/>
          <w:sz w:val="21"/>
          <w:szCs w:val="21"/>
          <w:shd w:val="clear" w:color="auto" w:fill="FFFFFF"/>
          <w:lang w:val="zh-CN"/>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 xml:space="preserve">（三）采购方式：公开招标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（四）项目主要内容、数量及要求：运动服360套</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（五）预算金额：</w:t>
      </w:r>
      <w:r>
        <w:rPr>
          <w:rFonts w:hint="eastAsia" w:cs="仿宋_GB2312" w:asciiTheme="minorEastAsia" w:hAnsiTheme="minorEastAsia" w:eastAsiaTheme="minorEastAsia"/>
          <w:color w:val="000000"/>
          <w:sz w:val="21"/>
          <w:szCs w:val="21"/>
          <w:shd w:val="clear" w:color="auto" w:fill="FFFFFF"/>
          <w:lang w:val="en-US" w:eastAsia="zh-CN"/>
        </w:rPr>
        <w:t>90万</w:t>
      </w:r>
      <w:r>
        <w:rPr>
          <w:rFonts w:hint="eastAsia" w:cs="仿宋_GB2312" w:asciiTheme="minorEastAsia" w:hAnsiTheme="minorEastAsia" w:eastAsiaTheme="minorEastAsia"/>
          <w:color w:val="000000"/>
          <w:sz w:val="21"/>
          <w:szCs w:val="21"/>
          <w:shd w:val="clear" w:color="auto" w:fill="FFFFFF"/>
          <w:lang w:val="zh-CN"/>
        </w:rPr>
        <w:t>元。最高限价：</w:t>
      </w:r>
      <w:r>
        <w:rPr>
          <w:rFonts w:hint="eastAsia" w:cs="仿宋_GB2312" w:asciiTheme="minorEastAsia" w:hAnsiTheme="minorEastAsia" w:eastAsiaTheme="minorEastAsia"/>
          <w:color w:val="000000"/>
          <w:sz w:val="21"/>
          <w:szCs w:val="21"/>
          <w:shd w:val="clear" w:color="auto" w:fill="FFFFFF"/>
          <w:lang w:val="en-US" w:eastAsia="zh-CN"/>
        </w:rPr>
        <w:t>90万</w:t>
      </w:r>
      <w:r>
        <w:rPr>
          <w:rFonts w:hint="eastAsia" w:cs="仿宋_GB2312" w:asciiTheme="minorEastAsia" w:hAnsiTheme="minorEastAsia" w:eastAsiaTheme="minorEastAsia"/>
          <w:color w:val="000000"/>
          <w:sz w:val="21"/>
          <w:szCs w:val="21"/>
          <w:shd w:val="clear" w:color="auto" w:fill="FFFFFF"/>
          <w:lang w:val="zh-CN"/>
        </w:rPr>
        <w:t>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lang w:val="zh-CN"/>
        </w:rPr>
        <w:t>自合同生效之日起</w:t>
      </w:r>
      <w:bookmarkEnd w:id="0"/>
      <w:r>
        <w:rPr>
          <w:rFonts w:hint="eastAsia" w:cs="仿宋_GB2312" w:asciiTheme="minorEastAsia" w:hAnsiTheme="minorEastAsia" w:eastAsiaTheme="minorEastAsia"/>
          <w:color w:val="000000"/>
          <w:sz w:val="21"/>
          <w:szCs w:val="21"/>
          <w:shd w:val="clear" w:color="auto" w:fill="FFFFFF"/>
          <w:lang w:val="zh-CN"/>
        </w:rPr>
        <w:t>3天</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（七）交付（服务、完工）地点：许昌市体育运动学校</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zh-CN"/>
        </w:rPr>
      </w:pPr>
      <w:r>
        <w:rPr>
          <w:rFonts w:hint="eastAsia" w:cs="仿宋_GB2312" w:asciiTheme="minorEastAsia" w:hAnsiTheme="minorEastAsia" w:eastAsiaTheme="minorEastAsia"/>
          <w:color w:val="000000"/>
          <w:sz w:val="21"/>
          <w:szCs w:val="21"/>
          <w:shd w:val="clear" w:color="auto" w:fill="FFFFFF"/>
          <w:lang w:val="zh-CN"/>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w:t>
      </w:r>
      <w:r>
        <w:rPr>
          <w:rFonts w:cs="仿宋_GB2312" w:asciiTheme="minorEastAsia" w:hAnsiTheme="minorEastAsia" w:eastAsiaTheme="minorEastAsia"/>
          <w:color w:val="000000"/>
          <w:sz w:val="21"/>
          <w:szCs w:val="21"/>
          <w:highlight w:val="none"/>
          <w:shd w:val="clear" w:color="auto" w:fill="FFFFFF"/>
        </w:rPr>
        <w:t>名单的投标人</w:t>
      </w:r>
      <w:r>
        <w:rPr>
          <w:rFonts w:hint="eastAsia" w:cs="仿宋_GB2312" w:asciiTheme="minorEastAsia" w:hAnsiTheme="minorEastAsia" w:eastAsiaTheme="minorEastAsia"/>
          <w:color w:val="000000"/>
          <w:sz w:val="21"/>
          <w:szCs w:val="21"/>
          <w:highlight w:val="none"/>
          <w:shd w:val="clear" w:color="auto" w:fill="FFFFFF"/>
        </w:rPr>
        <w:t>；</w:t>
      </w:r>
      <w:r>
        <w:rPr>
          <w:rFonts w:hint="eastAsia" w:cs="仿宋_GB2312" w:asciiTheme="minorEastAsia" w:hAnsiTheme="minorEastAsia" w:eastAsiaTheme="minorEastAsia"/>
          <w:color w:val="000000"/>
          <w:sz w:val="21"/>
          <w:szCs w:val="21"/>
          <w:highlight w:val="none"/>
        </w:rPr>
        <w:t>“国家企业信用公示系统”网站（</w:t>
      </w:r>
      <w:r>
        <w:rPr>
          <w:rFonts w:cs="仿宋_GB2312" w:asciiTheme="minorEastAsia" w:hAnsiTheme="minorEastAsia" w:eastAsiaTheme="minorEastAsia"/>
          <w:color w:val="000000"/>
          <w:sz w:val="21"/>
          <w:szCs w:val="21"/>
          <w:highlight w:val="none"/>
        </w:rPr>
        <w:t>www.gsxt.gov.cn</w:t>
      </w:r>
      <w:r>
        <w:rPr>
          <w:rFonts w:hint="eastAsia" w:cs="仿宋_GB2312" w:asciiTheme="minorEastAsia" w:hAnsiTheme="minorEastAsia" w:eastAsiaTheme="minorEastAsia"/>
          <w:color w:val="000000"/>
          <w:sz w:val="21"/>
          <w:szCs w:val="21"/>
          <w:highlight w:val="none"/>
        </w:rPr>
        <w:t>）严重违法失信企业名单（黑名单）的投标人</w:t>
      </w:r>
      <w:r>
        <w:rPr>
          <w:rFonts w:hint="eastAsia" w:cs="仿宋_GB2312" w:asciiTheme="minorEastAsia" w:hAnsiTheme="minorEastAsia" w:eastAsiaTheme="minorEastAsia"/>
          <w:color w:val="000000"/>
          <w:sz w:val="21"/>
          <w:szCs w:val="21"/>
          <w:highlight w:val="none"/>
          <w:shd w:val="clear" w:color="auto" w:fill="FFFFFF"/>
        </w:rPr>
        <w:t>；“中国社会组织公共服务平台”网站（</w:t>
      </w:r>
      <w:r>
        <w:rPr>
          <w:rFonts w:cs="仿宋_GB2312" w:asciiTheme="minorEastAsia" w:hAnsiTheme="minorEastAsia" w:eastAsiaTheme="minorEastAsia"/>
          <w:color w:val="000000"/>
          <w:sz w:val="21"/>
          <w:szCs w:val="21"/>
          <w:highlight w:val="none"/>
          <w:shd w:val="clear" w:color="auto" w:fill="FFFFFF"/>
        </w:rPr>
        <w:t>www.chinanpo.gov.cn</w:t>
      </w:r>
      <w:r>
        <w:rPr>
          <w:rFonts w:hint="eastAsia" w:cs="仿宋_GB2312" w:asciiTheme="minorEastAsia" w:hAnsiTheme="minorEastAsia" w:eastAsiaTheme="minorEastAsia"/>
          <w:color w:val="000000"/>
          <w:sz w:val="21"/>
          <w:szCs w:val="21"/>
          <w:highlight w:val="none"/>
          <w:shd w:val="clear" w:color="auto" w:fill="FFFFFF"/>
        </w:rPr>
        <w:t>）严重违法失信名单的投标人；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w:t>
      </w:r>
      <w:r>
        <w:rPr>
          <w:rFonts w:cs="仿宋_GB2312" w:asciiTheme="minorEastAsia" w:hAnsiTheme="minorEastAsia"/>
          <w:color w:val="000000"/>
          <w:sz w:val="21"/>
          <w:szCs w:val="21"/>
          <w:shd w:val="clear" w:color="auto" w:fill="FFFFFF"/>
        </w:rPr>
        <w:t xml:space="preserve"> </w:t>
      </w:r>
      <w:r>
        <w:rPr>
          <w:rFonts w:hint="eastAsia" w:cs="仿宋_GB2312" w:asciiTheme="minorEastAsia" w:hAnsiTheme="minorEastAsia" w:eastAsiaTheme="minorEastAsia"/>
          <w:color w:val="000000"/>
          <w:sz w:val="21"/>
          <w:szCs w:val="21"/>
          <w:shd w:val="clear" w:color="auto" w:fill="FFFFFF"/>
        </w:rPr>
        <w:t>本次招标不接受联合体投标。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（一）投标截止及开标时间：2019年</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u w:val="single"/>
          <w:lang w:val="en-US" w:eastAsia="zh-CN"/>
        </w:rPr>
        <w:t>6</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u w:val="single"/>
          <w:lang w:val="en-US" w:eastAsia="zh-CN"/>
        </w:rPr>
        <w:t>30</w:t>
      </w:r>
      <w:r>
        <w:rPr>
          <w:rFonts w:hint="eastAsia" w:cs="仿宋_GB2312" w:asciiTheme="minorEastAsia" w:hAnsiTheme="minorEastAsia" w:eastAsiaTheme="minorEastAsia"/>
          <w:color w:val="000000"/>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（二）开标地点：许昌市公共资源交易中心（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公共资源大厦）三楼开标</w:t>
      </w:r>
      <w:r>
        <w:rPr>
          <w:rFonts w:hint="eastAsia" w:cs="仿宋_GB2312" w:asciiTheme="minorEastAsia" w:hAnsiTheme="minorEastAsia" w:eastAsiaTheme="minorEastAsia"/>
          <w:color w:val="000000"/>
          <w:sz w:val="21"/>
          <w:szCs w:val="21"/>
          <w:u w:val="none"/>
          <w:lang w:eastAsia="zh-CN"/>
        </w:rPr>
        <w:t>四</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cs="Arial" w:asciiTheme="minorEastAsia" w:hAnsiTheme="minorEastAsia"/>
          <w:color w:val="000000"/>
          <w:szCs w:val="21"/>
        </w:rPr>
      </w:pPr>
      <w:r>
        <w:rPr>
          <w:rFonts w:hint="eastAsia" w:ascii="宋体" w:hAnsi="宋体"/>
          <w:b/>
          <w:szCs w:val="21"/>
        </w:rPr>
        <w:t>采购人</w:t>
      </w:r>
      <w:r>
        <w:rPr>
          <w:rFonts w:hint="eastAsia" w:ascii="宋体" w:hAnsi="宋体"/>
          <w:szCs w:val="21"/>
        </w:rPr>
        <w:t>：</w:t>
      </w:r>
      <w:r>
        <w:rPr>
          <w:rFonts w:hint="eastAsia" w:cs="Arial" w:asciiTheme="minorEastAsia" w:hAnsiTheme="minorEastAsia"/>
          <w:color w:val="000000"/>
          <w:szCs w:val="21"/>
        </w:rPr>
        <w:t>许昌市体育运动学校</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地址：许昌市魏都区湖滨路39号</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联系人：高鹏                   联系电话：15737450000</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公共资源大厦</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2962805</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left="0" w:right="0" w:firstLine="960"/>
        <w:jc w:val="right"/>
        <w:rPr>
          <w:rFonts w:hint="eastAsia" w:ascii="仿宋" w:hAnsi="仿宋" w:eastAsia="仿宋" w:cs="仿宋"/>
          <w:color w:val="000000"/>
          <w:kern w:val="0"/>
          <w:sz w:val="30"/>
          <w:szCs w:val="30"/>
          <w:shd w:val="clear" w:color="auto" w:fill="FFFFFF"/>
        </w:rPr>
      </w:pPr>
      <w:r>
        <w:rPr>
          <w:rFonts w:hint="eastAsia" w:cs="Arial" w:asciiTheme="minorEastAsia" w:hAnsiTheme="minorEastAsia"/>
          <w:color w:val="000000"/>
          <w:szCs w:val="21"/>
        </w:rPr>
        <w:t>许昌市体育运动学校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left="0" w:right="0" w:firstLine="960"/>
        <w:jc w:val="right"/>
        <w:rPr>
          <w:b w:val="0"/>
          <w:i w:val="0"/>
        </w:rPr>
      </w:pPr>
      <w:r>
        <w:rPr>
          <w:rFonts w:hint="eastAsia" w:ascii="宋体" w:hAnsi="宋体" w:eastAsia="宋体" w:cs="宋体"/>
          <w:b w:val="0"/>
          <w:i w:val="0"/>
          <w:color w:val="000000"/>
          <w:kern w:val="0"/>
          <w:sz w:val="24"/>
          <w:szCs w:val="24"/>
          <w:u w:val="none"/>
          <w:shd w:val="clear" w:fill="FFFFFF"/>
          <w:lang w:val="en-US" w:eastAsia="zh-CN" w:bidi="ar"/>
        </w:rPr>
        <w:t>二〇一九年七月十六日</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highlight w:val="none"/>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w:t>
      </w:r>
      <w:r>
        <w:rPr>
          <w:rFonts w:hint="eastAsia" w:ascii="宋体" w:hAnsi="宋体" w:eastAsia="宋体" w:cs="宋体"/>
          <w:color w:val="000000"/>
          <w:szCs w:val="21"/>
          <w:highlight w:val="none"/>
        </w:rPr>
        <w:t>昌市</w:t>
      </w:r>
      <w:r>
        <w:rPr>
          <w:rFonts w:hint="eastAsia" w:asciiTheme="minorEastAsia" w:hAnsiTheme="minorEastAsia"/>
          <w:color w:val="000000"/>
          <w:szCs w:val="21"/>
          <w:highlight w:val="none"/>
        </w:rPr>
        <w:t>)</w:t>
      </w:r>
      <w:r>
        <w:rPr>
          <w:rFonts w:hint="eastAsia" w:hAnsi="宋体"/>
          <w:color w:val="000000"/>
          <w:szCs w:val="21"/>
          <w:highlight w:val="none"/>
        </w:rPr>
        <w:t>》公共资源交易系统（</w:t>
      </w:r>
      <w:r>
        <w:rPr>
          <w:highlight w:val="none"/>
        </w:rPr>
        <w:fldChar w:fldCharType="begin"/>
      </w:r>
      <w:r>
        <w:rPr>
          <w:highlight w:val="none"/>
        </w:rPr>
        <w:instrText xml:space="preserve"> HYPERLINK "http://221.14.6.70:8088/ggzy/" </w:instrText>
      </w:r>
      <w:r>
        <w:rPr>
          <w:highlight w:val="none"/>
        </w:rPr>
        <w:fldChar w:fldCharType="separate"/>
      </w:r>
      <w:r>
        <w:rPr>
          <w:rStyle w:val="27"/>
          <w:rFonts w:hAnsi="宋体"/>
          <w:szCs w:val="21"/>
          <w:highlight w:val="none"/>
        </w:rPr>
        <w:t>http://221.14.6.70:8088/ggzy/</w:t>
      </w:r>
      <w:r>
        <w:rPr>
          <w:rStyle w:val="27"/>
          <w:rFonts w:hAnsi="宋体"/>
          <w:szCs w:val="21"/>
          <w:highlight w:val="none"/>
        </w:rPr>
        <w:fldChar w:fldCharType="end"/>
      </w:r>
      <w:r>
        <w:rPr>
          <w:rFonts w:hint="eastAsia" w:hAnsi="宋体"/>
          <w:color w:val="000000"/>
          <w:szCs w:val="21"/>
          <w:highlight w:val="none"/>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为使运动员、教练员、裁判员所采购服装能够充分展示许昌形象，服装质量好，穿着简单舒服等。使全市青少年竞技体育水平不断提高、体育设施加快完善、体育产业蓬勃兴起。</w:t>
      </w: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二、采购清单</w:t>
      </w:r>
    </w:p>
    <w:tbl>
      <w:tblPr>
        <w:tblStyle w:val="22"/>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252"/>
        <w:gridCol w:w="851"/>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是否为</w:t>
            </w:r>
          </w:p>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圆领T恤</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1、面料成分（±5%）：55%锦纶，27%聚酯纤维，18%氨纶；克重150G/㎡（±5）</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2、急速吸湿速干的冰感纤维面料，反光印LOGO提升夜间运动安全性能，拼接处采用二针四线平缝工艺，贴身穿着舒适，不摩擦皮肤；</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3、耐水色牢度、耐皂洗色牢度、耐摩擦色牢度、耐光汗符合色牢度、耐汗渍色牢度4-5级</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4、勾丝性能：纵向4级，横向4-5级；</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5、顶破强力≥600N</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6、滴水扩散时间、蒸发速率符合GB/T21655.1-2008标准</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7、其余符合GB/T22849-2014一等品执行标准；符合GB/T18401-2010B类标准；</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件</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360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翻领T恤</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1.面料成分（±5%）：棉63%，,20%莱赛尔纤维，12%聚酯纤维，5%蚕丝；</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2. 透湿量≥10000；顶破强力≥300；</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3.吸水率、滴水扩散时间、蒸发速率符合GB/T21655.1-2008标准；</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4.执行标准符GB/T22849-2014一等品；安全指标符合标准GB18401-2010 B类</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件</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360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运动套装</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上衣：面料：100%聚酯纤维</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1、防水性能（洗前）4级以上，具有优异的抗沾湿性能；</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2、拼接互染色牢度≥4级；</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3、安全指标要求：符合标准GB18401-2010 B类；</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4、外观质量：符合标准FZ/T81007-2012一等品标准</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裤子：面料：100%聚酯纤维</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1、 防水性能（洗前）4级以上，具有优异的抗沾湿性能；</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2、 拼接互染色牢度≥4级；</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3、安全指标要求：符合标准GB18401-2010 B类；</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4、外观质量：符合标准FZ/T81007-2012一等品标准；</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套</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360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4</w:t>
            </w:r>
          </w:p>
        </w:tc>
        <w:tc>
          <w:tcPr>
            <w:tcW w:w="1418"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运动鞋</w:t>
            </w:r>
          </w:p>
        </w:tc>
        <w:tc>
          <w:tcPr>
            <w:tcW w:w="4252" w:type="dxa"/>
            <w:vAlign w:val="center"/>
          </w:tcPr>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1、材质：合成革/网布鞋面，成型EVA/橡胶大底；</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2、鞋面耐摩擦色牢度4/5级；衬里耐摩擦色牢度4/5级，内垫耐摩擦色牢度4/5级；</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3、游离或可部分水解甲醛含量：无；符合GB/T2912.1-2009标准；</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4、成鞋耐折性能符合GB/T3903.1-2008标准；外底耐磨性能≤5mm，底墙与帮面剥离强度≥90N/cm；</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5、整体符合GB/T15107-2013优等品标准</w:t>
            </w:r>
          </w:p>
        </w:tc>
        <w:tc>
          <w:tcPr>
            <w:tcW w:w="851"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双</w:t>
            </w:r>
          </w:p>
        </w:tc>
        <w:tc>
          <w:tcPr>
            <w:tcW w:w="850"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360</w:t>
            </w:r>
          </w:p>
        </w:tc>
        <w:tc>
          <w:tcPr>
            <w:tcW w:w="1134"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5</w:t>
            </w:r>
          </w:p>
        </w:tc>
        <w:tc>
          <w:tcPr>
            <w:tcW w:w="1418"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运动短裤</w:t>
            </w:r>
          </w:p>
        </w:tc>
        <w:tc>
          <w:tcPr>
            <w:tcW w:w="4252" w:type="dxa"/>
            <w:vAlign w:val="center"/>
          </w:tcPr>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1、面料成分：主面料（±5%）：85%锦纶，15%氨纶；配料：100%聚酯纤维</w:t>
            </w:r>
          </w:p>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2、耐水色牢度、耐皂洗色牢度、耐摩擦色牢度、耐汗渍色牢度4级以上；</w:t>
            </w:r>
          </w:p>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3、透湿量≥8000g/㎡.d；符合GB/T12704.1-2009标准；</w:t>
            </w:r>
          </w:p>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4、吸水率、滴水扩散时间、蒸发速率符合GB/T21655.1-2008标准</w:t>
            </w:r>
          </w:p>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5、芯吸高度符合FZ/T01071-2008标准；</w:t>
            </w:r>
          </w:p>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6、拉伸弹性回复率：经向89%，纬向85%；拉伸伸长率：经向35%，纬向34%；符合ASTM D3107-07标准；</w:t>
            </w:r>
          </w:p>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7、执行标准：FZ/T81007-2012一等品标准；安全标准：符合GB18401-2010 B类</w:t>
            </w:r>
          </w:p>
        </w:tc>
        <w:tc>
          <w:tcPr>
            <w:tcW w:w="851"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件</w:t>
            </w:r>
          </w:p>
        </w:tc>
        <w:tc>
          <w:tcPr>
            <w:tcW w:w="850"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360</w:t>
            </w:r>
          </w:p>
        </w:tc>
        <w:tc>
          <w:tcPr>
            <w:tcW w:w="1134"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6</w:t>
            </w:r>
          </w:p>
        </w:tc>
        <w:tc>
          <w:tcPr>
            <w:tcW w:w="1418"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运动背包</w:t>
            </w:r>
          </w:p>
        </w:tc>
        <w:tc>
          <w:tcPr>
            <w:tcW w:w="4252" w:type="dxa"/>
            <w:vAlign w:val="center"/>
          </w:tcPr>
          <w:p>
            <w:pPr>
              <w:widowControl/>
              <w:spacing w:line="360" w:lineRule="auto"/>
              <w:contextualSpacing/>
              <w:jc w:val="left"/>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1、成分：高品质的牛津布、防水防撕裂，使用过程中耐磨；</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 xml:space="preserve">2、多功能双肩包、负重轻、耐用容积大； </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3、容量：30L；</w:t>
            </w:r>
            <w:r>
              <w:rPr>
                <w:rFonts w:hint="eastAsia" w:cs="Times New Roman" w:asciiTheme="minorEastAsia" w:hAnsiTheme="minorEastAsia"/>
                <w:color w:val="000000"/>
                <w:kern w:val="0"/>
                <w:szCs w:val="21"/>
              </w:rPr>
              <w:br w:type="textWrapping"/>
            </w:r>
            <w:r>
              <w:rPr>
                <w:rFonts w:hint="eastAsia" w:cs="Times New Roman" w:asciiTheme="minorEastAsia" w:hAnsiTheme="minorEastAsia"/>
                <w:color w:val="000000"/>
                <w:kern w:val="0"/>
                <w:szCs w:val="21"/>
              </w:rPr>
              <w:t>4、执行标准：QB/T1333-2010标准；安全标准：GB 18401-2010 B类标准</w:t>
            </w:r>
          </w:p>
        </w:tc>
        <w:tc>
          <w:tcPr>
            <w:tcW w:w="851"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个</w:t>
            </w:r>
          </w:p>
        </w:tc>
        <w:tc>
          <w:tcPr>
            <w:tcW w:w="850"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360</w:t>
            </w:r>
          </w:p>
        </w:tc>
        <w:tc>
          <w:tcPr>
            <w:tcW w:w="1134" w:type="dxa"/>
            <w:vAlign w:val="center"/>
          </w:tcPr>
          <w:p>
            <w:pPr>
              <w:widowControl/>
              <w:spacing w:line="360" w:lineRule="auto"/>
              <w:contextualSpacing/>
              <w:jc w:val="center"/>
              <w:rPr>
                <w:rFonts w:hint="eastAsia" w:cs="Times New Roman" w:asciiTheme="minorEastAsia" w:hAnsiTheme="minorEastAsia"/>
                <w:color w:val="000000"/>
                <w:kern w:val="0"/>
                <w:szCs w:val="21"/>
              </w:rPr>
            </w:pPr>
            <w:r>
              <w:rPr>
                <w:rFonts w:hint="eastAsia" w:cs="Times New Roman" w:asciiTheme="minorEastAsia" w:hAnsiTheme="minorEastAsia"/>
                <w:color w:val="000000"/>
                <w:kern w:val="0"/>
                <w:szCs w:val="21"/>
              </w:rPr>
              <w:t>是</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22" w:firstLineChars="200"/>
        <w:contextualSpacing/>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三、采购标的执行标准</w:t>
      </w:r>
    </w:p>
    <w:p>
      <w:pPr>
        <w:spacing w:line="360" w:lineRule="auto"/>
        <w:ind w:firstLine="600" w:firstLineChars="200"/>
        <w:contextualSpacing/>
        <w:rPr>
          <w:rFonts w:hint="eastAsia" w:ascii="仿宋" w:hAnsi="仿宋" w:eastAsia="仿宋" w:cs="仿宋"/>
          <w:color w:val="000000"/>
          <w:kern w:val="0"/>
          <w:sz w:val="30"/>
          <w:szCs w:val="30"/>
          <w:shd w:val="clear" w:color="auto" w:fill="FFFFFF"/>
        </w:rPr>
      </w:pPr>
      <w:r>
        <w:rPr>
          <w:rFonts w:hint="eastAsia" w:ascii="仿宋" w:hAnsi="仿宋" w:eastAsia="仿宋" w:cs="仿宋"/>
          <w:color w:val="000000"/>
          <w:kern w:val="0"/>
          <w:sz w:val="30"/>
          <w:szCs w:val="30"/>
          <w:shd w:val="clear" w:color="auto" w:fill="FFFFFF"/>
        </w:rPr>
        <w:t>采购清单中所列标准。</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Cs w:val="21"/>
          <w:highlight w:val="none"/>
          <w:lang w:val="zh-CN"/>
        </w:rPr>
      </w:pPr>
      <w:r>
        <w:rPr>
          <w:rFonts w:hint="eastAsia" w:cs="微软雅黑" w:asciiTheme="minorEastAsia" w:hAnsiTheme="minorEastAsia"/>
          <w:b/>
          <w:color w:val="FF0000"/>
          <w:szCs w:val="21"/>
          <w:highlight w:val="none"/>
        </w:rPr>
        <w:t>★</w:t>
      </w:r>
      <w:r>
        <w:rPr>
          <w:rFonts w:hint="eastAsia" w:cs="宋体" w:asciiTheme="minorEastAsia" w:hAnsiTheme="minorEastAsia"/>
          <w:b/>
          <w:color w:val="000000"/>
          <w:kern w:val="0"/>
          <w:sz w:val="24"/>
          <w:szCs w:val="24"/>
          <w:highlight w:val="none"/>
          <w:lang w:val="zh-CN"/>
        </w:rPr>
        <w:t>四、采购标的的其他技术、服务等要求</w:t>
      </w:r>
    </w:p>
    <w:p>
      <w:pPr>
        <w:wordWrap w:val="0"/>
        <w:topLinePunct/>
        <w:spacing w:line="360" w:lineRule="auto"/>
        <w:ind w:firstLine="480" w:firstLineChars="200"/>
        <w:rPr>
          <w:rFonts w:ascii="宋体" w:cs="宋体"/>
          <w:sz w:val="24"/>
          <w:highlight w:val="none"/>
          <w:lang w:val="zh-CN"/>
        </w:rPr>
      </w:pPr>
      <w:r>
        <w:rPr>
          <w:rFonts w:hint="eastAsia" w:ascii="宋体" w:cs="宋体"/>
          <w:sz w:val="24"/>
          <w:highlight w:val="none"/>
          <w:lang w:val="zh-CN"/>
        </w:rPr>
        <w:t>1、投标人须明确投标产品的厂家、产地、品牌、型号、详细参数，</w:t>
      </w:r>
      <w:r>
        <w:rPr>
          <w:rFonts w:hint="eastAsia" w:ascii="宋体" w:cs="宋体"/>
          <w:b/>
          <w:sz w:val="24"/>
          <w:highlight w:val="none"/>
          <w:lang w:val="zh-CN"/>
        </w:rPr>
        <w:t>否则为无效投标。</w:t>
      </w:r>
    </w:p>
    <w:p>
      <w:pPr>
        <w:wordWrap w:val="0"/>
        <w:topLinePunct/>
        <w:autoSpaceDE w:val="0"/>
        <w:autoSpaceDN w:val="0"/>
        <w:adjustRightInd w:val="0"/>
        <w:spacing w:line="360" w:lineRule="auto"/>
        <w:ind w:firstLine="482"/>
        <w:rPr>
          <w:rFonts w:ascii="宋体" w:cs="宋体"/>
          <w:b/>
          <w:sz w:val="24"/>
          <w:highlight w:val="none"/>
          <w:lang w:val="zh-CN"/>
        </w:rPr>
      </w:pPr>
      <w:r>
        <w:rPr>
          <w:rFonts w:hint="eastAsia" w:ascii="宋体" w:cs="宋体"/>
          <w:sz w:val="24"/>
          <w:highlight w:val="none"/>
          <w:lang w:val="zh-CN"/>
        </w:rPr>
        <w:t>2、投标人应就本项目完整投标，</w:t>
      </w:r>
      <w:r>
        <w:rPr>
          <w:rFonts w:hint="eastAsia" w:ascii="宋体" w:cs="宋体"/>
          <w:b/>
          <w:sz w:val="24"/>
          <w:highlight w:val="none"/>
          <w:lang w:val="zh-CN"/>
        </w:rPr>
        <w:t>否则为无效投标。</w:t>
      </w:r>
    </w:p>
    <w:p>
      <w:pPr>
        <w:wordWrap w:val="0"/>
        <w:topLinePunct/>
        <w:spacing w:line="360" w:lineRule="auto"/>
        <w:ind w:firstLine="480" w:firstLineChars="200"/>
        <w:rPr>
          <w:rFonts w:ascii="宋体" w:cs="宋体"/>
          <w:sz w:val="24"/>
          <w:highlight w:val="none"/>
          <w:lang w:val="zh-CN"/>
        </w:rPr>
      </w:pPr>
      <w:r>
        <w:rPr>
          <w:rFonts w:hint="eastAsia" w:ascii="宋体" w:cs="宋体"/>
          <w:sz w:val="24"/>
          <w:highlight w:val="none"/>
          <w:lang w:val="zh-CN"/>
        </w:rPr>
        <w:t>3、所投产品必须符合国家质量检测标准和本招标文件规定标准的全新正品现货。</w:t>
      </w:r>
    </w:p>
    <w:p>
      <w:pPr>
        <w:wordWrap w:val="0"/>
        <w:topLinePunct/>
        <w:spacing w:line="360" w:lineRule="auto"/>
        <w:ind w:firstLine="480" w:firstLineChars="200"/>
        <w:rPr>
          <w:rFonts w:ascii="宋体" w:cs="宋体"/>
          <w:b/>
          <w:sz w:val="24"/>
          <w:highlight w:val="none"/>
          <w:lang w:val="zh-CN"/>
        </w:rPr>
      </w:pPr>
      <w:r>
        <w:rPr>
          <w:rFonts w:hint="eastAsia" w:ascii="宋体" w:cs="宋体"/>
          <w:sz w:val="24"/>
          <w:highlight w:val="none"/>
          <w:lang w:val="zh-CN"/>
        </w:rPr>
        <w:t>4、本项目为交钥匙工程。</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zh-CN"/>
        </w:rPr>
        <w:t>2、按照招标文件要求、投标文件响应和承诺验收；</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eastAsiaTheme="minorEastAsia"/>
          <w:b/>
          <w:bCs/>
          <w:color w:val="000000"/>
          <w:shd w:val="clear" w:color="auto" w:fill="FFFFFF"/>
          <w:lang w:eastAsia="zh-CN"/>
        </w:rPr>
        <w:t>六</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90万</w:t>
      </w:r>
      <w:r>
        <w:rPr>
          <w:rFonts w:hint="eastAsia" w:cs="黑体" w:asciiTheme="minorEastAsia" w:hAnsiTheme="minorEastAsia" w:eastAsiaTheme="minorEastAsia"/>
          <w:b/>
          <w:bCs/>
          <w:color w:val="000000"/>
          <w:shd w:val="clear" w:color="auto" w:fill="FFFFFF"/>
        </w:rPr>
        <w:t>元。最高限价</w:t>
      </w:r>
      <w:r>
        <w:rPr>
          <w:rFonts w:hint="eastAsia" w:cs="黑体" w:asciiTheme="minorEastAsia" w:hAnsiTheme="minorEastAsia" w:eastAsiaTheme="minorEastAsia"/>
          <w:b/>
          <w:bCs/>
          <w:color w:val="000000"/>
          <w:shd w:val="clear" w:color="auto" w:fill="FFFFFF"/>
          <w:lang w:val="en-US" w:eastAsia="zh-CN"/>
        </w:rPr>
        <w:t>90万</w:t>
      </w:r>
      <w:r>
        <w:rPr>
          <w:rFonts w:hint="eastAsia" w:cs="宋体" w:asciiTheme="minorEastAsia" w:hAnsiTheme="minorEastAsia" w:eastAsiaTheme="minorEastAsia"/>
          <w:b/>
          <w:color w:val="000000"/>
          <w:kern w:val="0"/>
          <w:lang w:val="zh-CN"/>
        </w:rPr>
        <w:t>元。超出最高限价的投标无效。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七、资金支付</w:t>
      </w:r>
    </w:p>
    <w:p>
      <w:pPr>
        <w:wordWrap w:val="0"/>
        <w:topLinePunct/>
        <w:spacing w:line="360" w:lineRule="auto"/>
        <w:ind w:firstLine="480" w:firstLineChars="200"/>
        <w:rPr>
          <w:rFonts w:hint="eastAsia" w:ascii="宋体" w:cs="宋体"/>
          <w:sz w:val="24"/>
          <w:highlight w:val="none"/>
          <w:lang w:val="zh-CN"/>
        </w:rPr>
      </w:pPr>
      <w:r>
        <w:rPr>
          <w:rFonts w:hint="eastAsia" w:cs="宋体" w:asciiTheme="minorEastAsia" w:hAnsiTheme="minorEastAsia"/>
          <w:color w:val="000000"/>
          <w:kern w:val="0"/>
          <w:sz w:val="24"/>
          <w:szCs w:val="24"/>
          <w:lang w:val="zh-CN"/>
        </w:rPr>
        <w:t>1、支付方式</w:t>
      </w:r>
      <w:r>
        <w:rPr>
          <w:rFonts w:hint="eastAsia" w:ascii="宋体" w:cs="宋体"/>
          <w:sz w:val="24"/>
          <w:highlight w:val="none"/>
          <w:lang w:val="zh-CN"/>
        </w:rPr>
        <w:t>：银行转账</w:t>
      </w:r>
    </w:p>
    <w:p>
      <w:pPr>
        <w:wordWrap w:val="0"/>
        <w:topLinePunct/>
        <w:spacing w:line="360" w:lineRule="auto"/>
        <w:ind w:firstLine="480" w:firstLineChars="200"/>
        <w:rPr>
          <w:rFonts w:hint="eastAsia" w:ascii="宋体" w:cs="宋体"/>
          <w:sz w:val="24"/>
          <w:highlight w:val="none"/>
          <w:lang w:val="zh-CN"/>
        </w:rPr>
      </w:pPr>
      <w:r>
        <w:rPr>
          <w:rFonts w:hint="eastAsia" w:ascii="宋体" w:cs="宋体"/>
          <w:sz w:val="24"/>
          <w:highlight w:val="none"/>
          <w:lang w:val="zh-CN"/>
        </w:rPr>
        <w:t>2、支付时间及条件：签订合同后一次性付款。</w:t>
      </w: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项目名称：第二届全国青年运动会服装</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项目编号：ZFCG-G2019</w:t>
            </w:r>
            <w:r>
              <w:rPr>
                <w:rFonts w:hint="eastAsia" w:cs="仿宋_GB2312" w:asciiTheme="minorEastAsia" w:hAnsiTheme="minorEastAsia"/>
                <w:szCs w:val="21"/>
                <w:lang w:val="en-US" w:eastAsia="zh-CN"/>
              </w:rPr>
              <w:t>093-1</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项目内容：运动服360套</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项目地址：许昌市体育运动学校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名称：许昌市体育运动学校</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地址：许昌市魏都区湖滨路39号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联系人：高鹏                    电话：15737450000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lang w:val="zh-CN"/>
              </w:rPr>
              <w:t>4、个体工</w:t>
            </w:r>
            <w:r>
              <w:rPr>
                <w:rFonts w:hint="eastAsia" w:cs="宋体" w:asciiTheme="minorEastAsia" w:hAnsiTheme="minorEastAsia"/>
                <w:bCs/>
                <w:szCs w:val="21"/>
                <w:highlight w:val="none"/>
                <w:lang w:val="zh-CN"/>
              </w:rPr>
              <w:t>商户营业执照。（个体工商户投标提供）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highlight w:val="none"/>
              </w:rPr>
            </w:pPr>
            <w:r>
              <w:rPr>
                <w:rFonts w:hint="eastAsia" w:cs="仿宋_GB2312" w:asciiTheme="minorEastAsia" w:hAnsiTheme="minorEastAsia"/>
                <w:b/>
                <w:szCs w:val="21"/>
                <w:highlight w:val="none"/>
              </w:rPr>
              <w:t>二、财务状况报告相关材料</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（1）投标人是法人（法人包括企业法人、机关法人、事业单位法人和社会团体法人），提供本单位：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②基本开户银行出具的资信证明；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spacing w:line="360" w:lineRule="auto"/>
              <w:rPr>
                <w:rFonts w:asciiTheme="minorEastAsia" w:hAnsiTheme="minorEastAsia"/>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（2）投标人（其他组织和自然人）提供本单位：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仿宋_GB2312" w:asciiTheme="minorEastAsia" w:hAnsiTheme="minorEastAsia"/>
                <w:b/>
                <w:szCs w:val="21"/>
                <w:highlight w:val="none"/>
              </w:rPr>
              <w:t>三、依法缴纳税收相关材料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hint="eastAsia"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bCs/>
                <w:szCs w:val="21"/>
                <w:highlight w:val="none"/>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①相关设备的购置发票、专业技术人员职称证书、用工合同等；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kern w:val="0"/>
                <w:szCs w:val="21"/>
                <w:highlight w:val="none"/>
              </w:rPr>
              <w:t>六、</w:t>
            </w:r>
            <w:r>
              <w:rPr>
                <w:rFonts w:cs="宋体" w:asciiTheme="minorEastAsia" w:hAnsiTheme="minorEastAsia"/>
                <w:b/>
                <w:bCs/>
                <w:szCs w:val="21"/>
                <w:highlight w:val="none"/>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highlight w:val="none"/>
                <w:lang w:val="zh-CN"/>
              </w:rPr>
              <w:t>投标人“</w:t>
            </w:r>
            <w:r>
              <w:rPr>
                <w:rFonts w:cs="宋体" w:asciiTheme="minorEastAsia" w:hAnsiTheme="minorEastAsia"/>
                <w:bCs/>
                <w:szCs w:val="21"/>
                <w:highlight w:val="none"/>
                <w:lang w:val="zh-CN"/>
              </w:rPr>
              <w:t>参加政府采购活动前3年内在经营活动中没有重大违</w:t>
            </w:r>
            <w:r>
              <w:rPr>
                <w:rFonts w:cs="宋体" w:asciiTheme="minorEastAsia" w:hAnsiTheme="minorEastAsia"/>
                <w:bCs/>
                <w:szCs w:val="21"/>
                <w:lang w:val="zh-CN"/>
              </w:rPr>
              <w:t>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highlight w:val="none"/>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w:t>
            </w:r>
            <w:r>
              <w:rPr>
                <w:rFonts w:cs="仿宋_GB2312" w:asciiTheme="minorEastAsia" w:hAnsiTheme="minorEastAsia"/>
                <w:b/>
                <w:color w:val="000000"/>
                <w:szCs w:val="21"/>
                <w:highlight w:val="none"/>
                <w:shd w:val="clear" w:color="auto" w:fill="FFFFFF"/>
              </w:rPr>
              <w:t>p.gov.cn)政府采购严重违法失信行为记录名单的投标人</w:t>
            </w:r>
            <w:r>
              <w:rPr>
                <w:rFonts w:hint="eastAsia" w:cs="宋体" w:asciiTheme="minorEastAsia" w:hAnsiTheme="minorEastAsia"/>
                <w:b/>
                <w:bCs/>
                <w:szCs w:val="21"/>
                <w:highlight w:val="none"/>
                <w:lang w:val="zh-CN"/>
              </w:rPr>
              <w:t>；</w:t>
            </w:r>
            <w:r>
              <w:rPr>
                <w:rFonts w:hint="eastAsia" w:cs="仿宋_GB2312" w:asciiTheme="minorEastAsia" w:hAnsiTheme="minorEastAsia"/>
                <w:b/>
                <w:color w:val="000000"/>
                <w:szCs w:val="21"/>
                <w:highlight w:val="none"/>
                <w:shd w:val="clear" w:color="auto" w:fill="FFFFFF"/>
              </w:rPr>
              <w:t>“国家企业信用公示系统”网站（</w:t>
            </w:r>
            <w:r>
              <w:rPr>
                <w:rFonts w:cs="仿宋_GB2312" w:asciiTheme="minorEastAsia" w:hAnsiTheme="minorEastAsia"/>
                <w:b/>
                <w:color w:val="000000"/>
                <w:szCs w:val="21"/>
                <w:highlight w:val="none"/>
                <w:shd w:val="clear" w:color="auto" w:fill="FFFFFF"/>
              </w:rPr>
              <w:t>www.gsxt.gov.cn</w:t>
            </w:r>
            <w:r>
              <w:rPr>
                <w:rFonts w:hint="eastAsia" w:cs="仿宋_GB2312" w:asciiTheme="minorEastAsia" w:hAnsiTheme="minorEastAsia"/>
                <w:b/>
                <w:color w:val="000000"/>
                <w:szCs w:val="21"/>
                <w:highlight w:val="none"/>
                <w:shd w:val="clear" w:color="auto" w:fill="FFFFFF"/>
              </w:rPr>
              <w:t>）严重违法失信企业名单（黑名单）的投标人；“中国社会组织公共服务平台”网站（</w:t>
            </w:r>
            <w:r>
              <w:rPr>
                <w:rFonts w:cs="仿宋_GB2312" w:asciiTheme="minorEastAsia" w:hAnsiTheme="minorEastAsia"/>
                <w:b/>
                <w:color w:val="000000"/>
                <w:szCs w:val="21"/>
                <w:highlight w:val="none"/>
                <w:shd w:val="clear" w:color="auto" w:fill="FFFFFF"/>
              </w:rPr>
              <w:t>www.chinanpo.gov.cn</w:t>
            </w:r>
            <w:r>
              <w:rPr>
                <w:rFonts w:hint="eastAsia" w:cs="仿宋_GB2312" w:asciiTheme="minorEastAsia" w:hAnsiTheme="minorEastAsia"/>
                <w:b/>
                <w:color w:val="000000"/>
                <w:szCs w:val="21"/>
                <w:highlight w:val="none"/>
                <w:shd w:val="clear" w:color="auto" w:fill="FFFFFF"/>
              </w:rPr>
              <w:t>）严重违法失信社会组织名单的投标人（</w:t>
            </w:r>
            <w:r>
              <w:rPr>
                <w:rFonts w:hint="eastAsia" w:cs="宋体" w:asciiTheme="minorEastAsia" w:hAnsiTheme="minorEastAsia"/>
                <w:kern w:val="0"/>
                <w:szCs w:val="21"/>
                <w:highlight w:val="none"/>
              </w:rPr>
              <w:t>联合体形式投标的，联合体成员存在不良信用记录，视同联合体存在不良信用记录）。</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1、查询渠道：</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cs="宋体"/>
                <w:kern w:val="0"/>
                <w:highlight w:val="none"/>
              </w:rPr>
              <w:t>www.creditchina.gov.cn</w:t>
            </w:r>
            <w:r>
              <w:rPr>
                <w:rFonts w:hint="eastAsia"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②“中国政府采购网”（www.ccgp.gov.cn）</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Fonts w:cs="宋体"/>
                <w:kern w:val="0"/>
                <w:highlight w:val="none"/>
              </w:rPr>
              <w:t>www.gsxt.gov.cn</w:t>
            </w:r>
            <w:r>
              <w:rPr>
                <w:rFonts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④“中国社会组织公共服务平台”网站（</w:t>
            </w:r>
            <w:r>
              <w:rPr>
                <w:rFonts w:cs="宋体" w:asciiTheme="minorEastAsia" w:hAnsiTheme="minorEastAsia"/>
                <w:kern w:val="0"/>
                <w:szCs w:val="21"/>
                <w:highlight w:val="none"/>
              </w:rPr>
              <w:t>www.chinanpo.gov.cn</w:t>
            </w:r>
            <w:r>
              <w:rPr>
                <w:rFonts w:hint="eastAsia" w:cs="宋体" w:asciiTheme="minorEastAsia" w:hAnsiTheme="minorEastAsia"/>
                <w:kern w:val="0"/>
                <w:szCs w:val="21"/>
                <w:highlight w:val="none"/>
              </w:rPr>
              <w:t>）（仅查询社会组织）；</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2、截止时间：同投标截止时间；</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rPr>
              <w:t>3、信用信息查询记录和证据留存具体方式：经采购人确认的查询结果网页截图作为查询记录和证据，与其他采</w:t>
            </w:r>
            <w:r>
              <w:rPr>
                <w:rFonts w:hint="eastAsia" w:cs="宋体" w:asciiTheme="minorEastAsia" w:hAnsiTheme="minorEastAsia"/>
                <w:kern w:val="0"/>
                <w:szCs w:val="21"/>
                <w:highlight w:val="none"/>
              </w:rPr>
              <w:t>购文件一并保存；</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4、信用信息的使用原则：经采购人认定的被列入失信被执行人、重大税收违法案件当事人名单、</w:t>
            </w:r>
            <w:r>
              <w:rPr>
                <w:rFonts w:cs="宋体" w:asciiTheme="minorEastAsia" w:hAnsiTheme="minorEastAsia"/>
                <w:kern w:val="0"/>
                <w:szCs w:val="21"/>
                <w:highlight w:val="none"/>
              </w:rPr>
              <w:t>政府采购严重违法失信名单</w:t>
            </w:r>
            <w:r>
              <w:rPr>
                <w:rFonts w:hint="eastAsia" w:cs="宋体" w:asciiTheme="minorEastAsia" w:hAnsiTheme="minorEastAsia"/>
                <w:kern w:val="0"/>
                <w:szCs w:val="21"/>
                <w:highlight w:val="none"/>
              </w:rPr>
              <w:t>、政府采购严重违法失信行为记录名单、严重违法失信企业名单（黑名单）、严重违法失信社会组织名单的投标人，将拒绝其参与本次政府采购活动。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highlight w:val="none"/>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90万</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6</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u w:val="none"/>
                <w:lang w:val="zh-CN"/>
              </w:rPr>
              <w:t>四</w:t>
            </w:r>
            <w:r>
              <w:rPr>
                <w:rFonts w:hint="eastAsia" w:cs="宋体" w:asciiTheme="minorEastAsia" w:hAnsiTheme="minorEastAsia"/>
                <w:bCs/>
                <w:szCs w:val="21"/>
                <w:lang w:val="zh-CN"/>
              </w:rPr>
              <w:t>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金额：壹万捌仟元（¥ </w:t>
            </w:r>
            <w:r>
              <w:rPr>
                <w:rFonts w:hint="eastAsia" w:cs="仿宋_GB2312" w:asciiTheme="minorEastAsia" w:hAnsiTheme="minorEastAsia"/>
                <w:szCs w:val="21"/>
                <w:lang w:val="en-US" w:eastAsia="zh-CN"/>
              </w:rPr>
              <w:t>18000</w:t>
            </w:r>
            <w:r>
              <w:rPr>
                <w:rFonts w:hint="eastAsia" w:cs="仿宋_GB2312" w:asciiTheme="minorEastAsia" w:hAnsiTheme="minorEastAsia"/>
                <w:szCs w:val="21"/>
                <w:lang w:val="zh-CN"/>
              </w:rPr>
              <w:t>元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w:t>
            </w:r>
            <w:r>
              <w:rPr>
                <w:rFonts w:hint="eastAsia" w:cs="仿宋_GB2312" w:asciiTheme="minorEastAsia" w:hAnsiTheme="minorEastAsia"/>
                <w:szCs w:val="21"/>
                <w:highlight w:val="none"/>
                <w:lang w:val="zh-CN"/>
              </w:rPr>
              <w:t>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五、投标保证金退还咨询电话：0374-2968027（许昌市公共资源交易中心交易见证部）。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cs="仿宋_GB2312" w:asciiTheme="minorEastAsia" w:hAnsiTheme="minorEastAsia"/>
                <w:szCs w:val="21"/>
                <w:u w:val="none"/>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纸质投标文件：投标文件封面加盖投标人公章（投标文件是指投标人电子投标文件制作完成后生成的后缀名为</w:t>
            </w:r>
            <w:r>
              <w:rPr>
                <w:rFonts w:hint="eastAsia" w:hAnsi="宋体"/>
                <w:color w:val="000000"/>
                <w:szCs w:val="21"/>
                <w:highlight w:val="none"/>
              </w:rPr>
              <w:t>“.PDF”的文件</w:t>
            </w:r>
            <w:r>
              <w:rPr>
                <w:rFonts w:hint="eastAsia" w:ascii="新宋体" w:hAnsi="新宋体" w:eastAsia="新宋体"/>
                <w:szCs w:val="21"/>
                <w:highlight w:val="none"/>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highlight w:val="none"/>
                <w:lang w:val="zh-CN"/>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cs="仿宋_GB2312" w:asciiTheme="minorEastAsia" w:hAnsiTheme="minorEastAsia"/>
                <w:szCs w:val="21"/>
                <w:highlight w:val="none"/>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highlight w:val="none"/>
                <w:lang w:val="zh-CN"/>
              </w:rPr>
            </w:pPr>
            <w:r>
              <w:rPr>
                <w:rFonts w:hint="eastAsia" w:cs="仿宋_GB2312" w:asciiTheme="minorEastAsia" w:hAnsiTheme="minorEastAsia"/>
                <w:szCs w:val="21"/>
                <w:highlight w:val="none"/>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highlight w:val="none"/>
                <w:lang w:val="zh-CN"/>
              </w:rPr>
            </w:pPr>
            <w:r>
              <w:rPr>
                <w:rFonts w:cs="宋体" w:asciiTheme="minorEastAsia" w:hAnsiTheme="minorEastAsia"/>
                <w:b/>
                <w:color w:val="000000"/>
                <w:kern w:val="0"/>
                <w:szCs w:val="21"/>
                <w:highlight w:val="none"/>
                <w:lang w:val="zh-CN"/>
              </w:rPr>
              <w:fldChar w:fldCharType="begin"/>
            </w:r>
            <w:r>
              <w:rPr>
                <w:rFonts w:cs="宋体" w:asciiTheme="minorEastAsia" w:hAnsiTheme="minorEastAsia"/>
                <w:b/>
                <w:color w:val="000000"/>
                <w:kern w:val="0"/>
                <w:szCs w:val="21"/>
                <w:highlight w:val="none"/>
                <w:lang w:val="zh-CN"/>
              </w:rPr>
              <w:instrText xml:space="preserve"> </w:instrText>
            </w:r>
            <w:r>
              <w:rPr>
                <w:rFonts w:hint="eastAsia" w:cs="宋体" w:asciiTheme="minorEastAsia" w:hAnsiTheme="minorEastAsia"/>
                <w:b/>
                <w:color w:val="000000"/>
                <w:kern w:val="0"/>
                <w:szCs w:val="21"/>
                <w:highlight w:val="none"/>
                <w:lang w:val="zh-CN"/>
              </w:rPr>
              <w:instrText xml:space="preserve">eq \o\ac(□,</w:instrText>
            </w:r>
            <w:r>
              <w:rPr>
                <w:rFonts w:hint="eastAsia" w:cs="宋体" w:asciiTheme="minorEastAsia" w:hAnsiTheme="minorEastAsia"/>
                <w:b/>
                <w:color w:val="000000"/>
                <w:kern w:val="0"/>
                <w:position w:val="2"/>
                <w:szCs w:val="21"/>
                <w:highlight w:val="none"/>
                <w:lang w:val="zh-CN"/>
              </w:rPr>
              <w:instrText xml:space="preserve">√</w:instrText>
            </w:r>
            <w:r>
              <w:rPr>
                <w:rFonts w:hint="eastAsia" w:cs="宋体" w:asciiTheme="minorEastAsia" w:hAnsiTheme="minorEastAsia"/>
                <w:b/>
                <w:color w:val="000000"/>
                <w:kern w:val="0"/>
                <w:szCs w:val="21"/>
                <w:highlight w:val="none"/>
                <w:lang w:val="zh-CN"/>
              </w:rPr>
              <w:instrText xml:space="preserve">)</w:instrText>
            </w:r>
            <w:r>
              <w:rPr>
                <w:rFonts w:cs="宋体" w:asciiTheme="minorEastAsia" w:hAnsiTheme="minorEastAsia"/>
                <w:b/>
                <w:color w:val="000000"/>
                <w:kern w:val="0"/>
                <w:szCs w:val="21"/>
                <w:highlight w:val="none"/>
                <w:lang w:val="zh-CN"/>
              </w:rPr>
              <w:fldChar w:fldCharType="end"/>
            </w:r>
            <w:r>
              <w:rPr>
                <w:rFonts w:hint="eastAsia" w:cs="宋体" w:asciiTheme="minorEastAsia" w:hAnsiTheme="minorEastAsia"/>
                <w:bCs/>
                <w:szCs w:val="21"/>
                <w:highlight w:val="none"/>
                <w:lang w:val="zh-CN"/>
              </w:rPr>
              <w:t>无要求</w:t>
            </w:r>
          </w:p>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
                <w:bCs/>
                <w:szCs w:val="21"/>
                <w:highlight w:val="none"/>
                <w:lang w:val="zh-CN"/>
              </w:rPr>
              <w:t>□</w:t>
            </w:r>
            <w:r>
              <w:rPr>
                <w:rFonts w:hint="eastAsia" w:cs="宋体" w:asciiTheme="minorEastAsia" w:hAnsiTheme="minorEastAsia"/>
                <w:color w:val="333333"/>
                <w:szCs w:val="21"/>
                <w:highlight w:val="none"/>
              </w:rPr>
              <w:t>要求提交。履约保证金的数额为合同金额</w:t>
            </w:r>
            <w:r>
              <w:rPr>
                <w:rFonts w:hint="eastAsia" w:ascii="新宋体" w:hAnsi="新宋体" w:eastAsia="新宋体"/>
                <w:szCs w:val="21"/>
                <w:highlight w:val="none"/>
              </w:rPr>
              <w:t>的10%</w:t>
            </w:r>
            <w:r>
              <w:rPr>
                <w:rFonts w:hint="eastAsia" w:cs="宋体" w:asciiTheme="minorEastAsia" w:hAnsiTheme="minorEastAsia"/>
                <w:color w:val="333333"/>
                <w:szCs w:val="21"/>
                <w:highlight w:val="none"/>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中标人在接到中标通知时，须</w:t>
            </w:r>
            <w:r>
              <w:rPr>
                <w:rFonts w:hint="eastAsia" w:ascii="新宋体" w:hAnsi="新宋体" w:eastAsia="新宋体"/>
                <w:szCs w:val="21"/>
                <w:highlight w:val="none"/>
              </w:rPr>
              <w:t>向许昌市公共资源交易中心交易见证部发</w:t>
            </w:r>
            <w:r>
              <w:rPr>
                <w:rFonts w:hint="eastAsia" w:cs="宋体" w:asciiTheme="minorEastAsia" w:hAnsiTheme="minorEastAsia"/>
                <w:bCs/>
                <w:szCs w:val="21"/>
                <w:highlight w:val="none"/>
                <w:lang w:val="zh-CN"/>
              </w:rPr>
              <w:t xml:space="preserve">送投标报价及分项报价一览表（包含主要中标标的的名称、规格型号、数量、单价、服务要求等）电子文档，并同时通知交易见证部。联系电话：0374-2968027；邮箱：jzb2968027@163.com。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highlight w:val="none"/>
                <w:lang w:val="zh-CN"/>
              </w:rPr>
            </w:pPr>
            <w:r>
              <w:rPr>
                <w:rFonts w:hint="eastAsia" w:cs="宋体" w:asciiTheme="minorEastAsia" w:hAnsiTheme="minorEastAsia"/>
                <w:bCs/>
                <w:szCs w:val="21"/>
                <w:highlight w:val="none"/>
                <w:lang w:val="zh-CN"/>
              </w:rPr>
              <w:t>特别提示</w:t>
            </w:r>
          </w:p>
        </w:tc>
        <w:tc>
          <w:tcPr>
            <w:tcW w:w="6813" w:type="dxa"/>
            <w:vAlign w:val="center"/>
          </w:tcPr>
          <w:p>
            <w:pPr>
              <w:autoSpaceDE w:val="0"/>
              <w:autoSpaceDN w:val="0"/>
              <w:adjustRightInd w:val="0"/>
              <w:spacing w:line="360" w:lineRule="auto"/>
              <w:contextualSpacing/>
              <w:rPr>
                <w:rFonts w:ascii="ˎ̥" w:hAnsi="ˎ̥"/>
                <w:highlight w:val="none"/>
              </w:rPr>
            </w:pPr>
            <w:r>
              <w:rPr>
                <w:rFonts w:hint="eastAsia" w:ascii="ˎ̥" w:hAnsi="ˎ̥"/>
                <w:highlight w:val="none"/>
              </w:rPr>
              <w:t>按照《关于推进全流程电子化交易和在线监管工作有关问题的通知》（许公管办[2019]3号）规定：</w:t>
            </w:r>
          </w:p>
          <w:p>
            <w:pPr>
              <w:autoSpaceDE w:val="0"/>
              <w:autoSpaceDN w:val="0"/>
              <w:adjustRightInd w:val="0"/>
              <w:spacing w:line="360" w:lineRule="auto"/>
              <w:contextualSpacing/>
              <w:rPr>
                <w:rFonts w:ascii="ˎ̥" w:hAnsi="ˎ̥"/>
                <w:highlight w:val="none"/>
              </w:rPr>
            </w:pPr>
            <w:r>
              <w:rPr>
                <w:rFonts w:hint="eastAsia" w:ascii="ˎ̥" w:hAnsi="ˎ̥"/>
                <w:highlight w:val="none"/>
              </w:rPr>
              <w:t>不同供应商电子投标文件制作硬件特征码（网卡MAC地址、CPU序号、硬盘序列号等）雷同时，视为‘</w:t>
            </w:r>
            <w:r>
              <w:rPr>
                <w:rFonts w:ascii="ˎ̥" w:hAnsi="ˎ̥"/>
                <w:highlight w:val="none"/>
              </w:rPr>
              <w:t>不同</w:t>
            </w:r>
            <w:r>
              <w:rPr>
                <w:rFonts w:hint="eastAsia" w:ascii="ˎ̥" w:hAnsi="ˎ̥"/>
                <w:highlight w:val="none"/>
              </w:rPr>
              <w:t>投标人的投标</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投标人</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’，其投标无效。</w:t>
            </w:r>
          </w:p>
          <w:p>
            <w:pPr>
              <w:autoSpaceDE w:val="0"/>
              <w:autoSpaceDN w:val="0"/>
              <w:adjustRightInd w:val="0"/>
              <w:spacing w:line="360" w:lineRule="auto"/>
              <w:contextualSpacing/>
              <w:rPr>
                <w:rFonts w:hint="eastAsia" w:hAnsi="宋体" w:cs="宋体"/>
                <w:szCs w:val="21"/>
                <w:highlight w:val="none"/>
                <w:lang w:val="zh-CN"/>
              </w:rPr>
            </w:pPr>
            <w:r>
              <w:rPr>
                <w:rFonts w:hint="eastAsia" w:ascii="ˎ̥" w:hAnsi="ˎ̥"/>
                <w:highlight w:val="none"/>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9"/>
        <w:autoSpaceDE w:val="0"/>
        <w:autoSpaceDN w:val="0"/>
        <w:spacing w:line="360" w:lineRule="auto"/>
        <w:ind w:left="780"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、政府采购严重违法失信行为记录名单、严重违法失信企业名单（黑名单）、严重违法失信社会组织名单（联合体形式投标的，联合体成员存在不良信用记录，视同联合体存在不良信用记录）。</w:t>
      </w:r>
    </w:p>
    <w:p>
      <w:pPr>
        <w:pStyle w:val="39"/>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39"/>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pStyle w:val="39"/>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、政府采购严重违法失信行为记录名单、严重违法失信企业名单（黑名单）、严重违法失信社会组织名单的投标人，将拒绝其参与本次政府采购活动。</w:t>
      </w:r>
    </w:p>
    <w:p>
      <w:pPr>
        <w:pStyle w:val="39"/>
        <w:autoSpaceDE w:val="0"/>
        <w:autoSpaceDN w:val="0"/>
        <w:spacing w:line="360" w:lineRule="auto"/>
        <w:ind w:left="850" w:leftChars="405" w:firstLine="0"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单位负责人为同一人或者存在直接控股、管理关系的不同供应商，不得同时参加本项目投标。违反规定的，相关投标均无效。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为采购项目提供整体设计、规范编制或者项目管理、监理、检测等服务的供应商，不得再参加该采购项目的其他采购活动。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“投标邀请”和“投标人须知前附表”规定接受联合体投标的，除应符合本章第</w:t>
      </w:r>
      <w:r>
        <w:rPr>
          <w:rFonts w:cs="宋体" w:asciiTheme="minorEastAsia" w:hAnsiTheme="minorEastAsia"/>
          <w:kern w:val="0"/>
          <w:szCs w:val="21"/>
          <w:highlight w:val="none"/>
        </w:rPr>
        <w:t>3.1</w:t>
      </w:r>
      <w:r>
        <w:rPr>
          <w:rFonts w:hint="eastAsia" w:cs="宋体" w:asciiTheme="minorEastAsia" w:hAnsiTheme="minorEastAsia"/>
          <w:kern w:val="0"/>
          <w:szCs w:val="21"/>
          <w:highlight w:val="none"/>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9"/>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w:t>
      </w:r>
      <w:r>
        <w:rPr>
          <w:rFonts w:hint="eastAsia" w:cs="宋体" w:asciiTheme="minorEastAsia" w:hAnsiTheme="minorEastAsia"/>
          <w:kern w:val="0"/>
          <w:szCs w:val="21"/>
          <w:highlight w:val="none"/>
        </w:rPr>
        <w:t>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highlight w:val="none"/>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highlight w:val="none"/>
        </w:rPr>
        <w:t>采购代理机构代理费用收取标准和方式</w:t>
      </w:r>
    </w:p>
    <w:p>
      <w:pPr>
        <w:pStyle w:val="39"/>
        <w:numPr>
          <w:ilvl w:val="0"/>
          <w:numId w:val="8"/>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收取标准：不收取。详见投标人须知前附表。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收取方式：一次性以银</w:t>
      </w:r>
      <w:r>
        <w:rPr>
          <w:rFonts w:hint="eastAsia" w:cs="宋体" w:asciiTheme="minorEastAsia" w:hAnsiTheme="minorEastAsia"/>
          <w:kern w:val="0"/>
          <w:szCs w:val="21"/>
        </w:rPr>
        <w:t>行划账、电汇、汇票或支票的形式支付。</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投标人根据招标文件的规定和采购项目的实际情</w:t>
      </w:r>
      <w:r>
        <w:rPr>
          <w:rFonts w:hint="eastAsia" w:cs="宋体" w:asciiTheme="minorEastAsia" w:hAnsiTheme="minorEastAsia"/>
          <w:kern w:val="0"/>
          <w:szCs w:val="21"/>
          <w:highlight w:val="none"/>
        </w:rPr>
        <w:t>况，拟在中标后将中标项目的非主体、非关键性工作分包的，应当在投标文件中载明分包承担主体，分包承担主体应当具备相应资质条件且不得再次分包。</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highlight w:val="none"/>
        </w:rPr>
        <w:t>.file</w:t>
      </w:r>
      <w:r>
        <w:rPr>
          <w:rFonts w:hint="eastAsia" w:cs="宋体" w:asciiTheme="minorEastAsia" w:hAnsiTheme="minorEastAsia"/>
          <w:kern w:val="0"/>
          <w:szCs w:val="21"/>
          <w:highlight w:val="none"/>
        </w:rPr>
        <w:t>”的文件用于电子投标使用，后缀名为“.PDF”的文件用于打印纸质投</w:t>
      </w:r>
      <w:r>
        <w:rPr>
          <w:rFonts w:hint="eastAsia" w:cs="宋体" w:asciiTheme="minorEastAsia" w:hAnsiTheme="minorEastAsia"/>
          <w:kern w:val="0"/>
          <w:szCs w:val="21"/>
        </w:rPr>
        <w:t>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9"/>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39"/>
        <w:numPr>
          <w:ilvl w:val="1"/>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rPr>
        <w:t>评标委员会的组成</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91" w:leftChars="202" w:hanging="567" w:hangingChars="27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426"/>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26.1.2  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（1）采购预算金额在1000万元以上；</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ascii="ˎ̥" w:hAnsi="ˎ̥"/>
          <w:highlight w:val="none"/>
        </w:rPr>
        <w:t>按照《关于推进全流程电子化交易和在线监管工作有关问题的通知》（许公管办[2019]3号）规定，不同投标人电子投标文件制作硬件特征码（网卡MAC地址、CPU序号、硬盘序列号等）雷同时，视为‘</w:t>
      </w:r>
      <w:r>
        <w:rPr>
          <w:rFonts w:ascii="ˎ̥" w:hAnsi="ˎ̥"/>
          <w:highlight w:val="none"/>
        </w:rPr>
        <w:t>不同</w:t>
      </w:r>
      <w:r>
        <w:rPr>
          <w:rFonts w:hint="eastAsia" w:ascii="ˎ̥" w:hAnsi="ˎ̥"/>
          <w:highlight w:val="none"/>
        </w:rPr>
        <w:t>投标人</w:t>
      </w:r>
      <w:r>
        <w:rPr>
          <w:rFonts w:ascii="ˎ̥" w:hAnsi="ˎ̥"/>
          <w:highlight w:val="none"/>
        </w:rPr>
        <w:t>的</w:t>
      </w:r>
      <w:r>
        <w:rPr>
          <w:rFonts w:hint="eastAsia" w:ascii="ˎ̥" w:hAnsi="ˎ̥"/>
          <w:highlight w:val="none"/>
        </w:rPr>
        <w:t>投标</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投标人</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’，其投标无效。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cs="宋体" w:asciiTheme="minorEastAsia" w:hAnsiTheme="minorEastAsia"/>
          <w:kern w:val="0"/>
          <w:szCs w:val="21"/>
          <w:highlight w:val="none"/>
        </w:rPr>
        <w:t>法律、法规和招标文件规定的其他无效情形。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39"/>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根据《中华人民共</w:t>
      </w:r>
      <w:r>
        <w:rPr>
          <w:rFonts w:hint="eastAsia" w:cs="仿宋_GB2312" w:asciiTheme="minorEastAsia" w:hAnsiTheme="minorEastAsia"/>
          <w:szCs w:val="21"/>
          <w:highlight w:val="none"/>
          <w:lang w:val="zh-CN"/>
        </w:rPr>
        <w:t>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highlight w:val="none"/>
          <w:lang w:val="zh-CN"/>
        </w:rPr>
      </w:pPr>
      <w:r>
        <w:rPr>
          <w:rFonts w:hint="eastAsia" w:cs="仿宋_GB2312" w:asciiTheme="minorEastAsia" w:hAnsiTheme="minorEastAsia" w:eastAsiaTheme="minorEastAsia"/>
          <w:b/>
          <w:sz w:val="21"/>
          <w:szCs w:val="21"/>
          <w:highlight w:val="none"/>
          <w:lang w:val="zh-CN"/>
        </w:rPr>
        <w:t>一、</w:t>
      </w:r>
      <w:r>
        <w:rPr>
          <w:rFonts w:hint="eastAsia" w:cs="仿宋_GB2312" w:asciiTheme="minorEastAsia" w:hAnsiTheme="minorEastAsia"/>
          <w:b/>
          <w:sz w:val="21"/>
          <w:szCs w:val="21"/>
          <w:highlight w:val="none"/>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1、按照财政部、工业和信息化部发布的《政府采购促进中小企业发展暂行办法》（财库[2011]181号）规定，本项目为非专门面向</w:t>
      </w:r>
      <w:r>
        <w:rPr>
          <w:rFonts w:hint="eastAsia" w:cs="仿宋_GB2312" w:asciiTheme="minorEastAsia" w:hAnsiTheme="minorEastAsia"/>
          <w:szCs w:val="21"/>
          <w:lang w:val="zh-CN"/>
        </w:rPr>
        <w:t>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highlight w:val="none"/>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highlight w:val="none"/>
        </w:rPr>
      </w:pPr>
      <w:r>
        <w:rPr>
          <w:rFonts w:hint="eastAsia" w:asciiTheme="minorEastAsia" w:hAnsiTheme="minorEastAsia"/>
          <w:bCs/>
          <w:szCs w:val="21"/>
          <w:highlight w:val="none"/>
        </w:rPr>
        <w:t>（一）</w:t>
      </w:r>
      <w:r>
        <w:rPr>
          <w:rFonts w:asciiTheme="minorEastAsia" w:hAnsiTheme="minorEastAsia"/>
          <w:bCs/>
          <w:szCs w:val="21"/>
          <w:highlight w:val="none"/>
        </w:rPr>
        <w:t>开标结束后，</w:t>
      </w:r>
      <w:r>
        <w:rPr>
          <w:rFonts w:hint="eastAsia" w:asciiTheme="minorEastAsia" w:hAnsiTheme="minorEastAsia"/>
          <w:bCs/>
          <w:szCs w:val="21"/>
          <w:highlight w:val="none"/>
        </w:rPr>
        <w:t>采购人依法对投标人资格进行审查</w:t>
      </w:r>
      <w:r>
        <w:rPr>
          <w:rFonts w:asciiTheme="minorEastAsia" w:hAnsiTheme="minorEastAsia"/>
          <w:bCs/>
          <w:szCs w:val="21"/>
          <w:highlight w:val="none"/>
        </w:rPr>
        <w:t>。</w:t>
      </w:r>
      <w:r>
        <w:rPr>
          <w:rFonts w:hint="eastAsia" w:asciiTheme="minorEastAsia" w:hAnsiTheme="minorEastAsia"/>
          <w:bCs/>
          <w:szCs w:val="21"/>
          <w:highlight w:val="none"/>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①与本项目投标相关设备的购置发票、专业技术人员职称证书、用工合同等；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spacing w:line="360" w:lineRule="auto"/>
              <w:rPr>
                <w:rFonts w:asciiTheme="minorEastAsia" w:hAnsiTheme="minorEastAsia"/>
                <w:b/>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政府采购活动中查询及使用投标人信用记录的具体要求为：投标人未被列入</w:t>
            </w:r>
            <w:r>
              <w:rPr>
                <w:rFonts w:asciiTheme="minorEastAsia" w:hAnsiTheme="minorEastAsia"/>
                <w:bCs/>
                <w:szCs w:val="21"/>
                <w:highlight w:val="none"/>
              </w:rPr>
              <w:t>“信用中国”网站</w:t>
            </w:r>
            <w:r>
              <w:rPr>
                <w:rFonts w:hint="eastAsia" w:asciiTheme="minorEastAsia" w:hAnsiTheme="minorEastAsia"/>
                <w:bCs/>
                <w:szCs w:val="21"/>
                <w:highlight w:val="none"/>
              </w:rPr>
              <w:t>失信被执行人、重大税收违法案件当事人名单、</w:t>
            </w:r>
            <w:r>
              <w:rPr>
                <w:rFonts w:asciiTheme="minorEastAsia" w:hAnsiTheme="minorEastAsia"/>
                <w:bCs/>
                <w:szCs w:val="21"/>
                <w:highlight w:val="none"/>
              </w:rPr>
              <w:t>政府采购严重违法失信名单</w:t>
            </w:r>
            <w:r>
              <w:rPr>
                <w:rFonts w:hint="eastAsia" w:asciiTheme="minorEastAsia" w:hAnsiTheme="minorEastAsia"/>
                <w:bCs/>
                <w:szCs w:val="21"/>
                <w:highlight w:val="none"/>
              </w:rPr>
              <w:t>、“</w:t>
            </w:r>
            <w:r>
              <w:rPr>
                <w:rFonts w:asciiTheme="minorEastAsia" w:hAnsiTheme="minorEastAsia"/>
                <w:bCs/>
                <w:szCs w:val="21"/>
                <w:highlight w:val="none"/>
              </w:rPr>
              <w:t>中国政府采购网</w:t>
            </w:r>
            <w:r>
              <w:rPr>
                <w:rFonts w:hint="eastAsia" w:asciiTheme="minorEastAsia" w:hAnsiTheme="minorEastAsia"/>
                <w:bCs/>
                <w:szCs w:val="21"/>
                <w:highlight w:val="none"/>
              </w:rPr>
              <w:t>”政府采购严重违法失信行为记录名单、“国家企业信用公示系统”网站严重违法失信企业名单（黑名单）、</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）严重违法失信社会组织名单的投标人</w:t>
            </w:r>
            <w:r>
              <w:rPr>
                <w:rFonts w:hint="eastAsia" w:cs="仿宋_GB2312" w:asciiTheme="minorEastAsia" w:hAnsiTheme="minorEastAsia"/>
                <w:b/>
                <w:color w:val="000000"/>
                <w:szCs w:val="21"/>
                <w:highlight w:val="none"/>
              </w:rPr>
              <w:t>；</w:t>
            </w:r>
            <w:r>
              <w:rPr>
                <w:rFonts w:hint="eastAsia" w:asciiTheme="minorEastAsia" w:hAnsiTheme="minorEastAsia"/>
                <w:bCs/>
                <w:szCs w:val="21"/>
                <w:highlight w:val="none"/>
              </w:rPr>
              <w:t>（联合体形式投标的，联合体成员存在不良信用记录，视同联合体存在不良信用记录）。</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（1）查询渠道：</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27"/>
                <w:rFonts w:hint="eastAsia" w:asciiTheme="minorEastAsia" w:hAnsiTheme="minorEastAsia"/>
                <w:bCs/>
                <w:szCs w:val="21"/>
                <w:highlight w:val="none"/>
              </w:rPr>
              <w:t>www.creditchina.gov.cn</w:t>
            </w:r>
            <w:r>
              <w:rPr>
                <w:rStyle w:val="27"/>
                <w:rFonts w:hint="eastAsia"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②“中国政府采购网”（www.ccgp.gov.cn）</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Style w:val="27"/>
                <w:rFonts w:asciiTheme="minorEastAsia" w:hAnsiTheme="minorEastAsia"/>
                <w:bCs/>
                <w:szCs w:val="21"/>
                <w:highlight w:val="none"/>
              </w:rPr>
              <w:t>www.gsxt.gov.cn</w:t>
            </w:r>
            <w:r>
              <w:rPr>
                <w:rStyle w:val="27"/>
                <w:rFonts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④</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）（仅查询社会组织）</w:t>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（2）截止时间：同投标截止时间；</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highlight w:val="none"/>
              </w:rPr>
            </w:pPr>
            <w:r>
              <w:rPr>
                <w:rFonts w:hint="eastAsia" w:asciiTheme="minorEastAsia" w:hAnsiTheme="minorEastAsia"/>
                <w:bCs/>
                <w:szCs w:val="21"/>
                <w:highlight w:val="none"/>
              </w:rPr>
              <w:t>（4）信用信息的使用原则：经采购人认定的被列入失信被执行人、重大税收违法案件当事人名单、政府采购严重违法失信行为记录名单的投标人，严重违法失信企业名单（黑名单）、</w:t>
            </w:r>
            <w:r>
              <w:rPr>
                <w:rFonts w:hint="eastAsia" w:cs="仿宋_GB2312" w:asciiTheme="minorEastAsia" w:hAnsiTheme="minorEastAsia"/>
                <w:color w:val="000000"/>
                <w:szCs w:val="21"/>
                <w:highlight w:val="none"/>
              </w:rPr>
              <w:t>严重违法失信社会组织</w:t>
            </w:r>
            <w:r>
              <w:rPr>
                <w:rFonts w:hint="eastAsia" w:asciiTheme="minorEastAsia" w:hAnsiTheme="minorEastAsia"/>
                <w:bCs/>
                <w:szCs w:val="21"/>
                <w:highlight w:val="none"/>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3" w:name="baidusnap2"/>
            <w:bookmarkEnd w:id="3"/>
            <w:r>
              <w:rPr>
                <w:rFonts w:hint="eastAsia" w:cs="仿宋_GB2312" w:asciiTheme="minorEastAsia" w:hAnsiTheme="minorEastAsia"/>
                <w:szCs w:val="21"/>
                <w:lang w:val="zh-CN"/>
              </w:rPr>
              <w:t>提供未为本项目提供整体设计、</w:t>
            </w:r>
            <w:bookmarkStart w:id="4" w:name="baidusnap9"/>
            <w:bookmarkEnd w:id="4"/>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hint="eastAsia" w:cs="仿宋_GB2312" w:asciiTheme="minorEastAsia" w:hAnsiTheme="minorEastAsia" w:eastAsiaTheme="minorEastAsia"/>
          <w:sz w:val="21"/>
          <w:szCs w:val="21"/>
          <w:highlight w:val="none"/>
          <w:lang w:val="zh-CN"/>
        </w:rPr>
      </w:pPr>
      <w:r>
        <w:rPr>
          <w:rFonts w:hint="eastAsia" w:cs="仿宋_GB2312" w:asciiTheme="minorEastAsia" w:hAnsiTheme="minorEastAsia" w:eastAsiaTheme="minorEastAsia"/>
          <w:sz w:val="21"/>
          <w:szCs w:val="21"/>
          <w:highlight w:val="none"/>
          <w:lang w:val="zh-CN"/>
        </w:rPr>
        <w:t>小型和微型企业不包含民办非企业单位。</w:t>
      </w: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（3）关于强制性产品认证</w:t>
      </w:r>
    </w:p>
    <w:p>
      <w:pPr>
        <w:spacing w:line="360" w:lineRule="auto"/>
        <w:ind w:firstLine="420" w:firstLineChars="200"/>
        <w:contextualSpacing/>
        <w:rPr>
          <w:rFonts w:cs="宋体" w:asciiTheme="minorEastAsia" w:hAnsiTheme="minorEastAsia"/>
          <w:kern w:val="0"/>
          <w:szCs w:val="21"/>
          <w:highlight w:val="none"/>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2)投标人所投产品如被列入</w:t>
      </w:r>
      <w:r>
        <w:rPr>
          <w:rFonts w:cs="宋体" w:asciiTheme="minorEastAsia" w:hAnsiTheme="minorEastAsia"/>
          <w:kern w:val="0"/>
          <w:szCs w:val="21"/>
          <w:highlight w:val="none"/>
        </w:rPr>
        <w:t>《信息安全产品强制性认证目录》，</w:t>
      </w:r>
      <w:r>
        <w:rPr>
          <w:rFonts w:hint="eastAsia" w:cs="仿宋_GB2312" w:asciiTheme="minorEastAsia" w:hAnsiTheme="minorEastAsia"/>
          <w:szCs w:val="21"/>
          <w:highlight w:val="none"/>
          <w:lang w:val="zh-CN"/>
        </w:rPr>
        <w:t>则投标文件中应根据本项目招标文件“第二章 项目需求”</w:t>
      </w:r>
      <w:r>
        <w:rPr>
          <w:rFonts w:cs="仿宋_GB2312" w:asciiTheme="minorEastAsia" w:hAnsiTheme="minorEastAsia"/>
          <w:szCs w:val="21"/>
          <w:highlight w:val="none"/>
          <w:lang w:val="zh-CN"/>
        </w:rPr>
        <w:t>提供</w:t>
      </w:r>
      <w:r>
        <w:rPr>
          <w:rFonts w:hint="eastAsia" w:cs="仿宋_GB2312" w:asciiTheme="minorEastAsia" w:hAnsiTheme="minorEastAsia"/>
          <w:szCs w:val="21"/>
          <w:highlight w:val="none"/>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①中国信息安全认证中心官网（</w:t>
      </w:r>
      <w:r>
        <w:rPr>
          <w:rFonts w:cs="宋体" w:asciiTheme="minorEastAsia" w:hAnsiTheme="minorEastAsia"/>
          <w:kern w:val="0"/>
          <w:szCs w:val="21"/>
          <w:highlight w:val="none"/>
        </w:rPr>
        <w:t>http://www.isccc.gov.cn/index.shtml</w:t>
      </w:r>
      <w:r>
        <w:rPr>
          <w:rFonts w:hint="eastAsia" w:cs="宋体" w:asciiTheme="minorEastAsia" w:hAnsiTheme="minorEastAsia"/>
          <w:kern w:val="0"/>
          <w:szCs w:val="21"/>
          <w:highlight w:val="none"/>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②中国信息安全认证中心</w:t>
      </w:r>
      <w:r>
        <w:rPr>
          <w:rFonts w:hint="eastAsia" w:cs="仿宋_GB2312" w:asciiTheme="minorEastAsia" w:hAnsiTheme="minorEastAsia"/>
          <w:szCs w:val="21"/>
          <w:highlight w:val="none"/>
          <w:lang w:val="zh-CN"/>
        </w:rPr>
        <w:t>颁发的《中国国家信息安全产品认证证书》加盖投标人公章的原件扫描件（或图片）。</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30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35</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20</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15</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ascii="宋体" w:hAnsi="宋体" w:eastAsia="宋体" w:cs="宋体"/>
                <w:szCs w:val="21"/>
              </w:rPr>
            </w:pPr>
            <w:r>
              <w:rPr>
                <w:rFonts w:hint="eastAsia" w:asciiTheme="minorEastAsia" w:hAnsiTheme="minorEastAsia"/>
                <w:szCs w:val="21"/>
              </w:rPr>
              <w:t>投标报价得分=（评标基准价/投标报价）×</w:t>
            </w:r>
            <w:r>
              <w:rPr>
                <w:rFonts w:hint="eastAsia" w:asciiTheme="minorEastAsia" w:hAnsiTheme="minorEastAsia"/>
                <w:color w:val="FF0000"/>
                <w:szCs w:val="21"/>
                <w:u w:val="single"/>
                <w:lang w:val="en-US" w:eastAsia="zh-CN"/>
              </w:rPr>
              <w:t>30</w:t>
            </w:r>
            <w:r>
              <w:rPr>
                <w:rFonts w:hint="eastAsia" w:asciiTheme="minorEastAsia" w:hAnsiTheme="minorEastAsia"/>
                <w:color w:val="FF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35</w:t>
            </w:r>
            <w:r>
              <w:rPr>
                <w:rFonts w:hint="eastAsia" w:ascii="宋体" w:hAnsi="宋体" w:eastAsia="宋体" w:cs="宋体"/>
                <w:szCs w:val="21"/>
              </w:rPr>
              <w:t>分）</w:t>
            </w:r>
          </w:p>
        </w:tc>
        <w:tc>
          <w:tcPr>
            <w:tcW w:w="1560" w:type="dxa"/>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业绩</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12</w:t>
            </w:r>
            <w:r>
              <w:rPr>
                <w:rFonts w:hint="eastAsia" w:ascii="宋体" w:hAnsi="宋体" w:eastAsia="宋体" w:cs="Times New Roman"/>
                <w:szCs w:val="21"/>
              </w:rPr>
              <w:t>分）</w:t>
            </w:r>
          </w:p>
        </w:tc>
        <w:tc>
          <w:tcPr>
            <w:tcW w:w="6095" w:type="dxa"/>
            <w:vAlign w:val="center"/>
          </w:tcPr>
          <w:p>
            <w:pPr>
              <w:tabs>
                <w:tab w:val="left" w:pos="1260"/>
              </w:tabs>
              <w:autoSpaceDE w:val="0"/>
              <w:autoSpaceDN w:val="0"/>
              <w:spacing w:line="360" w:lineRule="auto"/>
              <w:contextualSpacing/>
              <w:rPr>
                <w:rFonts w:ascii="宋体" w:hAnsi="宋体" w:eastAsia="宋体" w:cs="仿宋_GB2312"/>
                <w:szCs w:val="21"/>
                <w:lang w:val="zh-CN"/>
              </w:rPr>
            </w:pPr>
            <w:r>
              <w:rPr>
                <w:rFonts w:hint="eastAsia" w:ascii="宋体" w:hAnsi="宋体" w:cs="宋体"/>
                <w:color w:val="000000"/>
                <w:szCs w:val="21"/>
              </w:rPr>
              <w:t>自2017年1月1日以来所投产品生产企业具有类似项目业绩，每提供一个得3分，满分12分（需提供合同复印件并加盖公章），不提供不得分。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信誉</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23</w:t>
            </w:r>
            <w:r>
              <w:rPr>
                <w:rFonts w:hint="eastAsia" w:ascii="宋体" w:hAnsi="宋体" w:eastAsia="宋体" w:cs="Times New Roman"/>
                <w:szCs w:val="21"/>
              </w:rPr>
              <w:t>分）</w:t>
            </w:r>
          </w:p>
        </w:tc>
        <w:tc>
          <w:tcPr>
            <w:tcW w:w="6095" w:type="dxa"/>
            <w:vAlign w:val="center"/>
          </w:tcPr>
          <w:p>
            <w:pPr>
              <w:snapToGrid w:val="0"/>
              <w:spacing w:line="360" w:lineRule="auto"/>
              <w:rPr>
                <w:rFonts w:hint="eastAsia"/>
                <w:color w:val="000000"/>
                <w:szCs w:val="21"/>
              </w:rPr>
            </w:pPr>
            <w:r>
              <w:rPr>
                <w:rFonts w:hint="eastAsia"/>
                <w:color w:val="000000"/>
                <w:szCs w:val="21"/>
              </w:rPr>
              <w:t>所投产品生产企业具有以下资质证书：</w:t>
            </w:r>
          </w:p>
          <w:p>
            <w:pPr>
              <w:tabs>
                <w:tab w:val="left" w:pos="1260"/>
              </w:tabs>
              <w:autoSpaceDE w:val="0"/>
              <w:autoSpaceDN w:val="0"/>
              <w:spacing w:line="360" w:lineRule="auto"/>
              <w:contextualSpacing/>
              <w:rPr>
                <w:rFonts w:hint="eastAsia" w:ascii="宋体" w:hAnsi="宋体"/>
                <w:color w:val="000000"/>
                <w:szCs w:val="21"/>
              </w:rPr>
            </w:pPr>
            <w:r>
              <w:rPr>
                <w:rFonts w:hint="eastAsia" w:ascii="宋体" w:hAnsi="宋体" w:cs="宋体"/>
                <w:color w:val="000000"/>
                <w:szCs w:val="21"/>
                <w:lang w:val="en-US" w:eastAsia="zh-CN"/>
              </w:rPr>
              <w:t>1、</w:t>
            </w:r>
            <w:r>
              <w:rPr>
                <w:rFonts w:hint="eastAsia" w:ascii="宋体" w:hAnsi="宋体" w:cs="宋体"/>
                <w:color w:val="000000"/>
                <w:szCs w:val="21"/>
              </w:rPr>
              <w:t>获得全国纺织品标准化技术委员会《标准化工作先进单位》荣誉证</w:t>
            </w:r>
            <w:r>
              <w:rPr>
                <w:rFonts w:hint="eastAsia" w:ascii="宋体" w:hAnsi="宋体"/>
                <w:color w:val="000000"/>
                <w:szCs w:val="21"/>
              </w:rPr>
              <w:t>书，得2分；</w:t>
            </w:r>
          </w:p>
          <w:p>
            <w:pPr>
              <w:tabs>
                <w:tab w:val="left" w:pos="1260"/>
              </w:tabs>
              <w:autoSpaceDE w:val="0"/>
              <w:autoSpaceDN w:val="0"/>
              <w:spacing w:line="360" w:lineRule="auto"/>
              <w:contextualSpacing/>
              <w:rPr>
                <w:rFonts w:hint="eastAsia" w:ascii="宋体" w:hAnsi="宋体"/>
                <w:color w:val="000000"/>
                <w:szCs w:val="21"/>
              </w:rPr>
            </w:pPr>
            <w:r>
              <w:rPr>
                <w:rFonts w:hint="eastAsia" w:ascii="宋体" w:hAnsi="宋体"/>
                <w:color w:val="000000"/>
                <w:szCs w:val="21"/>
                <w:lang w:val="en-US" w:eastAsia="zh-CN"/>
              </w:rPr>
              <w:t>2、</w:t>
            </w:r>
            <w:r>
              <w:rPr>
                <w:rFonts w:hint="eastAsia" w:ascii="宋体" w:hAnsi="宋体"/>
                <w:color w:val="000000"/>
                <w:szCs w:val="21"/>
              </w:rPr>
              <w:t>获得中国质量认证中心CQC生态纺织品产品认证证书得5分；</w:t>
            </w:r>
          </w:p>
          <w:p>
            <w:pPr>
              <w:tabs>
                <w:tab w:val="left" w:pos="1260"/>
              </w:tabs>
              <w:autoSpaceDE w:val="0"/>
              <w:autoSpaceDN w:val="0"/>
              <w:spacing w:line="360" w:lineRule="auto"/>
              <w:contextualSpacing/>
              <w:rPr>
                <w:rFonts w:hint="eastAsia" w:ascii="宋体" w:hAnsi="宋体"/>
                <w:color w:val="000000"/>
                <w:szCs w:val="21"/>
              </w:rPr>
            </w:pPr>
            <w:r>
              <w:rPr>
                <w:rFonts w:hint="eastAsia" w:ascii="宋体" w:hAnsi="宋体"/>
                <w:color w:val="000000"/>
                <w:szCs w:val="21"/>
                <w:lang w:val="en-US" w:eastAsia="zh-CN"/>
              </w:rPr>
              <w:t>3、</w:t>
            </w:r>
            <w:r>
              <w:rPr>
                <w:rFonts w:hint="eastAsia" w:ascii="宋体" w:hAnsi="宋体"/>
                <w:color w:val="000000"/>
                <w:szCs w:val="21"/>
              </w:rPr>
              <w:t>获得科学技术委员会高新技术企业证书的得5分；</w:t>
            </w:r>
          </w:p>
          <w:p>
            <w:pPr>
              <w:tabs>
                <w:tab w:val="left" w:pos="1260"/>
              </w:tabs>
              <w:autoSpaceDE w:val="0"/>
              <w:autoSpaceDN w:val="0"/>
              <w:spacing w:line="360" w:lineRule="auto"/>
              <w:contextualSpacing/>
              <w:rPr>
                <w:rFonts w:hint="eastAsia"/>
                <w:color w:val="000000"/>
                <w:szCs w:val="21"/>
              </w:rPr>
            </w:pPr>
            <w:r>
              <w:rPr>
                <w:rFonts w:hint="eastAsia" w:ascii="宋体" w:hAnsi="宋体"/>
                <w:color w:val="000000"/>
                <w:szCs w:val="21"/>
                <w:lang w:val="en-US" w:eastAsia="zh-CN"/>
              </w:rPr>
              <w:t>4、</w:t>
            </w:r>
            <w:r>
              <w:rPr>
                <w:rFonts w:hint="eastAsia" w:ascii="宋体" w:hAnsi="宋体"/>
                <w:color w:val="000000"/>
                <w:szCs w:val="21"/>
              </w:rPr>
              <w:t>获得</w:t>
            </w:r>
            <w:r>
              <w:rPr>
                <w:rFonts w:hint="eastAsia"/>
                <w:color w:val="000000"/>
                <w:szCs w:val="21"/>
              </w:rPr>
              <w:t>企业信用等级AAA级证书的得5分；</w:t>
            </w:r>
          </w:p>
          <w:p>
            <w:pPr>
              <w:tabs>
                <w:tab w:val="left" w:pos="1260"/>
              </w:tabs>
              <w:autoSpaceDE w:val="0"/>
              <w:autoSpaceDN w:val="0"/>
              <w:spacing w:line="360" w:lineRule="auto"/>
              <w:contextualSpacing/>
              <w:rPr>
                <w:rFonts w:ascii="宋体" w:hAnsi="宋体" w:eastAsia="宋体" w:cs="仿宋_GB2312"/>
                <w:szCs w:val="21"/>
                <w:lang w:val="zh-CN"/>
              </w:rPr>
            </w:pPr>
            <w:r>
              <w:rPr>
                <w:rFonts w:hint="eastAsia" w:ascii="宋体" w:hAnsi="宋体"/>
                <w:color w:val="000000"/>
                <w:szCs w:val="21"/>
                <w:lang w:val="en-US" w:eastAsia="zh-CN"/>
              </w:rPr>
              <w:t>5、</w:t>
            </w:r>
            <w:r>
              <w:rPr>
                <w:rFonts w:hint="eastAsia" w:ascii="宋体" w:hAnsi="宋体"/>
                <w:color w:val="000000"/>
                <w:szCs w:val="21"/>
              </w:rPr>
              <w:t>投标品牌制造商获得ISO9001全面质量管理体系认证、ISO14001环境体系认证及职业健康管理体系认证，需提供中国认证认可监督管理委员会官网证书查询截图。每提供一项得2分，满分6分，不提供不得分。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4" w:hRule="atLeast"/>
        </w:trPr>
        <w:tc>
          <w:tcPr>
            <w:tcW w:w="1384"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20</w:t>
            </w:r>
            <w:r>
              <w:rPr>
                <w:rFonts w:hint="eastAsia" w:ascii="宋体" w:hAnsi="宋体" w:eastAsia="宋体" w:cs="宋体"/>
                <w:szCs w:val="21"/>
              </w:rPr>
              <w:t>分）</w:t>
            </w:r>
          </w:p>
        </w:tc>
        <w:tc>
          <w:tcPr>
            <w:tcW w:w="1560" w:type="dxa"/>
            <w:tcBorders>
              <w:right w:val="single" w:color="auto" w:sz="4" w:space="0"/>
            </w:tcBorders>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货物技术规格、参数与要求响应</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20</w:t>
            </w:r>
            <w:r>
              <w:rPr>
                <w:rFonts w:hint="eastAsia" w:ascii="宋体" w:hAnsi="宋体" w:eastAsia="宋体" w:cs="Times New Roman"/>
                <w:szCs w:val="21"/>
              </w:rPr>
              <w:t>分）</w:t>
            </w:r>
          </w:p>
        </w:tc>
        <w:tc>
          <w:tcPr>
            <w:tcW w:w="6095" w:type="dxa"/>
            <w:tcBorders>
              <w:right w:val="single" w:color="auto" w:sz="4" w:space="0"/>
            </w:tcBorders>
            <w:vAlign w:val="center"/>
          </w:tcPr>
          <w:p>
            <w:pPr>
              <w:snapToGrid w:val="0"/>
              <w:spacing w:line="360" w:lineRule="auto"/>
              <w:ind w:left="-105" w:right="-105" w:firstLine="120"/>
              <w:rPr>
                <w:rFonts w:hint="eastAsia"/>
                <w:color w:val="000000"/>
                <w:szCs w:val="21"/>
              </w:rPr>
            </w:pPr>
            <w:r>
              <w:rPr>
                <w:rFonts w:hint="eastAsia" w:ascii="宋体" w:hAnsi="宋体" w:cs="宋体"/>
                <w:szCs w:val="21"/>
              </w:rPr>
              <w:t>1、所投产品生产企业提供a、全自动拉布机、平缝机、激光机、补压机、锁眼机、热风机设备购买发票（复印件），b、设备厂房及车间实图。每项得1</w:t>
            </w:r>
            <w:r>
              <w:rPr>
                <w:rFonts w:hint="eastAsia" w:ascii="宋体" w:hAnsi="宋体" w:cs="宋体"/>
                <w:szCs w:val="21"/>
                <w:lang w:val="en-US" w:eastAsia="zh-CN"/>
              </w:rPr>
              <w:t>.5</w:t>
            </w:r>
            <w:r>
              <w:rPr>
                <w:rFonts w:hint="eastAsia" w:ascii="宋体" w:hAnsi="宋体" w:cs="宋体"/>
                <w:szCs w:val="21"/>
              </w:rPr>
              <w:t>分，最高3分。不提供不得分。</w:t>
            </w:r>
          </w:p>
          <w:p>
            <w:pPr>
              <w:snapToGrid w:val="0"/>
              <w:spacing w:line="360" w:lineRule="auto"/>
              <w:ind w:left="-105" w:right="-105" w:hanging="3"/>
              <w:rPr>
                <w:rFonts w:hint="eastAsia" w:ascii="宋体" w:hAnsi="宋体" w:cs="宋体"/>
                <w:szCs w:val="21"/>
              </w:rPr>
            </w:pPr>
            <w:r>
              <w:rPr>
                <w:rFonts w:hint="eastAsia" w:ascii="宋体" w:hAnsi="宋体" w:cs="宋体"/>
                <w:szCs w:val="21"/>
              </w:rPr>
              <w:t>2、产品质量方案：</w:t>
            </w:r>
          </w:p>
          <w:p>
            <w:pPr>
              <w:snapToGrid w:val="0"/>
              <w:spacing w:line="360" w:lineRule="auto"/>
              <w:ind w:right="-105"/>
              <w:rPr>
                <w:rFonts w:hint="eastAsia" w:ascii="宋体" w:hAnsi="宋体" w:cs="宋体"/>
                <w:szCs w:val="21"/>
              </w:rPr>
            </w:pPr>
            <w:r>
              <w:rPr>
                <w:rFonts w:hint="eastAsia" w:ascii="宋体" w:hAnsi="宋体" w:cs="宋体"/>
                <w:szCs w:val="21"/>
              </w:rPr>
              <w:t>a、具有针对本项目产品合理可行的质量保障措施说明,得5分，没有不得分；</w:t>
            </w:r>
          </w:p>
          <w:p>
            <w:pPr>
              <w:snapToGrid w:val="0"/>
              <w:spacing w:line="360" w:lineRule="auto"/>
              <w:ind w:right="-105"/>
              <w:rPr>
                <w:rFonts w:hint="eastAsia" w:ascii="宋体" w:hAnsi="宋体" w:cs="宋体"/>
                <w:szCs w:val="21"/>
              </w:rPr>
            </w:pPr>
            <w:r>
              <w:rPr>
                <w:rFonts w:hint="eastAsia" w:ascii="宋体" w:hAnsi="宋体" w:cs="宋体"/>
                <w:szCs w:val="21"/>
              </w:rPr>
              <w:t>b、具有针对本项目材料检验检测措施，得6分，没有不得分；</w:t>
            </w:r>
          </w:p>
          <w:p>
            <w:pPr>
              <w:snapToGrid w:val="0"/>
              <w:spacing w:beforeLines="50"/>
              <w:rPr>
                <w:rFonts w:ascii="宋体" w:hAnsi="宋体" w:eastAsia="宋体" w:cs="Times New Roman"/>
                <w:szCs w:val="21"/>
              </w:rPr>
            </w:pPr>
            <w:r>
              <w:rPr>
                <w:rFonts w:hint="eastAsia" w:ascii="宋体" w:hAnsi="宋体" w:cs="宋体"/>
                <w:szCs w:val="21"/>
              </w:rPr>
              <w:t>c、产品检验检测措施、生产方案，供货措施，每一项2分，最高6分，没有不得分。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384"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15</w:t>
            </w:r>
            <w:r>
              <w:rPr>
                <w:rFonts w:hint="eastAsia" w:ascii="宋体" w:hAnsi="宋体" w:eastAsia="宋体" w:cs="宋体"/>
                <w:szCs w:val="21"/>
              </w:rPr>
              <w:t>分）</w:t>
            </w:r>
          </w:p>
        </w:tc>
        <w:tc>
          <w:tcPr>
            <w:tcW w:w="1560" w:type="dxa"/>
            <w:tcBorders>
              <w:top w:val="single" w:color="auto" w:sz="4" w:space="0"/>
              <w:left w:val="single" w:color="auto" w:sz="4" w:space="0"/>
              <w:right w:val="single" w:color="auto" w:sz="4" w:space="0"/>
            </w:tcBorders>
            <w:vAlign w:val="center"/>
          </w:tcPr>
          <w:p>
            <w:pPr>
              <w:snapToGrid w:val="0"/>
              <w:spacing w:beforeLines="50"/>
              <w:jc w:val="center"/>
              <w:rPr>
                <w:rFonts w:ascii="宋体" w:hAnsi="宋体" w:eastAsia="宋体" w:cs="宋体"/>
                <w:szCs w:val="21"/>
              </w:rPr>
            </w:pPr>
            <w:bookmarkStart w:id="5" w:name="_Hlk535157568"/>
            <w:r>
              <w:rPr>
                <w:rFonts w:hint="eastAsia" w:ascii="宋体" w:hAnsi="宋体" w:eastAsia="宋体" w:cs="宋体"/>
                <w:szCs w:val="21"/>
              </w:rPr>
              <w:t>售后服务</w:t>
            </w:r>
            <w:bookmarkEnd w:id="5"/>
          </w:p>
          <w:p>
            <w:pPr>
              <w:snapToGrid w:val="0"/>
              <w:spacing w:beforeLines="50"/>
              <w:jc w:val="center"/>
              <w:rPr>
                <w:rFonts w:ascii="宋体" w:hAnsi="宋体" w:eastAsia="宋体" w:cs="Times New Roman"/>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15</w:t>
            </w:r>
            <w:r>
              <w:rPr>
                <w:rFonts w:hint="eastAsia" w:ascii="宋体" w:hAnsi="宋体" w:eastAsia="宋体" w:cs="宋体"/>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numPr>
                <w:ilvl w:val="0"/>
                <w:numId w:val="0"/>
              </w:numPr>
              <w:snapToGrid w:val="0"/>
              <w:spacing w:line="360" w:lineRule="auto"/>
              <w:ind w:right="-105" w:rightChars="0"/>
              <w:rPr>
                <w:rFonts w:hint="eastAsia" w:ascii="宋体" w:hAnsi="宋体" w:cs="宋体"/>
                <w:color w:val="000000"/>
                <w:szCs w:val="21"/>
              </w:rPr>
            </w:pPr>
            <w:r>
              <w:rPr>
                <w:rFonts w:hint="eastAsia" w:ascii="宋体" w:hAnsi="宋体" w:cs="宋体"/>
                <w:color w:val="000000"/>
                <w:szCs w:val="21"/>
                <w:lang w:val="en-US" w:eastAsia="zh-CN"/>
              </w:rPr>
              <w:t>1、</w:t>
            </w:r>
            <w:r>
              <w:rPr>
                <w:rFonts w:hint="eastAsia" w:ascii="宋体" w:hAnsi="宋体" w:cs="宋体"/>
                <w:color w:val="000000"/>
                <w:szCs w:val="21"/>
              </w:rPr>
              <w:t>有详细的售后服务方案，售后人员岗位分工明确，仓储、交货、调换等，合理得10分，</w:t>
            </w:r>
            <w:r>
              <w:rPr>
                <w:rFonts w:hint="eastAsia" w:ascii="宋体" w:hAnsi="宋体" w:cs="Arial"/>
                <w:szCs w:val="21"/>
              </w:rPr>
              <w:t>进行简单描述得1分，</w:t>
            </w:r>
            <w:r>
              <w:rPr>
                <w:rFonts w:hint="eastAsia" w:ascii="宋体" w:hAnsi="宋体" w:cs="宋体"/>
                <w:color w:val="000000"/>
                <w:szCs w:val="21"/>
              </w:rPr>
              <w:t>未提供不得分。</w:t>
            </w:r>
          </w:p>
          <w:p>
            <w:pPr>
              <w:snapToGrid w:val="0"/>
              <w:spacing w:line="360" w:lineRule="auto"/>
              <w:ind w:right="-105"/>
              <w:rPr>
                <w:rFonts w:hint="eastAsia" w:ascii="宋体" w:hAnsi="宋体" w:cs="宋体"/>
                <w:color w:val="000000"/>
                <w:szCs w:val="21"/>
              </w:rPr>
            </w:pPr>
            <w:r>
              <w:rPr>
                <w:rFonts w:hint="eastAsia" w:ascii="宋体" w:hAnsi="宋体" w:cs="宋体"/>
                <w:color w:val="000000"/>
                <w:szCs w:val="21"/>
                <w:lang w:val="en-US" w:eastAsia="zh-CN"/>
              </w:rPr>
              <w:t>2、</w:t>
            </w:r>
            <w:r>
              <w:rPr>
                <w:rFonts w:hint="eastAsia" w:ascii="宋体" w:hAnsi="宋体" w:cs="宋体"/>
                <w:color w:val="000000"/>
                <w:szCs w:val="21"/>
              </w:rPr>
              <w:t>具有售后应急保障措施，合理得5分，</w:t>
            </w:r>
            <w:r>
              <w:rPr>
                <w:rFonts w:hint="eastAsia" w:ascii="宋体" w:hAnsi="宋体" w:cs="Arial"/>
                <w:szCs w:val="21"/>
              </w:rPr>
              <w:t>进行简单描述得1分，</w:t>
            </w:r>
            <w:r>
              <w:rPr>
                <w:rFonts w:hint="eastAsia" w:ascii="宋体" w:hAnsi="宋体" w:cs="宋体"/>
                <w:color w:val="000000"/>
                <w:szCs w:val="21"/>
              </w:rPr>
              <w:t>未提供的不得分。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color w:val="FF0000"/>
          <w:szCs w:val="21"/>
          <w:lang w:val="en-GB"/>
        </w:rPr>
      </w:pPr>
      <w:r>
        <w:rPr>
          <w:rFonts w:hint="eastAsia" w:ascii="宋体" w:hAnsi="宋体"/>
          <w:bCs/>
          <w:color w:val="FF0000"/>
          <w:szCs w:val="21"/>
          <w:lang w:val="en-GB"/>
        </w:rPr>
        <w:t>备注：</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a、不接受联合体投标的项目，本表中第2项、第3项情形不适用。</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lang w:val="en-GB"/>
        </w:rPr>
        <w:t>b、小型</w:t>
      </w:r>
      <w:r>
        <w:rPr>
          <w:rFonts w:hint="eastAsia" w:ascii="宋体" w:hAnsi="宋体"/>
          <w:bCs/>
          <w:color w:val="FF0000"/>
          <w:szCs w:val="21"/>
          <w:highlight w:val="none"/>
          <w:lang w:val="en-GB"/>
        </w:rPr>
        <w:t>和微型企业产品包括货物及其提供的服务与工程。</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d、残疾人福利性单位属于小型、微型企业的，不重复享受政策。</w:t>
      </w:r>
    </w:p>
    <w:p>
      <w:pPr>
        <w:spacing w:line="360" w:lineRule="auto"/>
        <w:ind w:firstLine="420" w:firstLineChars="200"/>
        <w:rPr>
          <w:rFonts w:ascii="宋体" w:hAnsi="宋体"/>
          <w:bCs/>
          <w:color w:val="FF0000"/>
          <w:szCs w:val="21"/>
          <w:highlight w:val="none"/>
          <w:lang w:val="en-GB"/>
        </w:rPr>
      </w:pPr>
      <w:r>
        <w:rPr>
          <w:rFonts w:ascii="宋体" w:hAnsi="宋体"/>
          <w:bCs/>
          <w:color w:val="FF0000"/>
          <w:szCs w:val="21"/>
          <w:highlight w:val="none"/>
          <w:lang w:val="en-GB"/>
        </w:rPr>
        <w:t>E</w:t>
      </w:r>
      <w:r>
        <w:rPr>
          <w:rFonts w:hint="eastAsia" w:ascii="宋体" w:hAnsi="宋体"/>
          <w:bCs/>
          <w:color w:val="FF0000"/>
          <w:szCs w:val="21"/>
          <w:highlight w:val="none"/>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cs="仿宋_GB2312" w:asciiTheme="minorEastAsia" w:hAnsiTheme="minorEastAsia"/>
          <w:szCs w:val="21"/>
          <w:lang w:val="zh-CN"/>
        </w:rPr>
        <w:t>投标人对本条第一款情形提出质疑的，采购人或者采购代理机构可以组织原评标委员会进行</w:t>
      </w:r>
      <w:r>
        <w:rPr>
          <w:rFonts w:cs="仿宋_GB2312" w:asciiTheme="minorEastAsia" w:hAnsiTheme="minorEastAsia"/>
          <w:szCs w:val="21"/>
          <w:highlight w:val="none"/>
          <w:lang w:val="zh-CN"/>
        </w:rPr>
        <w:t>重新评审，重新评审改变评标结果的，应当书面报告本级财政部门。</w:t>
      </w:r>
    </w:p>
    <w:p>
      <w:pPr>
        <w:wordWrap w:val="0"/>
        <w:spacing w:line="360" w:lineRule="auto"/>
        <w:ind w:firstLine="422" w:firstLineChars="200"/>
        <w:contextualSpacing/>
        <w:rPr>
          <w:rFonts w:cs="仿宋_GB2312" w:asciiTheme="minorEastAsia" w:hAnsiTheme="minorEastAsia"/>
          <w:szCs w:val="21"/>
          <w:highlight w:val="none"/>
          <w:lang w:val="zh-CN"/>
        </w:rPr>
      </w:pPr>
      <w:r>
        <w:rPr>
          <w:rFonts w:hint="eastAsia" w:cs="仿宋_GB2312" w:asciiTheme="minorEastAsia" w:hAnsiTheme="minorEastAsia"/>
          <w:b/>
          <w:bCs/>
          <w:szCs w:val="21"/>
          <w:highlight w:val="none"/>
          <w:lang w:val="zh-CN"/>
        </w:rPr>
        <w:t>（8）按照《关于推进全流程电子化交易和在线监管工作有关问题的通知》（许公管办[2019]3号）规定：</w:t>
      </w:r>
      <w:r>
        <w:rPr>
          <w:rFonts w:hint="eastAsia" w:cs="仿宋_GB2312" w:asciiTheme="minorEastAsia" w:hAnsiTheme="minorEastAsia"/>
          <w:szCs w:val="21"/>
          <w:highlight w:val="none"/>
          <w:lang w:val="zh-CN"/>
        </w:rPr>
        <w:t>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w:t>
      </w:r>
      <w:r>
        <w:rPr>
          <w:rFonts w:hint="eastAsia" w:cs="仿宋_GB2312" w:asciiTheme="minorEastAsia" w:hAnsiTheme="minorEastAsia"/>
          <w:b/>
          <w:szCs w:val="21"/>
          <w:lang w:val="en-US" w:eastAsia="zh-CN"/>
        </w:rPr>
        <w:t>9</w:t>
      </w:r>
      <w:r>
        <w:rPr>
          <w:rFonts w:hint="eastAsia" w:cs="仿宋_GB2312" w:asciiTheme="minorEastAsia" w:hAnsiTheme="minorEastAsia"/>
          <w:b/>
          <w:szCs w:val="21"/>
          <w:lang w:val="zh-CN"/>
        </w:rPr>
        <w:t>）</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highlight w:val="none"/>
        </w:rPr>
      </w:pPr>
      <w:r>
        <w:rPr>
          <w:rFonts w:hint="eastAsia" w:cs="宋体" w:asciiTheme="majorEastAsia" w:hAnsiTheme="majorEastAsia" w:eastAsiaTheme="majorEastAsia"/>
          <w:b/>
          <w:kern w:val="0"/>
          <w:sz w:val="32"/>
          <w:szCs w:val="32"/>
          <w:highlight w:val="none"/>
        </w:rPr>
        <w:t>第七章 合同条款及格式</w:t>
      </w:r>
    </w:p>
    <w:p>
      <w:pPr>
        <w:pStyle w:val="13"/>
        <w:spacing w:line="360" w:lineRule="auto"/>
        <w:contextualSpacing/>
        <w:jc w:val="center"/>
        <w:rPr>
          <w:rFonts w:cs="宋体" w:asciiTheme="majorEastAsia" w:hAnsiTheme="majorEastAsia" w:eastAsiaTheme="majorEastAsia"/>
          <w:b/>
          <w:kern w:val="0"/>
          <w:sz w:val="36"/>
          <w:szCs w:val="36"/>
          <w:highlight w:val="none"/>
        </w:rPr>
      </w:pP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（此合同仅供参考。以最终采购人与中标人签定的合同条款为准进行公示，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最终签定合同的主要条款不能与招标文件有冲突）</w:t>
      </w:r>
    </w:p>
    <w:p>
      <w:pPr>
        <w:pStyle w:val="20"/>
        <w:spacing w:before="75" w:after="75" w:line="360" w:lineRule="auto"/>
        <w:rPr>
          <w:rFonts w:hint="eastAsia" w:ascii="宋体" w:hAnsi="宋体" w:eastAsia="微软雅黑"/>
          <w:color w:val="000000"/>
          <w:highlight w:val="none"/>
          <w:u w:val="single"/>
        </w:rPr>
      </w:pP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1.2招标文件、乙方的投标文件；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（按照实际情况编制填写。招标文件第五章已有规定的，双方均不得变更或调整；招标文件第五章未作规定的，双方可通过友好协商进行约定）</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0"/>
        <w:spacing w:before="75" w:after="75" w:line="360" w:lineRule="auto"/>
        <w:rPr>
          <w:rFonts w:asciiTheme="minorEastAsia" w:hAnsiTheme="minorEastAsia" w:eastAsiaTheme="minorEastAsia"/>
          <w:color w:val="000000"/>
          <w:sz w:val="21"/>
          <w:szCs w:val="21"/>
          <w:highlight w:val="none"/>
        </w:rPr>
      </w:pP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              </w:t>
      </w: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highlight w:val="none"/>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2"/>
          <w:szCs w:val="32"/>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0"/>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84023138"/>
      <w:bookmarkStart w:id="7" w:name="_Toc174185203"/>
      <w:bookmarkStart w:id="8" w:name="_Toc186274126"/>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ajorEastAsia" w:hAnsiTheme="majorEastAsia" w:eastAsiaTheme="majorEastAsia" w:cstheme="majorEastAsia"/>
                <w:bCs/>
                <w:sz w:val="21"/>
                <w:szCs w:val="21"/>
                <w:highlight w:val="none"/>
                <w:lang w:val="zh-CN"/>
              </w:rPr>
              <w:t>法定代表人（单位负责人）</w:t>
            </w:r>
            <w:r>
              <w:rPr>
                <w:rFonts w:asciiTheme="majorEastAsia" w:hAnsiTheme="majorEastAsia" w:eastAsiaTheme="majorEastAsia" w:cstheme="majorEastAsia"/>
                <w:bCs/>
                <w:sz w:val="21"/>
                <w:szCs w:val="21"/>
                <w:highlight w:val="none"/>
                <w:lang w:val="zh-CN"/>
              </w:rPr>
              <w:t>资</w:t>
            </w:r>
            <w:r>
              <w:rPr>
                <w:rFonts w:hint="eastAsia" w:asciiTheme="majorEastAsia" w:hAnsiTheme="majorEastAsia" w:eastAsiaTheme="majorEastAsia" w:cstheme="majorEastAsia"/>
                <w:bCs/>
                <w:sz w:val="21"/>
                <w:szCs w:val="21"/>
                <w:highlight w:val="none"/>
                <w:lang w:val="zh-CN"/>
              </w:rPr>
              <w:t>格</w:t>
            </w:r>
            <w:r>
              <w:rPr>
                <w:rFonts w:asciiTheme="majorEastAsia" w:hAnsiTheme="majorEastAsia" w:eastAsiaTheme="majorEastAsia" w:cstheme="majorEastAsia"/>
                <w:bCs/>
                <w:sz w:val="21"/>
                <w:szCs w:val="21"/>
                <w:highlight w:val="none"/>
                <w:lang w:val="zh-CN"/>
              </w:rPr>
              <w:t>证</w:t>
            </w:r>
            <w:r>
              <w:rPr>
                <w:rFonts w:hint="eastAsia" w:asciiTheme="majorEastAsia" w:hAnsiTheme="majorEastAsia" w:eastAsiaTheme="majorEastAsia" w:cstheme="majorEastAsia"/>
                <w:bCs/>
                <w:sz w:val="21"/>
                <w:szCs w:val="21"/>
                <w:highlight w:val="none"/>
                <w:lang w:val="zh-CN"/>
              </w:rPr>
              <w:t>明</w:t>
            </w:r>
            <w:r>
              <w:rPr>
                <w:rFonts w:asciiTheme="majorEastAsia" w:hAnsiTheme="majorEastAsia" w:eastAsiaTheme="majorEastAsia" w:cstheme="majorEastAsia"/>
                <w:bCs/>
                <w:sz w:val="21"/>
                <w:szCs w:val="21"/>
                <w:highlight w:val="none"/>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hAnsi="宋体"/>
                <w:kern w:val="0"/>
                <w:sz w:val="21"/>
                <w:szCs w:val="21"/>
                <w:highlight w:val="none"/>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highlight w:val="none"/>
              </w:rPr>
            </w:pPr>
            <w:r>
              <w:rPr>
                <w:rFonts w:hint="eastAsia" w:asciiTheme="minorEastAsia" w:hAnsiTheme="minorEastAsia"/>
                <w:bCs/>
                <w:sz w:val="21"/>
                <w:szCs w:val="21"/>
                <w:highlight w:val="none"/>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asciiTheme="majorEastAsia" w:hAnsiTheme="majorEastAsia" w:eastAsiaTheme="majorEastAsia" w:cstheme="majorEastAsia"/>
                <w:bCs/>
                <w:sz w:val="21"/>
                <w:szCs w:val="21"/>
                <w:highlight w:val="none"/>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仿宋_GB2312" w:asciiTheme="minorEastAsia" w:hAnsiTheme="minorEastAsia"/>
                <w:sz w:val="21"/>
                <w:szCs w:val="21"/>
                <w:highlight w:val="none"/>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highlight w:val="none"/>
              </w:rPr>
            </w:pPr>
            <w:r>
              <w:rPr>
                <w:rFonts w:cs="宋体" w:asciiTheme="minorEastAsia" w:hAnsiTheme="minorEastAsia"/>
                <w:kern w:val="0"/>
                <w:sz w:val="21"/>
                <w:szCs w:val="21"/>
                <w:highlight w:val="none"/>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认证机构颁发的认证证书</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highlight w:val="none"/>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中国信息安全认证中心官网产品查询结果截图</w:t>
            </w:r>
          </w:p>
        </w:tc>
        <w:tc>
          <w:tcPr>
            <w:tcW w:w="1559" w:type="dxa"/>
            <w:vAlign w:val="center"/>
          </w:tcPr>
          <w:p>
            <w:pPr>
              <w:pStyle w:val="13"/>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highlight w:val="none"/>
              </w:rPr>
            </w:pPr>
            <w:r>
              <w:rPr>
                <w:rFonts w:hint="eastAsia" w:hAnsi="宋体" w:cs="微软雅黑"/>
                <w:bCs/>
                <w:kern w:val="0"/>
                <w:sz w:val="21"/>
                <w:szCs w:val="21"/>
                <w:highlight w:val="none"/>
              </w:rPr>
              <w:t>其它资料</w:t>
            </w:r>
          </w:p>
        </w:tc>
        <w:tc>
          <w:tcPr>
            <w:tcW w:w="1559" w:type="dxa"/>
            <w:vAlign w:val="center"/>
          </w:tcPr>
          <w:p>
            <w:pPr>
              <w:jc w:val="center"/>
              <w:rPr>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③本表序号2</w:t>
      </w:r>
      <w:r>
        <w:rPr>
          <w:rFonts w:hint="eastAsia" w:ascii="楷体" w:hAnsi="楷体" w:eastAsia="楷体"/>
          <w:color w:val="000000"/>
          <w:sz w:val="24"/>
          <w:szCs w:val="24"/>
          <w:highlight w:val="none"/>
          <w:lang w:val="en-US" w:eastAsia="zh-CN"/>
        </w:rPr>
        <w:t>6</w:t>
      </w:r>
      <w:r>
        <w:rPr>
          <w:rFonts w:hint="eastAsia" w:ascii="楷体" w:hAnsi="楷体" w:eastAsia="楷体"/>
          <w:color w:val="000000"/>
          <w:sz w:val="24"/>
          <w:szCs w:val="24"/>
          <w:highlight w:val="none"/>
        </w:rPr>
        <w:t>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日期：</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年</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月</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日</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2、如招标公告明确项目交付日期以年为单位，本表应填写完成该项目的年限。</w:t>
      </w: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w:t>
      </w:r>
      <w:r>
        <w:rPr>
          <w:rFonts w:hint="eastAsia" w:cs="Courier New" w:asciiTheme="minorEastAsia" w:hAnsiTheme="minorEastAsia"/>
          <w:szCs w:val="21"/>
        </w:rPr>
        <w:t>，副本</w:t>
      </w:r>
      <w:r>
        <w:rPr>
          <w:rFonts w:hint="eastAsia" w:cs="Courier New" w:asciiTheme="minorEastAsia" w:hAnsiTheme="minorEastAsia"/>
          <w:szCs w:val="21"/>
          <w:lang w:eastAsia="zh-CN"/>
        </w:rPr>
        <w:t>一</w:t>
      </w:r>
      <w:r>
        <w:rPr>
          <w:rFonts w:hint="eastAsia" w:cs="Courier New" w:asciiTheme="minorEastAsia" w:hAnsiTheme="minorEastAsia"/>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w:t>
      </w:r>
      <w:bookmarkStart w:id="14" w:name="_GoBack"/>
      <w:bookmarkEnd w:id="14"/>
      <w:r>
        <w:rPr>
          <w:rFonts w:hint="eastAsia" w:cs="Courier New" w:asciiTheme="minorEastAsia" w:hAnsiTheme="minorEastAsia"/>
          <w:szCs w:val="21"/>
        </w:rPr>
        <w:t>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u w:val="single"/>
          <w:lang w:val="en-US" w:eastAsia="zh-CN"/>
        </w:rPr>
        <w:t xml:space="preserve">  </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highlight w:val="none"/>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w:t>
      </w:r>
      <w:r>
        <w:rPr>
          <w:rFonts w:hint="eastAsia" w:asciiTheme="minorEastAsia" w:hAnsiTheme="minorEastAsia" w:eastAsiaTheme="minorEastAsia"/>
          <w:sz w:val="21"/>
          <w:szCs w:val="21"/>
          <w:highlight w:val="none"/>
        </w:rPr>
        <w:t>件中所作的所有承诺承担法律责任。</w:t>
      </w: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p>
    <w:p>
      <w:pPr>
        <w:pStyle w:val="13"/>
        <w:adjustRightInd w:val="0"/>
        <w:snapToGrid w:val="0"/>
        <w:spacing w:line="360" w:lineRule="auto"/>
        <w:rPr>
          <w:rFonts w:asciiTheme="minorEastAsia" w:hAnsiTheme="minorEastAsia" w:eastAsiaTheme="minorEastAsia"/>
          <w:sz w:val="21"/>
          <w:szCs w:val="21"/>
          <w:highlight w:val="none"/>
        </w:rPr>
      </w:pPr>
      <w:r>
        <w:rPr>
          <w:rFonts w:hint="eastAsia" w:asciiTheme="minorEastAsia" w:hAnsiTheme="minorEastAsia" w:eastAsiaTheme="minorEastAsia"/>
          <w:sz w:val="21"/>
          <w:szCs w:val="21"/>
          <w:highlight w:val="none"/>
        </w:rPr>
        <w:t>所有与本招标有关的一切正式往来请寄：</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地    址：</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邮政编码：</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电    话：</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传    真：</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r>
        <w:rPr>
          <w:rFonts w:hint="eastAsia" w:cs="宋体" w:asciiTheme="minorEastAsia" w:hAnsiTheme="minorEastAsia"/>
          <w:szCs w:val="21"/>
          <w:highlight w:val="none"/>
        </w:rPr>
        <w:t>投标人代表姓名：</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职    务：</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投标人法定代表人（单位负责人）或法定代表人（单位负责人）授权代表签字或盖章：</w:t>
      </w:r>
      <w:r>
        <w:rPr>
          <w:rFonts w:hint="eastAsia" w:cs="宋体" w:asciiTheme="minorEastAsia" w:hAnsiTheme="minorEastAsia"/>
          <w:szCs w:val="21"/>
          <w:highlight w:val="none"/>
          <w:u w:val="single"/>
        </w:rPr>
        <w:t xml:space="preserve">         </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投标人名称（盖章）：</w:t>
      </w:r>
      <w:r>
        <w:rPr>
          <w:rFonts w:hint="eastAsia" w:cs="宋体" w:asciiTheme="minorEastAsia" w:hAnsiTheme="minorEastAsia"/>
          <w:szCs w:val="21"/>
          <w:highlight w:val="none"/>
          <w:u w:val="single"/>
        </w:rPr>
        <w:t xml:space="preserve">                   </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r>
        <w:rPr>
          <w:rFonts w:hint="eastAsia" w:cs="宋体" w:asciiTheme="minorEastAsia" w:hAnsiTheme="minorEastAsia"/>
          <w:szCs w:val="21"/>
          <w:highlight w:val="none"/>
        </w:rPr>
        <w:t>日期：    年    月    日</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spacing w:line="480" w:lineRule="exact"/>
        <w:jc w:val="center"/>
        <w:rPr>
          <w:rFonts w:asciiTheme="majorEastAsia" w:hAnsiTheme="majorEastAsia" w:eastAsiaTheme="majorEastAsia"/>
          <w:b/>
          <w:bCs/>
          <w:color w:val="000000"/>
          <w:sz w:val="24"/>
          <w:szCs w:val="24"/>
          <w:highlight w:val="none"/>
        </w:rPr>
      </w:pPr>
      <w:r>
        <w:rPr>
          <w:rFonts w:hint="eastAsia" w:asciiTheme="majorEastAsia" w:hAnsiTheme="majorEastAsia" w:eastAsiaTheme="majorEastAsia"/>
          <w:b/>
          <w:bCs/>
          <w:color w:val="000000"/>
          <w:sz w:val="24"/>
          <w:szCs w:val="24"/>
          <w:highlight w:val="none"/>
        </w:rPr>
        <w:t>3.2 法定代表人（单位负责人）</w:t>
      </w:r>
      <w:r>
        <w:rPr>
          <w:rFonts w:asciiTheme="majorEastAsia" w:hAnsiTheme="majorEastAsia" w:eastAsiaTheme="majorEastAsia"/>
          <w:b/>
          <w:bCs/>
          <w:color w:val="000000"/>
          <w:sz w:val="24"/>
          <w:szCs w:val="24"/>
          <w:highlight w:val="none"/>
        </w:rPr>
        <w:t>资</w:t>
      </w:r>
      <w:r>
        <w:rPr>
          <w:rFonts w:hint="eastAsia" w:asciiTheme="majorEastAsia" w:hAnsiTheme="majorEastAsia" w:eastAsiaTheme="majorEastAsia"/>
          <w:b/>
          <w:bCs/>
          <w:color w:val="000000"/>
          <w:sz w:val="24"/>
          <w:szCs w:val="24"/>
          <w:highlight w:val="none"/>
        </w:rPr>
        <w:t>格</w:t>
      </w:r>
      <w:r>
        <w:rPr>
          <w:rFonts w:asciiTheme="majorEastAsia" w:hAnsiTheme="majorEastAsia" w:eastAsiaTheme="majorEastAsia"/>
          <w:b/>
          <w:bCs/>
          <w:color w:val="000000"/>
          <w:sz w:val="24"/>
          <w:szCs w:val="24"/>
          <w:highlight w:val="none"/>
        </w:rPr>
        <w:t>证</w:t>
      </w:r>
      <w:r>
        <w:rPr>
          <w:rFonts w:hint="eastAsia" w:asciiTheme="majorEastAsia" w:hAnsiTheme="majorEastAsia" w:eastAsiaTheme="majorEastAsia"/>
          <w:b/>
          <w:bCs/>
          <w:color w:val="000000"/>
          <w:sz w:val="24"/>
          <w:szCs w:val="24"/>
          <w:highlight w:val="none"/>
        </w:rPr>
        <w:t>明</w:t>
      </w:r>
      <w:r>
        <w:rPr>
          <w:rFonts w:asciiTheme="majorEastAsia" w:hAnsiTheme="majorEastAsia" w:eastAsiaTheme="majorEastAsia"/>
          <w:b/>
          <w:bCs/>
          <w:color w:val="000000"/>
          <w:sz w:val="24"/>
          <w:szCs w:val="24"/>
          <w:highlight w:val="none"/>
        </w:rPr>
        <w:t>书</w:t>
      </w:r>
    </w:p>
    <w:p>
      <w:pPr>
        <w:autoSpaceDE w:val="0"/>
        <w:autoSpaceDN w:val="0"/>
        <w:adjustRightInd w:val="0"/>
        <w:spacing w:line="480" w:lineRule="auto"/>
        <w:ind w:firstLine="616" w:firstLineChars="257"/>
        <w:rPr>
          <w:rFonts w:ascii="宋体" w:hAnsi="宋体"/>
          <w:color w:val="000000"/>
          <w:sz w:val="24"/>
          <w:szCs w:val="24"/>
          <w:highlight w:val="none"/>
        </w:rPr>
      </w:pPr>
    </w:p>
    <w:p>
      <w:pPr>
        <w:pStyle w:val="41"/>
        <w:spacing w:line="480" w:lineRule="auto"/>
        <w:ind w:firstLine="472" w:firstLineChars="225"/>
        <w:jc w:val="left"/>
        <w:rPr>
          <w:rFonts w:asciiTheme="minorEastAsia" w:hAnsiTheme="minorEastAsia"/>
          <w:color w:val="000000"/>
          <w:sz w:val="21"/>
          <w:szCs w:val="21"/>
          <w:highlight w:val="none"/>
        </w:rPr>
      </w:pPr>
      <w:r>
        <w:rPr>
          <w:rFonts w:asciiTheme="minorEastAsia" w:hAnsiTheme="minorEastAsia"/>
          <w:color w:val="000000"/>
          <w:sz w:val="21"/>
          <w:szCs w:val="21"/>
          <w:highlight w:val="none"/>
        </w:rPr>
        <w:t>单</w:t>
      </w:r>
      <w:r>
        <w:rPr>
          <w:rFonts w:hint="eastAsia" w:asciiTheme="minorEastAsia" w:hAnsiTheme="minorEastAsia"/>
          <w:color w:val="000000"/>
          <w:sz w:val="21"/>
          <w:szCs w:val="21"/>
          <w:highlight w:val="none"/>
        </w:rPr>
        <w:t>位名</w:t>
      </w:r>
      <w:r>
        <w:rPr>
          <w:rFonts w:asciiTheme="minorEastAsia" w:hAnsiTheme="minorEastAsia"/>
          <w:color w:val="000000"/>
          <w:sz w:val="21"/>
          <w:szCs w:val="21"/>
          <w:highlight w:val="none"/>
        </w:rPr>
        <w:t>称</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地址：</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姓名：       性</w:t>
      </w:r>
      <w:r>
        <w:rPr>
          <w:rFonts w:asciiTheme="minorEastAsia" w:hAnsiTheme="minorEastAsia"/>
          <w:color w:val="000000"/>
          <w:sz w:val="21"/>
          <w:szCs w:val="21"/>
          <w:highlight w:val="none"/>
        </w:rPr>
        <w:t>别</w:t>
      </w:r>
      <w:r>
        <w:rPr>
          <w:rFonts w:hint="eastAsia" w:asciiTheme="minorEastAsia" w:hAnsiTheme="minorEastAsia"/>
          <w:color w:val="000000"/>
          <w:sz w:val="21"/>
          <w:szCs w:val="21"/>
          <w:highlight w:val="none"/>
        </w:rPr>
        <w:t>：     年</w:t>
      </w:r>
      <w:r>
        <w:rPr>
          <w:rFonts w:asciiTheme="minorEastAsia" w:hAnsiTheme="minorEastAsia"/>
          <w:color w:val="000000"/>
          <w:sz w:val="21"/>
          <w:szCs w:val="21"/>
          <w:highlight w:val="none"/>
        </w:rPr>
        <w:t>龄</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 xml:space="preserve">     职务</w:t>
      </w:r>
      <w:r>
        <w:rPr>
          <w:rFonts w:hint="eastAsia" w:asciiTheme="minorEastAsia" w:hAnsiTheme="minorEastAsia"/>
          <w:color w:val="000000"/>
          <w:sz w:val="21"/>
          <w:szCs w:val="21"/>
          <w:highlight w:val="none"/>
        </w:rPr>
        <w:t xml:space="preserve">：        </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本人系</w:t>
      </w:r>
      <w:r>
        <w:rPr>
          <w:rFonts w:hint="eastAsia" w:asciiTheme="minorEastAsia" w:hAnsiTheme="minorEastAsia"/>
          <w:color w:val="000000"/>
          <w:sz w:val="21"/>
          <w:szCs w:val="21"/>
          <w:highlight w:val="none"/>
          <w:u w:val="single"/>
        </w:rPr>
        <w:t xml:space="preserve">  </w:t>
      </w:r>
      <w:r>
        <w:rPr>
          <w:rFonts w:hint="eastAsia" w:asciiTheme="minorEastAsia" w:hAnsiTheme="minorEastAsia"/>
          <w:i/>
          <w:snapToGrid w:val="0"/>
          <w:sz w:val="21"/>
          <w:szCs w:val="21"/>
          <w:highlight w:val="none"/>
          <w:u w:val="single"/>
        </w:rPr>
        <w:t>投</w:t>
      </w:r>
      <w:r>
        <w:rPr>
          <w:rFonts w:asciiTheme="minorEastAsia" w:hAnsiTheme="minorEastAsia"/>
          <w:i/>
          <w:snapToGrid w:val="0"/>
          <w:sz w:val="21"/>
          <w:szCs w:val="21"/>
          <w:highlight w:val="none"/>
          <w:u w:val="single"/>
        </w:rPr>
        <w:t>标</w:t>
      </w:r>
      <w:r>
        <w:rPr>
          <w:rFonts w:hint="eastAsia" w:asciiTheme="minorEastAsia" w:hAnsiTheme="minorEastAsia"/>
          <w:i/>
          <w:snapToGrid w:val="0"/>
          <w:sz w:val="21"/>
          <w:szCs w:val="21"/>
          <w:highlight w:val="none"/>
          <w:u w:val="single"/>
        </w:rPr>
        <w:t>人名</w:t>
      </w:r>
      <w:r>
        <w:rPr>
          <w:rFonts w:asciiTheme="minorEastAsia" w:hAnsiTheme="minorEastAsia"/>
          <w:i/>
          <w:snapToGrid w:val="0"/>
          <w:sz w:val="21"/>
          <w:szCs w:val="21"/>
          <w:highlight w:val="none"/>
          <w:u w:val="single"/>
        </w:rPr>
        <w:t>称</w:t>
      </w:r>
      <w:r>
        <w:rPr>
          <w:rFonts w:hint="eastAsia" w:asciiTheme="minorEastAsia" w:hAnsiTheme="minorEastAsia"/>
          <w:i/>
          <w:snapToGrid w:val="0"/>
          <w:sz w:val="21"/>
          <w:szCs w:val="21"/>
          <w:highlight w:val="none"/>
          <w:u w:val="single"/>
        </w:rPr>
        <w:t xml:space="preserve">  </w:t>
      </w:r>
      <w:r>
        <w:rPr>
          <w:rFonts w:hint="eastAsia" w:asciiTheme="minorEastAsia" w:hAnsiTheme="minorEastAsia"/>
          <w:color w:val="000000"/>
          <w:sz w:val="21"/>
          <w:szCs w:val="21"/>
          <w:highlight w:val="none"/>
        </w:rPr>
        <w:t>的法定代表人（单位负责人）。就</w:t>
      </w:r>
      <w:r>
        <w:rPr>
          <w:rFonts w:asciiTheme="minorEastAsia" w:hAnsiTheme="minorEastAsia"/>
          <w:color w:val="000000"/>
          <w:sz w:val="21"/>
          <w:szCs w:val="21"/>
          <w:highlight w:val="none"/>
        </w:rPr>
        <w:t>参</w:t>
      </w:r>
      <w:r>
        <w:rPr>
          <w:rFonts w:hint="eastAsia" w:asciiTheme="minorEastAsia" w:hAnsiTheme="minorEastAsia"/>
          <w:color w:val="000000"/>
          <w:sz w:val="21"/>
          <w:szCs w:val="21"/>
          <w:highlight w:val="none"/>
        </w:rPr>
        <w:t>加贵方招</w:t>
      </w:r>
      <w:r>
        <w:rPr>
          <w:rFonts w:asciiTheme="minorEastAsia" w:hAnsiTheme="minorEastAsia"/>
          <w:color w:val="000000"/>
          <w:sz w:val="21"/>
          <w:szCs w:val="21"/>
          <w:highlight w:val="none"/>
        </w:rPr>
        <w:t>标编号为</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项目编号</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的</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w:t>
      </w:r>
      <w:r>
        <w:rPr>
          <w:rFonts w:hint="eastAsia" w:asciiTheme="minorEastAsia" w:hAnsiTheme="minorEastAsia"/>
          <w:i/>
          <w:color w:val="000000"/>
          <w:sz w:val="21"/>
          <w:szCs w:val="21"/>
          <w:highlight w:val="none"/>
          <w:u w:val="single"/>
        </w:rPr>
        <w:t>名</w:t>
      </w:r>
      <w:r>
        <w:rPr>
          <w:rFonts w:asciiTheme="minorEastAsia" w:hAnsiTheme="minorEastAsia"/>
          <w:i/>
          <w:color w:val="000000"/>
          <w:sz w:val="21"/>
          <w:szCs w:val="21"/>
          <w:highlight w:val="none"/>
          <w:u w:val="single"/>
        </w:rPr>
        <w:t>称</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公</w:t>
      </w:r>
      <w:r>
        <w:rPr>
          <w:rFonts w:asciiTheme="minorEastAsia" w:hAnsiTheme="minorEastAsia"/>
          <w:color w:val="000000"/>
          <w:sz w:val="21"/>
          <w:szCs w:val="21"/>
          <w:highlight w:val="none"/>
        </w:rPr>
        <w:t>开</w:t>
      </w:r>
      <w:r>
        <w:rPr>
          <w:rFonts w:hint="eastAsia" w:asciiTheme="minorEastAsia" w:hAnsiTheme="minorEastAsia"/>
          <w:color w:val="000000"/>
          <w:sz w:val="21"/>
          <w:szCs w:val="21"/>
          <w:highlight w:val="none"/>
        </w:rPr>
        <w:t>招</w:t>
      </w:r>
      <w:r>
        <w:rPr>
          <w:rFonts w:asciiTheme="minorEastAsia" w:hAnsiTheme="minorEastAsia"/>
          <w:color w:val="000000"/>
          <w:sz w:val="21"/>
          <w:szCs w:val="21"/>
          <w:highlight w:val="none"/>
        </w:rPr>
        <w:t>标项目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标报价</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署上</w:t>
      </w:r>
      <w:r>
        <w:rPr>
          <w:rFonts w:asciiTheme="minorEastAsia" w:hAnsiTheme="minorEastAsia"/>
          <w:color w:val="000000"/>
          <w:sz w:val="21"/>
          <w:szCs w:val="21"/>
          <w:highlight w:val="none"/>
        </w:rPr>
        <w:t>述项目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w:t>
      </w:r>
      <w:r>
        <w:rPr>
          <w:rFonts w:hint="eastAsia" w:asciiTheme="minorEastAsia" w:hAnsiTheme="minorEastAsia"/>
          <w:color w:val="000000"/>
          <w:sz w:val="21"/>
          <w:szCs w:val="21"/>
          <w:highlight w:val="none"/>
        </w:rPr>
        <w:t>文件及合同的</w:t>
      </w:r>
      <w:r>
        <w:rPr>
          <w:rFonts w:asciiTheme="minorEastAsia" w:hAnsiTheme="minorEastAsia"/>
          <w:color w:val="000000"/>
          <w:sz w:val="21"/>
          <w:szCs w:val="21"/>
          <w:highlight w:val="none"/>
        </w:rPr>
        <w:t>执</w:t>
      </w:r>
      <w:r>
        <w:rPr>
          <w:rFonts w:hint="eastAsia" w:asciiTheme="minorEastAsia" w:hAnsiTheme="minorEastAsia"/>
          <w:color w:val="000000"/>
          <w:sz w:val="21"/>
          <w:szCs w:val="21"/>
          <w:highlight w:val="none"/>
        </w:rPr>
        <w:t>行、完成、服</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和保修，</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署合同和</w:t>
      </w:r>
      <w:r>
        <w:rPr>
          <w:rFonts w:asciiTheme="minorEastAsia" w:hAnsiTheme="minorEastAsia"/>
          <w:color w:val="000000"/>
          <w:sz w:val="21"/>
          <w:szCs w:val="21"/>
          <w:highlight w:val="none"/>
        </w:rPr>
        <w:t>处</w:t>
      </w:r>
      <w:r>
        <w:rPr>
          <w:rFonts w:hint="eastAsia" w:asciiTheme="minorEastAsia" w:hAnsiTheme="minorEastAsia"/>
          <w:color w:val="000000"/>
          <w:sz w:val="21"/>
          <w:szCs w:val="21"/>
          <w:highlight w:val="none"/>
        </w:rPr>
        <w:t>理与之有</w:t>
      </w:r>
      <w:r>
        <w:rPr>
          <w:rFonts w:asciiTheme="minorEastAsia" w:hAnsiTheme="minorEastAsia"/>
          <w:color w:val="000000"/>
          <w:sz w:val="21"/>
          <w:szCs w:val="21"/>
          <w:highlight w:val="none"/>
        </w:rPr>
        <w:t>关的</w:t>
      </w:r>
      <w:r>
        <w:rPr>
          <w:rFonts w:hint="eastAsia" w:asciiTheme="minorEastAsia" w:hAnsiTheme="minorEastAsia"/>
          <w:color w:val="000000"/>
          <w:sz w:val="21"/>
          <w:szCs w:val="21"/>
          <w:highlight w:val="none"/>
        </w:rPr>
        <w:t>一切事</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w:t>
      </w:r>
    </w:p>
    <w:p>
      <w:pPr>
        <w:pStyle w:val="41"/>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特此</w:t>
      </w:r>
      <w:r>
        <w:rPr>
          <w:rFonts w:asciiTheme="minorEastAsia" w:hAnsiTheme="minorEastAsia"/>
          <w:color w:val="000000"/>
          <w:sz w:val="21"/>
          <w:szCs w:val="21"/>
          <w:highlight w:val="none"/>
        </w:rPr>
        <w:t>证</w:t>
      </w:r>
      <w:r>
        <w:rPr>
          <w:rFonts w:hint="eastAsia" w:asciiTheme="minorEastAsia" w:hAnsiTheme="minorEastAsia"/>
          <w:color w:val="000000"/>
          <w:sz w:val="21"/>
          <w:szCs w:val="21"/>
          <w:highlight w:val="none"/>
        </w:rPr>
        <w:t>明。</w:t>
      </w: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firstLine="472" w:firstLineChars="225"/>
        <w:jc w:val="left"/>
        <w:rPr>
          <w:rFonts w:asciiTheme="minorEastAsia" w:hAnsiTheme="minorEastAsia"/>
          <w:color w:val="000000"/>
          <w:sz w:val="21"/>
          <w:szCs w:val="21"/>
          <w:highlight w:val="none"/>
        </w:rPr>
      </w:pPr>
    </w:p>
    <w:p>
      <w:pPr>
        <w:pStyle w:val="41"/>
        <w:spacing w:line="480" w:lineRule="auto"/>
        <w:ind w:left="-538" w:leftChars="-256" w:firstLine="539" w:firstLineChars="257"/>
        <w:jc w:val="center"/>
        <w:rPr>
          <w:rFonts w:asciiTheme="minorEastAsia" w:hAnsiTheme="minorEastAsia"/>
          <w:bCs/>
          <w:color w:val="000000"/>
          <w:sz w:val="21"/>
          <w:szCs w:val="21"/>
          <w:highlight w:val="none"/>
        </w:rPr>
      </w:pPr>
      <w:r>
        <w:rPr>
          <w:rFonts w:hint="eastAsia" w:asciiTheme="minorEastAsia" w:hAnsiTheme="minorEastAsia"/>
          <w:bCs/>
          <w:color w:val="000000"/>
          <w:sz w:val="21"/>
          <w:szCs w:val="21"/>
          <w:highlight w:val="none"/>
        </w:rPr>
        <w:t>【此</w:t>
      </w:r>
      <w:r>
        <w:rPr>
          <w:rFonts w:asciiTheme="minorEastAsia" w:hAnsiTheme="minorEastAsia"/>
          <w:bCs/>
          <w:color w:val="000000"/>
          <w:sz w:val="21"/>
          <w:szCs w:val="21"/>
          <w:highlight w:val="none"/>
        </w:rPr>
        <w:t>处请</w:t>
      </w:r>
      <w:r>
        <w:rPr>
          <w:rFonts w:hint="eastAsia" w:asciiTheme="minorEastAsia" w:hAnsiTheme="minorEastAsia"/>
          <w:bCs/>
          <w:color w:val="000000"/>
          <w:sz w:val="21"/>
          <w:szCs w:val="21"/>
          <w:highlight w:val="none"/>
        </w:rPr>
        <w:t>粘</w:t>
      </w:r>
      <w:r>
        <w:rPr>
          <w:rFonts w:asciiTheme="minorEastAsia" w:hAnsiTheme="minorEastAsia"/>
          <w:bCs/>
          <w:color w:val="000000"/>
          <w:sz w:val="21"/>
          <w:szCs w:val="21"/>
          <w:highlight w:val="none"/>
        </w:rPr>
        <w:t>贴</w:t>
      </w:r>
      <w:r>
        <w:rPr>
          <w:rFonts w:hint="eastAsia" w:asciiTheme="minorEastAsia" w:hAnsiTheme="minorEastAsia"/>
          <w:bCs/>
          <w:color w:val="000000"/>
          <w:sz w:val="21"/>
          <w:szCs w:val="21"/>
          <w:highlight w:val="none"/>
        </w:rPr>
        <w:t>法定代表人（单位负责人）身份</w:t>
      </w:r>
      <w:r>
        <w:rPr>
          <w:rFonts w:asciiTheme="minorEastAsia" w:hAnsiTheme="minorEastAsia"/>
          <w:bCs/>
          <w:color w:val="000000"/>
          <w:sz w:val="21"/>
          <w:szCs w:val="21"/>
          <w:highlight w:val="none"/>
        </w:rPr>
        <w:t>证复</w:t>
      </w:r>
      <w:r>
        <w:rPr>
          <w:rFonts w:hint="eastAsia" w:asciiTheme="minorEastAsia" w:hAnsiTheme="minorEastAsia"/>
          <w:bCs/>
          <w:color w:val="000000"/>
          <w:sz w:val="21"/>
          <w:szCs w:val="21"/>
          <w:highlight w:val="none"/>
        </w:rPr>
        <w:t>印件，需清晰反映身份证有效期限】</w:t>
      </w:r>
    </w:p>
    <w:p>
      <w:pPr>
        <w:pStyle w:val="41"/>
        <w:spacing w:line="480" w:lineRule="auto"/>
        <w:ind w:left="-538" w:leftChars="-256" w:firstLine="539" w:firstLineChars="257"/>
        <w:jc w:val="center"/>
        <w:rPr>
          <w:rFonts w:asciiTheme="minorEastAsia" w:hAnsiTheme="minorEastAsia"/>
          <w:bCs/>
          <w:color w:val="000000"/>
          <w:sz w:val="21"/>
          <w:szCs w:val="21"/>
          <w:highlight w:val="none"/>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spacing w:line="480" w:lineRule="auto"/>
        <w:ind w:firstLine="3937" w:firstLineChars="1875"/>
        <w:rPr>
          <w:rFonts w:cs="Arial" w:asciiTheme="minorEastAsia" w:hAnsiTheme="minorEastAsia"/>
          <w:color w:val="000000"/>
          <w:szCs w:val="21"/>
          <w:highlight w:val="none"/>
          <w:u w:val="single"/>
        </w:rPr>
      </w:pPr>
      <w:r>
        <w:rPr>
          <w:rFonts w:hint="eastAsia" w:cs="Arial" w:asciiTheme="minorEastAsia" w:hAnsiTheme="minorEastAsia"/>
          <w:color w:val="000000"/>
          <w:szCs w:val="21"/>
          <w:highlight w:val="none"/>
        </w:rPr>
        <w:t>投标人名称（并加盖公章）：</w:t>
      </w:r>
    </w:p>
    <w:p>
      <w:pPr>
        <w:pStyle w:val="44"/>
        <w:spacing w:before="60" w:line="480" w:lineRule="auto"/>
        <w:ind w:firstLine="3937" w:firstLineChars="1875"/>
        <w:rPr>
          <w:rFonts w:cs="Arial" w:asciiTheme="minorEastAsia" w:hAnsiTheme="minorEastAsia" w:eastAsiaTheme="minorEastAsia"/>
          <w:color w:val="000000"/>
          <w:sz w:val="21"/>
          <w:szCs w:val="21"/>
          <w:highlight w:val="none"/>
        </w:rPr>
      </w:pPr>
      <w:r>
        <w:rPr>
          <w:rFonts w:hint="eastAsia" w:cs="Arial" w:asciiTheme="minorEastAsia" w:hAnsiTheme="minorEastAsia" w:eastAsiaTheme="minorEastAsia"/>
          <w:color w:val="000000"/>
          <w:sz w:val="21"/>
          <w:szCs w:val="21"/>
          <w:highlight w:val="none"/>
        </w:rPr>
        <w:t>签署日期：   年   月  日</w:t>
      </w:r>
    </w:p>
    <w:p>
      <w:pPr>
        <w:pStyle w:val="43"/>
        <w:spacing w:line="480" w:lineRule="auto"/>
        <w:rPr>
          <w:rFonts w:cs="Arial" w:asciiTheme="minorEastAsia" w:hAnsiTheme="minorEastAsia"/>
          <w:color w:val="000000"/>
          <w:sz w:val="21"/>
          <w:szCs w:val="21"/>
          <w:highlight w:val="none"/>
        </w:rPr>
      </w:pPr>
    </w:p>
    <w:p>
      <w:pPr>
        <w:rPr>
          <w:szCs w:val="21"/>
          <w:highlight w:val="none"/>
        </w:rPr>
      </w:pPr>
    </w:p>
    <w:p>
      <w:pPr>
        <w:spacing w:line="320" w:lineRule="exact"/>
        <w:ind w:firstLine="420" w:firstLineChars="200"/>
        <w:rPr>
          <w:rFonts w:asciiTheme="minorEastAsia" w:hAnsiTheme="minorEastAsia"/>
          <w:bCs/>
          <w:color w:val="000000"/>
          <w:kern w:val="12"/>
          <w:szCs w:val="21"/>
          <w:highlight w:val="none"/>
        </w:rPr>
      </w:pPr>
      <w:r>
        <w:rPr>
          <w:rFonts w:hint="eastAsia" w:asciiTheme="minorEastAsia" w:hAnsiTheme="minorEastAsia"/>
          <w:bCs/>
          <w:color w:val="000000"/>
          <w:kern w:val="12"/>
          <w:szCs w:val="21"/>
          <w:highlight w:val="none"/>
        </w:rPr>
        <w:t>说明：法定代表人（单位负责人）</w:t>
      </w:r>
      <w:r>
        <w:rPr>
          <w:rFonts w:asciiTheme="minorEastAsia" w:hAnsiTheme="minorEastAsia"/>
          <w:bCs/>
          <w:color w:val="000000"/>
          <w:kern w:val="12"/>
          <w:szCs w:val="21"/>
          <w:highlight w:val="none"/>
        </w:rPr>
        <w:t>参</w:t>
      </w:r>
      <w:r>
        <w:rPr>
          <w:rFonts w:hint="eastAsia" w:asciiTheme="minorEastAsia" w:hAnsiTheme="minorEastAsia"/>
          <w:bCs/>
          <w:color w:val="000000"/>
          <w:kern w:val="12"/>
          <w:szCs w:val="21"/>
          <w:highlight w:val="none"/>
        </w:rPr>
        <w:t>加本招</w:t>
      </w:r>
      <w:r>
        <w:rPr>
          <w:rFonts w:asciiTheme="minorEastAsia" w:hAnsiTheme="minorEastAsia"/>
          <w:bCs/>
          <w:color w:val="000000"/>
          <w:kern w:val="12"/>
          <w:szCs w:val="21"/>
          <w:highlight w:val="none"/>
        </w:rPr>
        <w:t>标项目</w:t>
      </w:r>
      <w:r>
        <w:rPr>
          <w:rFonts w:hint="eastAsia" w:asciiTheme="minorEastAsia" w:hAnsiTheme="minorEastAsia"/>
          <w:bCs/>
          <w:color w:val="000000"/>
          <w:kern w:val="12"/>
          <w:szCs w:val="21"/>
          <w:highlight w:val="none"/>
        </w:rPr>
        <w:t>投</w:t>
      </w:r>
      <w:r>
        <w:rPr>
          <w:rFonts w:asciiTheme="minorEastAsia" w:hAnsiTheme="minorEastAsia"/>
          <w:bCs/>
          <w:color w:val="000000"/>
          <w:kern w:val="12"/>
          <w:szCs w:val="21"/>
          <w:highlight w:val="none"/>
        </w:rPr>
        <w:t>标</w:t>
      </w:r>
      <w:r>
        <w:rPr>
          <w:rFonts w:hint="eastAsia" w:asciiTheme="minorEastAsia" w:hAnsiTheme="minorEastAsia"/>
          <w:bCs/>
          <w:color w:val="000000"/>
          <w:kern w:val="12"/>
          <w:szCs w:val="21"/>
          <w:highlight w:val="none"/>
        </w:rPr>
        <w:t>的，</w:t>
      </w:r>
      <w:r>
        <w:rPr>
          <w:rFonts w:asciiTheme="minorEastAsia" w:hAnsiTheme="minorEastAsia"/>
          <w:bCs/>
          <w:color w:val="000000"/>
          <w:kern w:val="12"/>
          <w:szCs w:val="21"/>
          <w:highlight w:val="none"/>
        </w:rPr>
        <w:t>仅须</w:t>
      </w:r>
      <w:r>
        <w:rPr>
          <w:rFonts w:hint="eastAsia" w:asciiTheme="minorEastAsia" w:hAnsiTheme="minorEastAsia"/>
          <w:bCs/>
          <w:color w:val="000000"/>
          <w:kern w:val="12"/>
          <w:szCs w:val="21"/>
          <w:highlight w:val="none"/>
        </w:rPr>
        <w:t>出具此</w:t>
      </w:r>
      <w:r>
        <w:rPr>
          <w:rFonts w:asciiTheme="minorEastAsia" w:hAnsiTheme="minorEastAsia"/>
          <w:bCs/>
          <w:color w:val="000000"/>
          <w:kern w:val="12"/>
          <w:szCs w:val="21"/>
          <w:highlight w:val="none"/>
        </w:rPr>
        <w:t>证</w:t>
      </w:r>
      <w:r>
        <w:rPr>
          <w:rFonts w:hint="eastAsia" w:asciiTheme="minorEastAsia" w:hAnsiTheme="minorEastAsia"/>
          <w:bCs/>
          <w:color w:val="000000"/>
          <w:kern w:val="12"/>
          <w:szCs w:val="21"/>
          <w:highlight w:val="none"/>
        </w:rPr>
        <w:t>明</w:t>
      </w:r>
      <w:r>
        <w:rPr>
          <w:rFonts w:asciiTheme="minorEastAsia" w:hAnsiTheme="minorEastAsia"/>
          <w:bCs/>
          <w:color w:val="000000"/>
          <w:kern w:val="12"/>
          <w:szCs w:val="21"/>
          <w:highlight w:val="none"/>
        </w:rPr>
        <w:t>书</w:t>
      </w:r>
      <w:r>
        <w:rPr>
          <w:rFonts w:hint="eastAsia" w:asciiTheme="minorEastAsia" w:hAnsiTheme="minorEastAsia"/>
          <w:bCs/>
          <w:color w:val="000000"/>
          <w:kern w:val="12"/>
          <w:szCs w:val="21"/>
          <w:highlight w:val="none"/>
        </w:rPr>
        <w:t>。</w:t>
      </w:r>
    </w:p>
    <w:p>
      <w:pPr>
        <w:spacing w:line="480" w:lineRule="exact"/>
        <w:jc w:val="center"/>
        <w:rPr>
          <w:rFonts w:ascii="宋体" w:hAnsi="宋体"/>
          <w:b/>
          <w:bCs/>
          <w:color w:val="000000"/>
          <w:sz w:val="36"/>
          <w:szCs w:val="36"/>
          <w:highlight w:val="none"/>
        </w:rPr>
      </w:pPr>
    </w:p>
    <w:p>
      <w:pPr>
        <w:spacing w:line="48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3.3 法定代表人（单位负责人）授权书</w:t>
      </w:r>
    </w:p>
    <w:p>
      <w:pPr>
        <w:spacing w:line="480" w:lineRule="exact"/>
        <w:jc w:val="center"/>
        <w:rPr>
          <w:rFonts w:ascii="宋体" w:hAnsi="宋体"/>
          <w:b/>
          <w:bCs/>
          <w:color w:val="000000"/>
          <w:sz w:val="36"/>
          <w:szCs w:val="36"/>
          <w:highlight w:val="none"/>
        </w:rPr>
      </w:pPr>
    </w:p>
    <w:p>
      <w:pPr>
        <w:adjustRightInd w:val="0"/>
        <w:spacing w:line="360" w:lineRule="auto"/>
        <w:ind w:firstLine="441" w:firstLineChars="210"/>
        <w:contextualSpacing/>
        <w:rPr>
          <w:rFonts w:cs="Arial" w:asciiTheme="minorEastAsia" w:hAnsiTheme="minorEastAsia"/>
          <w:szCs w:val="21"/>
          <w:highlight w:val="none"/>
        </w:rPr>
      </w:pPr>
      <w:r>
        <w:rPr>
          <w:rFonts w:hint="eastAsia" w:asciiTheme="minorEastAsia" w:hAnsiTheme="minorEastAsia"/>
          <w:szCs w:val="21"/>
          <w:highlight w:val="none"/>
        </w:rPr>
        <w:t xml:space="preserve"> </w:t>
      </w:r>
      <w:r>
        <w:rPr>
          <w:rFonts w:hint="eastAsia" w:cs="Arial" w:asciiTheme="minorEastAsia" w:hAnsiTheme="minorEastAsia"/>
          <w:szCs w:val="21"/>
          <w:highlight w:val="none"/>
        </w:rPr>
        <w:t>本人</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法人姓名</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系</w:t>
      </w:r>
      <w:r>
        <w:rPr>
          <w:rFonts w:hint="eastAsia" w:cs="Arial" w:asciiTheme="minorEastAsia" w:hAnsiTheme="minorEastAsia"/>
          <w:szCs w:val="21"/>
          <w:highlight w:val="none"/>
          <w:u w:val="single"/>
        </w:rPr>
        <w:t>　</w:t>
      </w:r>
      <w:r>
        <w:rPr>
          <w:rFonts w:hint="eastAsia" w:asciiTheme="minorEastAsia" w:hAnsiTheme="minorEastAsia"/>
          <w:i/>
          <w:snapToGrid w:val="0"/>
          <w:szCs w:val="21"/>
          <w:highlight w:val="none"/>
          <w:u w:val="single"/>
        </w:rPr>
        <w:t xml:space="preserve">投标人名称  </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的法定代表人（单位负责人），现委托</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姓名，职务</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我方对被授权人的签名事项负全部责任。</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被授权人无转委托权，特此委托。</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投标人名称： </w:t>
      </w:r>
      <w:r>
        <w:rPr>
          <w:rFonts w:hint="eastAsia" w:asciiTheme="minorEastAsia" w:hAnsiTheme="minorEastAsia"/>
          <w:szCs w:val="21"/>
          <w:highlight w:val="none"/>
          <w:u w:val="single"/>
        </w:rPr>
        <w:t xml:space="preserve">       （全称）       </w:t>
      </w:r>
      <w:r>
        <w:rPr>
          <w:rFonts w:hint="eastAsia" w:asciiTheme="minorEastAsia" w:hAnsiTheme="minorEastAsia"/>
          <w:szCs w:val="21"/>
          <w:highlight w:val="none"/>
        </w:rPr>
        <w:t xml:space="preserve"> （盖单位公章）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法定代表人（单位负责人）授权代表：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法定代表人（单位负责人）身份证（正面）</w:t>
            </w:r>
          </w:p>
        </w:tc>
        <w:tc>
          <w:tcPr>
            <w:tcW w:w="4485" w:type="dxa"/>
            <w:gridSpan w:val="2"/>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highlight w:val="none"/>
              </w:rPr>
            </w:pPr>
            <w:bookmarkStart w:id="9" w:name="_资格证明文件"/>
            <w:bookmarkEnd w:id="9"/>
            <w:bookmarkStart w:id="10" w:name="_Toc364329026"/>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（正面）</w:t>
            </w:r>
            <w:bookmarkEnd w:id="10"/>
          </w:p>
        </w:tc>
        <w:tc>
          <w:tcPr>
            <w:tcW w:w="4492" w:type="dxa"/>
            <w:gridSpan w:val="2"/>
            <w:vAlign w:val="center"/>
          </w:tcPr>
          <w:p>
            <w:pPr>
              <w:jc w:val="center"/>
              <w:rPr>
                <w:rFonts w:asciiTheme="minorEastAsia" w:hAnsiTheme="minorEastAsia"/>
                <w:szCs w:val="21"/>
                <w:highlight w:val="none"/>
              </w:rPr>
            </w:pPr>
            <w:bookmarkStart w:id="11" w:name="_Toc364329027"/>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（反面）</w:t>
            </w:r>
            <w:bookmarkEnd w:id="11"/>
          </w:p>
        </w:tc>
      </w:tr>
    </w:tbl>
    <w:p>
      <w:pPr>
        <w:spacing w:line="320" w:lineRule="exact"/>
        <w:ind w:left="2" w:firstLine="357" w:firstLineChars="149"/>
        <w:rPr>
          <w:rFonts w:cs="Courier New" w:asciiTheme="minorEastAsia" w:hAnsiTheme="minorEastAsia"/>
          <w:sz w:val="24"/>
          <w:szCs w:val="24"/>
          <w:highlight w:val="none"/>
        </w:rPr>
      </w:pPr>
    </w:p>
    <w:p>
      <w:pPr>
        <w:widowControl/>
        <w:spacing w:before="100" w:beforeAutospacing="1" w:after="100" w:afterAutospacing="1" w:line="360" w:lineRule="auto"/>
        <w:jc w:val="center"/>
        <w:rPr>
          <w:rFonts w:ascii="宋体" w:hAnsi="宋体"/>
          <w:b/>
          <w:bCs/>
          <w:color w:val="000000"/>
          <w:sz w:val="24"/>
          <w:szCs w:val="24"/>
          <w:highlight w:val="none"/>
        </w:rPr>
      </w:pPr>
      <w:r>
        <w:rPr>
          <w:rFonts w:hint="eastAsia" w:ascii="宋体" w:hAnsi="宋体"/>
          <w:b/>
          <w:bCs/>
          <w:color w:val="000000"/>
          <w:sz w:val="24"/>
          <w:szCs w:val="24"/>
          <w:highlight w:val="none"/>
        </w:rPr>
        <w:t>3.4 没有重大违法记录的声明</w:t>
      </w:r>
    </w:p>
    <w:p>
      <w:pPr>
        <w:spacing w:beforeLines="50" w:afterLines="50"/>
        <w:jc w:val="center"/>
        <w:rPr>
          <w:rFonts w:ascii="宋体" w:hAnsi="宋体" w:cs="Arial"/>
          <w:color w:val="000000"/>
          <w:kern w:val="0"/>
          <w:sz w:val="28"/>
          <w:szCs w:val="28"/>
          <w:highlight w:val="none"/>
        </w:rPr>
      </w:pPr>
      <w:r>
        <w:rPr>
          <w:rFonts w:hint="eastAsia" w:ascii="宋体" w:hAnsi="宋体" w:cs="Arial"/>
          <w:color w:val="000000"/>
          <w:kern w:val="0"/>
          <w:sz w:val="28"/>
          <w:szCs w:val="28"/>
          <w:highlight w:val="none"/>
        </w:rPr>
        <w:t>声　   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特此声明。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highlight w:val="none"/>
          <w:lang w:val="zh-CN"/>
        </w:rPr>
      </w:pP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单位名称（盖章）：</w:t>
      </w: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 xml:space="preserve">日    期：     </w:t>
      </w:r>
      <w:r>
        <w:rPr>
          <w:rFonts w:hint="eastAsia" w:cs="宋体" w:asciiTheme="minorEastAsia" w:hAnsiTheme="minorEastAsia"/>
          <w:szCs w:val="21"/>
          <w:highlight w:val="none"/>
        </w:rPr>
        <w:t>年    月    日</w:t>
      </w: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3.5 投标保证金</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许昌公共资源交易中心保证金缴纳回执</w:t>
      </w:r>
    </w:p>
    <w:p>
      <w:pPr>
        <w:autoSpaceDE w:val="0"/>
        <w:autoSpaceDN w:val="0"/>
        <w:adjustRightInd w:val="0"/>
        <w:spacing w:line="360" w:lineRule="auto"/>
        <w:jc w:val="center"/>
        <w:rPr>
          <w:rFonts w:ascii="宋体" w:cs="宋体"/>
          <w:szCs w:val="21"/>
          <w:highlight w:val="none"/>
          <w:lang w:val="zh-CN"/>
        </w:rPr>
      </w:pPr>
    </w:p>
    <w:p>
      <w:pPr>
        <w:autoSpaceDE w:val="0"/>
        <w:autoSpaceDN w:val="0"/>
        <w:adjustRightInd w:val="0"/>
        <w:spacing w:line="360" w:lineRule="auto"/>
        <w:jc w:val="center"/>
        <w:rPr>
          <w:rFonts w:ascii="宋体" w:cs="宋体"/>
          <w:szCs w:val="21"/>
          <w:highlight w:val="none"/>
          <w:lang w:val="zh-CN"/>
        </w:rPr>
      </w:pPr>
      <w:r>
        <w:rPr>
          <w:rFonts w:hint="eastAsia" w:ascii="宋体" w:cs="宋体"/>
          <w:szCs w:val="21"/>
          <w:highlight w:val="none"/>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outlineLvl w:val="0"/>
        <w:rPr>
          <w:rFonts w:ascii="宋体" w:cs="宋体"/>
          <w:sz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rPr>
        <w:t>4.1 投</w:t>
      </w:r>
      <w:r>
        <w:rPr>
          <w:rFonts w:hint="eastAsia" w:ascii="宋体" w:hAnsi="宋体"/>
          <w:b/>
          <w:bCs/>
          <w:color w:val="000000"/>
          <w:sz w:val="24"/>
          <w:szCs w:val="24"/>
          <w:highlight w:val="none"/>
        </w:rPr>
        <w:t>标分项报价表（货物类项目）</w:t>
      </w:r>
    </w:p>
    <w:p>
      <w:pPr>
        <w:autoSpaceDE w:val="0"/>
        <w:autoSpaceDN w:val="0"/>
        <w:adjustRightInd w:val="0"/>
        <w:spacing w:line="360" w:lineRule="auto"/>
        <w:jc w:val="center"/>
        <w:outlineLvl w:val="0"/>
        <w:rPr>
          <w:rFonts w:ascii="宋体" w:hAnsi="宋体"/>
          <w:b/>
          <w:bCs/>
          <w:color w:val="000000"/>
          <w:sz w:val="24"/>
          <w:szCs w:val="24"/>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名</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技术</w:t>
            </w:r>
          </w:p>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数</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产地及</w:t>
            </w:r>
          </w:p>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highlight w:val="none"/>
              </w:rPr>
            </w:pPr>
            <w:r>
              <w:rPr>
                <w:rFonts w:hint="eastAsia" w:cs="宋体" w:asciiTheme="minorEastAsia" w:hAnsiTheme="minorEastAsia"/>
                <w:szCs w:val="21"/>
                <w:highlight w:val="none"/>
                <w:lang w:val="zh-CN"/>
              </w:rPr>
              <w:t>合</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highlight w:val="none"/>
                <w:lang w:val="zh-CN"/>
              </w:rPr>
            </w:pPr>
            <w:r>
              <w:rPr>
                <w:rFonts w:hint="eastAsia" w:cs="宋体" w:asciiTheme="minorEastAsia" w:hAnsiTheme="minorEastAsia"/>
                <w:szCs w:val="21"/>
                <w:highlight w:val="none"/>
                <w:lang w:val="zh-CN"/>
              </w:rPr>
              <w:t>大写：　　　　　　</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小写：</w:t>
            </w: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highlight w:val="none"/>
          <w:lang w:val="zh-CN"/>
        </w:rPr>
      </w:pPr>
    </w:p>
    <w:p>
      <w:pPr>
        <w:spacing w:line="300" w:lineRule="exact"/>
        <w:rPr>
          <w:rFonts w:asciiTheme="minorEastAsia" w:hAnsiTheme="minorEastAsia"/>
          <w:color w:val="000000"/>
          <w:sz w:val="24"/>
          <w:szCs w:val="24"/>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4.2 技术规格偏离表（货物类项目）</w:t>
      </w: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货物服务</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招标文件</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投标技术</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w:t>
            </w:r>
          </w:p>
          <w:p>
            <w:pPr>
              <w:jc w:val="center"/>
              <w:rPr>
                <w:rFonts w:ascii="宋体" w:hAnsi="宋体" w:eastAsia="宋体" w:cs="宋体"/>
                <w:b/>
                <w:bCs/>
                <w:szCs w:val="21"/>
                <w:highlight w:val="none"/>
              </w:rPr>
            </w:pPr>
            <w:r>
              <w:rPr>
                <w:rFonts w:hint="eastAsia" w:ascii="宋体" w:hAnsi="宋体" w:eastAsia="宋体" w:cs="宋体"/>
                <w:b/>
                <w:bCs/>
                <w:szCs w:val="21"/>
                <w:highlight w:val="none"/>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偏离内容</w:t>
            </w:r>
          </w:p>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bCs/>
                <w:szCs w:val="21"/>
                <w:highlight w:val="none"/>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szCs w:val="21"/>
                <w:highlight w:val="none"/>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Cs w:val="21"/>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4.3 技术方案（实施方案）</w:t>
      </w: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4.4 业绩情况表</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snapToGrid w:val="0"/>
        <w:spacing w:line="360" w:lineRule="auto"/>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序号</w:t>
            </w:r>
          </w:p>
        </w:tc>
        <w:tc>
          <w:tcPr>
            <w:tcW w:w="1808"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客户单位名称</w:t>
            </w:r>
          </w:p>
        </w:tc>
        <w:tc>
          <w:tcPr>
            <w:tcW w:w="3579"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项目名称及主要内容</w:t>
            </w:r>
          </w:p>
        </w:tc>
        <w:tc>
          <w:tcPr>
            <w:tcW w:w="1440" w:type="dxa"/>
            <w:shd w:val="clear" w:color="auto" w:fill="F3F3F3"/>
            <w:vAlign w:val="center"/>
          </w:tcPr>
          <w:p>
            <w:pPr>
              <w:pStyle w:val="7"/>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合同金额</w:t>
            </w:r>
          </w:p>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（万元）</w:t>
            </w:r>
          </w:p>
        </w:tc>
        <w:tc>
          <w:tcPr>
            <w:tcW w:w="1706" w:type="dxa"/>
            <w:shd w:val="clear" w:color="auto" w:fill="F3F3F3"/>
            <w:vAlign w:val="center"/>
          </w:tcPr>
          <w:p>
            <w:pPr>
              <w:pStyle w:val="7"/>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1</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2</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3</w:t>
            </w:r>
          </w:p>
        </w:tc>
        <w:tc>
          <w:tcPr>
            <w:tcW w:w="1808" w:type="dxa"/>
            <w:vAlign w:val="center"/>
          </w:tcPr>
          <w:p>
            <w:pPr>
              <w:pStyle w:val="7"/>
              <w:spacing w:line="360" w:lineRule="auto"/>
              <w:rPr>
                <w:rFonts w:ascii="宋体" w:hAnsi="宋体" w:eastAsia="宋体" w:cs="Times New Roman"/>
                <w:sz w:val="21"/>
                <w:szCs w:val="21"/>
                <w:highlight w:val="none"/>
              </w:rPr>
            </w:pPr>
          </w:p>
        </w:tc>
        <w:tc>
          <w:tcPr>
            <w:tcW w:w="3579" w:type="dxa"/>
            <w:vAlign w:val="center"/>
          </w:tcPr>
          <w:p>
            <w:pPr>
              <w:pStyle w:val="7"/>
              <w:spacing w:line="360" w:lineRule="auto"/>
              <w:rPr>
                <w:rFonts w:ascii="宋体" w:hAnsi="宋体" w:eastAsia="宋体" w:cs="Times New Roman"/>
                <w:sz w:val="21"/>
                <w:szCs w:val="21"/>
                <w:highlight w:val="none"/>
              </w:rPr>
            </w:pPr>
          </w:p>
        </w:tc>
        <w:tc>
          <w:tcPr>
            <w:tcW w:w="1440" w:type="dxa"/>
            <w:vAlign w:val="center"/>
          </w:tcPr>
          <w:p>
            <w:pPr>
              <w:pStyle w:val="7"/>
              <w:spacing w:line="360" w:lineRule="auto"/>
              <w:rPr>
                <w:rFonts w:ascii="宋体" w:hAnsi="宋体" w:eastAsia="宋体" w:cs="Times New Roman"/>
                <w:sz w:val="21"/>
                <w:szCs w:val="21"/>
                <w:highlight w:val="none"/>
              </w:rPr>
            </w:pPr>
          </w:p>
        </w:tc>
        <w:tc>
          <w:tcPr>
            <w:tcW w:w="1706" w:type="dxa"/>
            <w:vAlign w:val="center"/>
          </w:tcPr>
          <w:p>
            <w:pPr>
              <w:pStyle w:val="7"/>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4</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highlight w:val="none"/>
              </w:rPr>
            </w:pPr>
            <w:r>
              <w:rPr>
                <w:rFonts w:hint="eastAsia" w:ascii="宋体" w:hAnsi="宋体" w:eastAsia="宋体" w:cs="宋体"/>
                <w:sz w:val="21"/>
                <w:szCs w:val="21"/>
                <w:highlight w:val="none"/>
              </w:rPr>
              <w:t>……</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4.5 售后服务方案</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4.6 中小企业声明函</w:t>
      </w:r>
    </w:p>
    <w:p>
      <w:pPr>
        <w:spacing w:line="360" w:lineRule="auto"/>
        <w:jc w:val="center"/>
        <w:rPr>
          <w:rFonts w:ascii="宋体" w:hAnsi="宋体"/>
          <w:b/>
          <w:bCs/>
          <w:color w:val="000000"/>
          <w:szCs w:val="21"/>
          <w:highlight w:val="none"/>
        </w:rPr>
      </w:pP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根据《工业和信息化部、国家统计局、国家发展和改革委员会、财政部关于印发中小企业划型标准规定的通知》（工信部联企业[2011]300号）规定的划分标准，</w:t>
      </w:r>
      <w:r>
        <w:rPr>
          <w:rFonts w:hint="eastAsia"/>
          <w:color w:val="000000"/>
          <w:szCs w:val="21"/>
          <w:highlight w:val="none"/>
        </w:rPr>
        <w:t>按照《国家统计局关于印发统计上大中小微型企业划分办法的通知》（国统字</w:t>
      </w:r>
      <w:r>
        <w:rPr>
          <w:color w:val="000000"/>
          <w:szCs w:val="21"/>
          <w:highlight w:val="none"/>
        </w:rPr>
        <w:t>[2011] 75</w:t>
      </w:r>
      <w:r>
        <w:rPr>
          <w:rFonts w:hint="eastAsia"/>
          <w:color w:val="000000"/>
          <w:szCs w:val="21"/>
          <w:highlight w:val="none"/>
        </w:rPr>
        <w:t>号）规定，本公司所属行业为</w:t>
      </w:r>
      <w:r>
        <w:rPr>
          <w:color w:val="000000"/>
          <w:szCs w:val="21"/>
          <w:highlight w:val="none"/>
        </w:rPr>
        <w:t>______</w:t>
      </w:r>
      <w:r>
        <w:rPr>
          <w:rFonts w:hint="eastAsia"/>
          <w:color w:val="000000"/>
          <w:szCs w:val="21"/>
          <w:highlight w:val="none"/>
        </w:rPr>
        <w:t>，截至上一财年末，公司资产总额</w:t>
      </w:r>
      <w:r>
        <w:rPr>
          <w:color w:val="000000"/>
          <w:szCs w:val="21"/>
          <w:highlight w:val="none"/>
        </w:rPr>
        <w:t>______</w:t>
      </w:r>
      <w:r>
        <w:rPr>
          <w:rFonts w:hint="eastAsia"/>
          <w:color w:val="000000"/>
          <w:szCs w:val="21"/>
          <w:highlight w:val="none"/>
        </w:rPr>
        <w:t>万元，营业收入</w:t>
      </w:r>
      <w:r>
        <w:rPr>
          <w:color w:val="000000"/>
          <w:szCs w:val="21"/>
          <w:highlight w:val="none"/>
        </w:rPr>
        <w:t>______</w:t>
      </w:r>
      <w:r>
        <w:rPr>
          <w:rFonts w:hint="eastAsia"/>
          <w:color w:val="000000"/>
          <w:szCs w:val="21"/>
          <w:highlight w:val="none"/>
        </w:rPr>
        <w:t>万元，从业人员</w:t>
      </w:r>
      <w:r>
        <w:rPr>
          <w:color w:val="000000"/>
          <w:szCs w:val="21"/>
          <w:highlight w:val="none"/>
        </w:rPr>
        <w:t>______</w:t>
      </w:r>
      <w:r>
        <w:rPr>
          <w:rFonts w:hint="eastAsia"/>
          <w:color w:val="000000"/>
          <w:szCs w:val="21"/>
          <w:highlight w:val="none"/>
        </w:rPr>
        <w:t>人，</w:t>
      </w:r>
      <w:r>
        <w:rPr>
          <w:rFonts w:hint="eastAsia" w:ascii="宋体" w:hAnsi="宋体" w:cs="Arial"/>
          <w:color w:val="000000"/>
          <w:kern w:val="0"/>
          <w:szCs w:val="21"/>
          <w:highlight w:val="none"/>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r>
        <w:rPr>
          <w:rFonts w:hint="eastAsia" w:ascii="宋体" w:hAnsi="宋体" w:cs="Arial"/>
          <w:color w:val="000000"/>
          <w:kern w:val="0"/>
          <w:szCs w:val="21"/>
          <w:highlight w:val="none"/>
        </w:rPr>
        <w:t>企业名称（盖章）：　　　　　　　　　</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xml:space="preserve">日　  期：      </w:t>
      </w:r>
      <w:r>
        <w:rPr>
          <w:rFonts w:hint="eastAsia" w:cs="宋体" w:asciiTheme="minorEastAsia" w:hAnsiTheme="minorEastAsia"/>
          <w:szCs w:val="21"/>
          <w:highlight w:val="none"/>
        </w:rPr>
        <w:t>年    月    日</w:t>
      </w:r>
    </w:p>
    <w:p>
      <w:pPr>
        <w:widowControl/>
        <w:spacing w:before="100" w:beforeAutospacing="1" w:after="100" w:afterAutospacing="1" w:line="360" w:lineRule="auto"/>
        <w:contextualSpacing/>
        <w:jc w:val="left"/>
        <w:rPr>
          <w:rFonts w:ascii="宋体" w:hAnsi="宋体"/>
          <w:color w:val="000000"/>
          <w:szCs w:val="21"/>
          <w:highlight w:val="none"/>
        </w:rPr>
      </w:pPr>
      <w:r>
        <w:rPr>
          <w:rFonts w:hint="eastAsia" w:ascii="宋体" w:hAnsi="宋体"/>
          <w:color w:val="000000"/>
          <w:szCs w:val="21"/>
          <w:highlight w:val="none"/>
        </w:rPr>
        <w:t>说明：</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highlight w:val="none"/>
        </w:rPr>
      </w:pPr>
      <w:bookmarkStart w:id="12" w:name="OLE_LINK14"/>
      <w:bookmarkStart w:id="13" w:name="OLE_LINK13"/>
      <w:r>
        <w:rPr>
          <w:rFonts w:hint="eastAsia" w:ascii="宋体" w:hAnsi="宋体"/>
          <w:b/>
          <w:bCs/>
          <w:color w:val="000000"/>
          <w:sz w:val="24"/>
          <w:szCs w:val="24"/>
          <w:highlight w:val="none"/>
        </w:rPr>
        <w:t>4.7 残疾人福利性单位声明函</w:t>
      </w:r>
    </w:p>
    <w:bookmarkEnd w:id="12"/>
    <w:bookmarkEnd w:id="13"/>
    <w:p>
      <w:pPr>
        <w:spacing w:line="360" w:lineRule="auto"/>
        <w:rPr>
          <w:rFonts w:ascii="宋体" w:hAnsi="宋体"/>
          <w:szCs w:val="21"/>
          <w:highlight w:val="none"/>
        </w:rPr>
      </w:pPr>
    </w:p>
    <w:p>
      <w:pPr>
        <w:spacing w:line="360" w:lineRule="auto"/>
        <w:ind w:firstLine="420" w:firstLineChars="200"/>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highlight w:val="none"/>
          <w:u w:val="single"/>
        </w:rPr>
        <w:t xml:space="preserve">        </w:t>
      </w:r>
      <w:r>
        <w:rPr>
          <w:rFonts w:hint="eastAsia" w:ascii="宋体" w:hAnsi="宋体"/>
          <w:szCs w:val="21"/>
          <w:highlight w:val="none"/>
        </w:rPr>
        <w:t>单位的</w:t>
      </w:r>
      <w:r>
        <w:rPr>
          <w:rFonts w:hint="eastAsia" w:ascii="宋体" w:hAnsi="宋体"/>
          <w:szCs w:val="21"/>
          <w:highlight w:val="none"/>
          <w:u w:val="single"/>
        </w:rPr>
        <w:t xml:space="preserve">           </w:t>
      </w:r>
      <w:r>
        <w:rPr>
          <w:rFonts w:hint="eastAsia" w:ascii="宋体" w:hAnsi="宋体"/>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highlight w:val="none"/>
        </w:rPr>
      </w:pPr>
      <w:r>
        <w:rPr>
          <w:rFonts w:hint="eastAsia" w:ascii="宋体" w:hAnsi="宋体"/>
          <w:szCs w:val="21"/>
          <w:highlight w:val="none"/>
        </w:rPr>
        <w:t>本单位对上述声明的真实性负责。如有虚假，将依法承担相应责任。</w:t>
      </w:r>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 xml:space="preserve">                                    单位名称（盖章）：</w:t>
      </w:r>
    </w:p>
    <w:p>
      <w:pPr>
        <w:spacing w:line="360" w:lineRule="auto"/>
        <w:rPr>
          <w:rFonts w:ascii="宋体" w:hAnsi="宋体"/>
          <w:szCs w:val="21"/>
          <w:highlight w:val="none"/>
        </w:rPr>
      </w:pPr>
      <w:r>
        <w:rPr>
          <w:rFonts w:hint="eastAsia" w:ascii="宋体" w:hAnsi="宋体"/>
          <w:szCs w:val="21"/>
          <w:highlight w:val="none"/>
        </w:rPr>
        <w:t xml:space="preserve">                                    日    期：      </w:t>
      </w:r>
      <w:r>
        <w:rPr>
          <w:rFonts w:hint="eastAsia" w:cs="宋体" w:asciiTheme="minorEastAsia" w:hAnsiTheme="minorEastAsia"/>
          <w:szCs w:val="21"/>
          <w:highlight w:val="none"/>
        </w:rPr>
        <w:t>年    月    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line="360" w:lineRule="auto"/>
        <w:jc w:val="center"/>
        <w:rPr>
          <w:rFonts w:ascii="宋体" w:hAnsi="宋体" w:cs="Arial"/>
          <w:color w:val="000000"/>
          <w:kern w:val="0"/>
          <w:szCs w:val="21"/>
          <w:highlight w:val="none"/>
        </w:rPr>
      </w:pPr>
      <w:r>
        <w:rPr>
          <w:rFonts w:hint="eastAsia" w:ascii="宋体" w:hAnsi="宋体" w:cs="Arial"/>
          <w:color w:val="000000"/>
          <w:kern w:val="0"/>
          <w:szCs w:val="21"/>
          <w:highlight w:val="none"/>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highlight w:val="none"/>
        </w:rPr>
      </w:pPr>
    </w:p>
    <w:p>
      <w:pPr>
        <w:widowControl/>
        <w:spacing w:before="100" w:beforeAutospacing="1" w:after="100" w:afterAutospacing="1" w:line="360" w:lineRule="auto"/>
        <w:jc w:val="center"/>
        <w:rPr>
          <w:rFonts w:ascii="宋体" w:hAnsi="宋体"/>
          <w:b/>
          <w:bCs/>
          <w:color w:val="000000"/>
          <w:sz w:val="36"/>
          <w:szCs w:val="36"/>
          <w:highlight w:val="none"/>
        </w:rPr>
      </w:pPr>
    </w:p>
    <w:p>
      <w:pPr>
        <w:rPr>
          <w:highlight w:val="none"/>
        </w:rPr>
      </w:pPr>
    </w:p>
    <w:p>
      <w:pPr>
        <w:rPr>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28"/>
          <w:szCs w:val="28"/>
          <w:highlight w:val="none"/>
          <w:lang w:val="zh-CN"/>
        </w:rPr>
      </w:pPr>
      <w:r>
        <w:rPr>
          <w:rFonts w:hint="eastAsia" w:cs="黑体" w:asciiTheme="minorEastAsia" w:hAnsiTheme="minorEastAsia"/>
          <w:b/>
          <w:bCs/>
          <w:sz w:val="28"/>
          <w:szCs w:val="28"/>
          <w:highlight w:val="none"/>
          <w:lang w:val="zh-CN"/>
        </w:rPr>
        <w:t>五、</w:t>
      </w:r>
      <w:r>
        <w:rPr>
          <w:rFonts w:cs="黑体" w:asciiTheme="minorEastAsia" w:hAnsiTheme="minorEastAsia"/>
          <w:b/>
          <w:bCs/>
          <w:sz w:val="28"/>
          <w:szCs w:val="28"/>
          <w:highlight w:val="none"/>
          <w:lang w:val="zh-CN"/>
        </w:rPr>
        <w:t>其他资料（若有）</w:t>
      </w:r>
    </w:p>
    <w:p>
      <w:pPr>
        <w:rPr>
          <w:highlight w:val="none"/>
        </w:rPr>
      </w:pPr>
    </w:p>
    <w:p>
      <w:pPr>
        <w:rPr>
          <w:highlight w:val="none"/>
        </w:rPr>
      </w:pPr>
    </w:p>
    <w:p>
      <w:pPr>
        <w:rPr>
          <w:highlight w:val="none"/>
        </w:rPr>
      </w:pP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 </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6354ACC"/>
    <w:multiLevelType w:val="singleLevel"/>
    <w:tmpl w:val="46354ACC"/>
    <w:lvl w:ilvl="0" w:tentative="0">
      <w:start w:val="1"/>
      <w:numFmt w:val="chineseCounting"/>
      <w:suff w:val="nothing"/>
      <w:lvlText w:val="%1、"/>
      <w:lvlJc w:val="left"/>
      <w:rPr>
        <w:rFonts w:hint="eastAsia"/>
      </w:rPr>
    </w:lvl>
  </w:abstractNum>
  <w:abstractNum w:abstractNumId="12">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C2"/>
    <w:multiLevelType w:val="singleLevel"/>
    <w:tmpl w:val="59F817C2"/>
    <w:lvl w:ilvl="0" w:tentative="0">
      <w:start w:val="2"/>
      <w:numFmt w:val="chineseCounting"/>
      <w:suff w:val="space"/>
      <w:lvlText w:val="第%1章"/>
      <w:lvlJc w:val="left"/>
    </w:lvl>
  </w:abstractNum>
  <w:abstractNum w:abstractNumId="14">
    <w:nsid w:val="59F817E8"/>
    <w:multiLevelType w:val="singleLevel"/>
    <w:tmpl w:val="59F817E8"/>
    <w:lvl w:ilvl="0" w:tentative="0">
      <w:start w:val="1"/>
      <w:numFmt w:val="chineseCounting"/>
      <w:pStyle w:val="50"/>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4"/>
  </w:num>
  <w:num w:numId="4">
    <w:abstractNumId w:val="13"/>
  </w:num>
  <w:num w:numId="5">
    <w:abstractNumId w:val="11"/>
  </w:num>
  <w:num w:numId="6">
    <w:abstractNumId w:val="7"/>
  </w:num>
  <w:num w:numId="7">
    <w:abstractNumId w:val="15"/>
  </w:num>
  <w:num w:numId="8">
    <w:abstractNumId w:val="8"/>
  </w:num>
  <w:num w:numId="9">
    <w:abstractNumId w:val="4"/>
  </w:num>
  <w:num w:numId="10">
    <w:abstractNumId w:val="5"/>
  </w:num>
  <w:num w:numId="11">
    <w:abstractNumId w:val="17"/>
  </w:num>
  <w:num w:numId="12">
    <w:abstractNumId w:val="10"/>
  </w:num>
  <w:num w:numId="13">
    <w:abstractNumId w:val="16"/>
  </w:num>
  <w:num w:numId="14">
    <w:abstractNumId w:val="3"/>
  </w:num>
  <w:num w:numId="15">
    <w:abstractNumId w:val="6"/>
  </w:num>
  <w:num w:numId="16">
    <w:abstractNumId w:val="12"/>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91A94"/>
    <w:rsid w:val="0039370D"/>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58B3"/>
    <w:rsid w:val="00450FD5"/>
    <w:rsid w:val="0045454F"/>
    <w:rsid w:val="004552DD"/>
    <w:rsid w:val="004555BF"/>
    <w:rsid w:val="00455D39"/>
    <w:rsid w:val="00456AAA"/>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09BC"/>
    <w:rsid w:val="008F25FB"/>
    <w:rsid w:val="008F4C40"/>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F1177"/>
    <w:rsid w:val="00FF1CC3"/>
    <w:rsid w:val="00FF4CB4"/>
    <w:rsid w:val="00FF5143"/>
    <w:rsid w:val="00FF5683"/>
    <w:rsid w:val="024D63D8"/>
    <w:rsid w:val="03EA15C2"/>
    <w:rsid w:val="057B354B"/>
    <w:rsid w:val="0A582101"/>
    <w:rsid w:val="10E64FA4"/>
    <w:rsid w:val="13464CFF"/>
    <w:rsid w:val="1D277C73"/>
    <w:rsid w:val="1EC1311C"/>
    <w:rsid w:val="207A195D"/>
    <w:rsid w:val="214346D8"/>
    <w:rsid w:val="23BE10D0"/>
    <w:rsid w:val="25680CC5"/>
    <w:rsid w:val="279B317D"/>
    <w:rsid w:val="2C635DC2"/>
    <w:rsid w:val="2CA875DB"/>
    <w:rsid w:val="315F5DD2"/>
    <w:rsid w:val="33813D07"/>
    <w:rsid w:val="33BC3DF7"/>
    <w:rsid w:val="35DB3970"/>
    <w:rsid w:val="35F92421"/>
    <w:rsid w:val="3A627475"/>
    <w:rsid w:val="3C720579"/>
    <w:rsid w:val="3DE21B05"/>
    <w:rsid w:val="473105B7"/>
    <w:rsid w:val="4BE11AE0"/>
    <w:rsid w:val="4F004D7D"/>
    <w:rsid w:val="501208A6"/>
    <w:rsid w:val="5B1F0BB5"/>
    <w:rsid w:val="5B855758"/>
    <w:rsid w:val="5CAE3B9E"/>
    <w:rsid w:val="62A27B5F"/>
    <w:rsid w:val="63250FF2"/>
    <w:rsid w:val="642B11B3"/>
    <w:rsid w:val="65F75FD5"/>
    <w:rsid w:val="68B517B7"/>
    <w:rsid w:val="6E275E30"/>
    <w:rsid w:val="757D07F4"/>
    <w:rsid w:val="768205BA"/>
    <w:rsid w:val="78735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7"/>
    <w:qFormat/>
    <w:uiPriority w:val="0"/>
    <w:rPr>
      <w:rFonts w:ascii="Times New Roman" w:hAnsi="Times New Roman" w:eastAsia="宋体" w:cs="Times New Roman"/>
      <w:color w:val="FF0000"/>
      <w:sz w:val="24"/>
      <w:szCs w:val="24"/>
    </w:rPr>
  </w:style>
  <w:style w:type="paragraph" w:styleId="9">
    <w:name w:val="Body Text"/>
    <w:basedOn w:val="1"/>
    <w:link w:val="51"/>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2"/>
    <w:qFormat/>
    <w:uiPriority w:val="0"/>
    <w:rPr>
      <w:rFonts w:eastAsia="宋体"/>
      <w:sz w:val="24"/>
    </w:rPr>
  </w:style>
  <w:style w:type="paragraph" w:styleId="14">
    <w:name w:val="Date"/>
    <w:basedOn w:val="1"/>
    <w:next w:val="1"/>
    <w:link w:val="33"/>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4"/>
    <w:unhideWhenUsed/>
    <w:qFormat/>
    <w:uiPriority w:val="99"/>
    <w:pPr>
      <w:tabs>
        <w:tab w:val="center" w:pos="4153"/>
        <w:tab w:val="right" w:pos="8306"/>
      </w:tabs>
      <w:snapToGrid w:val="0"/>
      <w:jc w:val="left"/>
    </w:pPr>
    <w:rPr>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2"/>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style>
  <w:style w:type="character" w:styleId="27">
    <w:name w:val="Hyperlink"/>
    <w:basedOn w:val="23"/>
    <w:unhideWhenUsed/>
    <w:qFormat/>
    <w:uiPriority w:val="99"/>
    <w:rPr>
      <w:color w:val="000000"/>
      <w:u w:val="non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kern w:val="0"/>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kern w:val="0"/>
      <w:sz w:val="28"/>
      <w:szCs w:val="28"/>
    </w:rPr>
  </w:style>
  <w:style w:type="character" w:customStyle="1" w:styleId="32">
    <w:name w:val="纯文本 Char"/>
    <w:basedOn w:val="23"/>
    <w:link w:val="13"/>
    <w:qFormat/>
    <w:uiPriority w:val="0"/>
    <w:rPr>
      <w:rFonts w:eastAsia="宋体"/>
      <w:sz w:val="24"/>
    </w:rPr>
  </w:style>
  <w:style w:type="character" w:customStyle="1" w:styleId="33">
    <w:name w:val="日期 Char"/>
    <w:basedOn w:val="23"/>
    <w:link w:val="14"/>
    <w:qFormat/>
    <w:uiPriority w:val="99"/>
  </w:style>
  <w:style w:type="character" w:customStyle="1" w:styleId="34">
    <w:name w:val="页脚 Char"/>
    <w:basedOn w:val="23"/>
    <w:link w:val="16"/>
    <w:qFormat/>
    <w:uiPriority w:val="99"/>
    <w:rPr>
      <w:sz w:val="18"/>
      <w:szCs w:val="18"/>
    </w:rPr>
  </w:style>
  <w:style w:type="character" w:customStyle="1" w:styleId="35">
    <w:name w:val="页眉 Char"/>
    <w:basedOn w:val="23"/>
    <w:link w:val="17"/>
    <w:qFormat/>
    <w:uiPriority w:val="99"/>
    <w:rPr>
      <w:sz w:val="18"/>
      <w:szCs w:val="18"/>
    </w:rPr>
  </w:style>
  <w:style w:type="character" w:customStyle="1" w:styleId="36">
    <w:name w:val="纯文本 Char1"/>
    <w:qFormat/>
    <w:uiPriority w:val="0"/>
    <w:rPr>
      <w:rFonts w:eastAsia="宋体"/>
      <w:sz w:val="24"/>
    </w:rPr>
  </w:style>
  <w:style w:type="paragraph" w:customStyle="1" w:styleId="37">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8">
    <w:name w:val="列出段落1"/>
    <w:basedOn w:val="1"/>
    <w:qFormat/>
    <w:uiPriority w:val="34"/>
    <w:pPr>
      <w:ind w:firstLine="420" w:firstLineChars="200"/>
    </w:pPr>
  </w:style>
  <w:style w:type="paragraph" w:styleId="39">
    <w:name w:val="List Paragraph"/>
    <w:basedOn w:val="1"/>
    <w:unhideWhenUsed/>
    <w:qFormat/>
    <w:uiPriority w:val="99"/>
    <w:pPr>
      <w:ind w:firstLine="420" w:firstLineChars="200"/>
    </w:pPr>
  </w:style>
  <w:style w:type="character" w:customStyle="1" w:styleId="40">
    <w:name w:val="正文文本缩进 Char Char"/>
    <w:link w:val="41"/>
    <w:qFormat/>
    <w:uiPriority w:val="0"/>
    <w:rPr>
      <w:rFonts w:ascii="宋体"/>
      <w:sz w:val="24"/>
    </w:rPr>
  </w:style>
  <w:style w:type="paragraph" w:customStyle="1" w:styleId="41">
    <w:name w:val="正文文本缩进1"/>
    <w:basedOn w:val="1"/>
    <w:link w:val="40"/>
    <w:qFormat/>
    <w:uiPriority w:val="0"/>
    <w:pPr>
      <w:spacing w:line="360" w:lineRule="auto"/>
      <w:ind w:firstLine="480" w:firstLineChars="200"/>
    </w:pPr>
    <w:rPr>
      <w:rFonts w:ascii="宋体"/>
      <w:sz w:val="24"/>
    </w:rPr>
  </w:style>
  <w:style w:type="character" w:customStyle="1" w:styleId="42">
    <w:name w:val="日期 Char Char"/>
    <w:link w:val="43"/>
    <w:qFormat/>
    <w:uiPriority w:val="0"/>
    <w:rPr>
      <w:sz w:val="24"/>
    </w:rPr>
  </w:style>
  <w:style w:type="paragraph" w:customStyle="1" w:styleId="43">
    <w:name w:val="日期1"/>
    <w:basedOn w:val="1"/>
    <w:next w:val="1"/>
    <w:link w:val="42"/>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7">
    <w:name w:val="正文文本 3 Char"/>
    <w:basedOn w:val="23"/>
    <w:link w:val="8"/>
    <w:qFormat/>
    <w:uiPriority w:val="0"/>
    <w:rPr>
      <w:rFonts w:ascii="Times New Roman" w:hAnsi="Times New Roman" w:eastAsia="宋体" w:cs="Times New Roman"/>
      <w:color w:val="FF0000"/>
      <w:sz w:val="24"/>
      <w:szCs w:val="24"/>
    </w:rPr>
  </w:style>
  <w:style w:type="character" w:customStyle="1" w:styleId="48">
    <w:name w:val="edittexttarea"/>
    <w:basedOn w:val="23"/>
    <w:qFormat/>
    <w:uiPriority w:val="0"/>
  </w:style>
  <w:style w:type="paragraph" w:customStyle="1" w:styleId="49">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0">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1">
    <w:name w:val="正文文本 Char"/>
    <w:basedOn w:val="23"/>
    <w:link w:val="9"/>
    <w:semiHidden/>
    <w:qFormat/>
    <w:uiPriority w:val="99"/>
  </w:style>
  <w:style w:type="character" w:customStyle="1" w:styleId="52">
    <w:name w:val="正文首行缩进 Char"/>
    <w:basedOn w:val="51"/>
    <w:link w:val="21"/>
    <w:qFormat/>
    <w:uiPriority w:val="0"/>
    <w:rPr>
      <w:rFonts w:ascii="宋体" w:hAnsi="Times New Roman" w:eastAsia="宋体" w:cs="Times New Roman"/>
      <w:kern w:val="0"/>
      <w:sz w:val="34"/>
      <w:szCs w:val="20"/>
    </w:rPr>
  </w:style>
  <w:style w:type="character" w:customStyle="1" w:styleId="53">
    <w:name w:val="HTML 预设格式 Char"/>
    <w:basedOn w:val="23"/>
    <w:link w:val="19"/>
    <w:semiHidden/>
    <w:qFormat/>
    <w:uiPriority w:val="99"/>
    <w:rPr>
      <w:rFonts w:ascii="宋体" w:hAnsi="宋体" w:eastAsia="宋体" w:cs="宋体"/>
      <w:kern w:val="0"/>
      <w:sz w:val="24"/>
      <w:szCs w:val="24"/>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style>
  <w:style w:type="character" w:styleId="56">
    <w:name w:val="Placeholder Text"/>
    <w:basedOn w:val="23"/>
    <w:semiHidden/>
    <w:qFormat/>
    <w:uiPriority w:val="99"/>
    <w:rPr>
      <w:color w:val="808080"/>
    </w:rPr>
  </w:style>
  <w:style w:type="character" w:customStyle="1" w:styleId="57">
    <w:name w:val="批注框文本 Char"/>
    <w:basedOn w:val="23"/>
    <w:link w:val="15"/>
    <w:semiHidden/>
    <w:qFormat/>
    <w:uiPriority w:val="99"/>
    <w:rPr>
      <w:sz w:val="18"/>
      <w:szCs w:val="18"/>
    </w:rPr>
  </w:style>
  <w:style w:type="character" w:customStyle="1" w:styleId="58">
    <w:name w:val="blue"/>
    <w:basedOn w:val="23"/>
    <w:qFormat/>
    <w:uiPriority w:val="0"/>
    <w:rPr>
      <w:color w:val="0371C6"/>
      <w:sz w:val="21"/>
      <w:szCs w:val="21"/>
    </w:rPr>
  </w:style>
  <w:style w:type="character" w:customStyle="1" w:styleId="59">
    <w:name w:val="green"/>
    <w:basedOn w:val="23"/>
    <w:qFormat/>
    <w:uiPriority w:val="0"/>
    <w:rPr>
      <w:color w:val="66AE00"/>
      <w:sz w:val="18"/>
      <w:szCs w:val="18"/>
    </w:rPr>
  </w:style>
  <w:style w:type="character" w:customStyle="1" w:styleId="60">
    <w:name w:val="green1"/>
    <w:basedOn w:val="23"/>
    <w:qFormat/>
    <w:uiPriority w:val="0"/>
    <w:rPr>
      <w:color w:val="66AE00"/>
      <w:sz w:val="18"/>
      <w:szCs w:val="18"/>
    </w:rPr>
  </w:style>
  <w:style w:type="character" w:customStyle="1" w:styleId="61">
    <w:name w:val="red"/>
    <w:basedOn w:val="23"/>
    <w:qFormat/>
    <w:uiPriority w:val="0"/>
    <w:rPr>
      <w:color w:val="FF0000"/>
      <w:sz w:val="18"/>
      <w:szCs w:val="18"/>
    </w:rPr>
  </w:style>
  <w:style w:type="character" w:customStyle="1" w:styleId="62">
    <w:name w:val="red1"/>
    <w:basedOn w:val="23"/>
    <w:qFormat/>
    <w:uiPriority w:val="0"/>
    <w:rPr>
      <w:color w:val="FF0000"/>
      <w:sz w:val="18"/>
      <w:szCs w:val="18"/>
    </w:rPr>
  </w:style>
  <w:style w:type="character" w:customStyle="1" w:styleId="63">
    <w:name w:val="red2"/>
    <w:basedOn w:val="23"/>
    <w:qFormat/>
    <w:uiPriority w:val="0"/>
    <w:rPr>
      <w:color w:val="CC0000"/>
    </w:rPr>
  </w:style>
  <w:style w:type="character" w:customStyle="1" w:styleId="64">
    <w:name w:val="red3"/>
    <w:basedOn w:val="23"/>
    <w:qFormat/>
    <w:uiPriority w:val="0"/>
    <w:rPr>
      <w:color w:val="FF0000"/>
    </w:rPr>
  </w:style>
  <w:style w:type="character" w:customStyle="1" w:styleId="65">
    <w:name w:val="hover25"/>
    <w:basedOn w:val="23"/>
    <w:qFormat/>
    <w:uiPriority w:val="0"/>
  </w:style>
  <w:style w:type="character" w:customStyle="1" w:styleId="66">
    <w:name w:val="gb-jt"/>
    <w:basedOn w:val="23"/>
    <w:qFormat/>
    <w:uiPriority w:val="0"/>
  </w:style>
  <w:style w:type="character" w:customStyle="1" w:styleId="67">
    <w:name w:val="right"/>
    <w:basedOn w:val="23"/>
    <w:qFormat/>
    <w:uiPriority w:val="0"/>
    <w:rPr>
      <w:color w:val="999999"/>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CE1233-BF9C-49C7-BB80-2A68CE5197EF}">
  <ds:schemaRefs/>
</ds:datastoreItem>
</file>

<file path=docProps/app.xml><?xml version="1.0" encoding="utf-8"?>
<Properties xmlns="http://schemas.openxmlformats.org/officeDocument/2006/extended-properties" xmlns:vt="http://schemas.openxmlformats.org/officeDocument/2006/docPropsVTypes">
  <Template>Normal</Template>
  <Pages>70</Pages>
  <Words>33493</Words>
  <Characters>35168</Characters>
  <Lines>265</Lines>
  <Paragraphs>74</Paragraphs>
  <TotalTime>10</TotalTime>
  <ScaleCrop>false</ScaleCrop>
  <LinksUpToDate>false</LinksUpToDate>
  <CharactersWithSpaces>36538</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2019-03-07T06:11:00Z</dcterms:created>
  <dc:creator>许昌市公共资源交易中心:孟莉</dc:creator>
  <cp:lastModifiedBy>许昌市公共资源交易中心:冯静</cp:lastModifiedBy>
  <cp:lastPrinted>2019-04-28T07:36:00Z</cp:lastPrinted>
  <dcterms:modified xsi:type="dcterms:W3CDTF">2019-07-15T08:36:53Z</dcterms:modified>
  <cp:revision>545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