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10"/>
          <w:szCs w:val="10"/>
        </w:rPr>
      </w:pPr>
    </w:p>
    <w:p>
      <w:pPr>
        <w:autoSpaceDE w:val="0"/>
        <w:autoSpaceDN w:val="0"/>
        <w:adjustRightInd w:val="0"/>
        <w:jc w:val="center"/>
        <w:rPr>
          <w:rFonts w:hAnsi="宋体"/>
          <w:b/>
          <w:bCs/>
          <w:sz w:val="56"/>
          <w:szCs w:val="56"/>
        </w:rPr>
      </w:pPr>
      <w:r>
        <w:rPr>
          <w:rFonts w:hint="eastAsia" w:hAnsi="宋体"/>
          <w:b/>
          <w:bCs/>
          <w:sz w:val="56"/>
          <w:szCs w:val="56"/>
        </w:rPr>
        <w:t>魏都区腾飞大道（区分界线-北外环污水处理厂）污水管网提升工程</w:t>
      </w: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pStyle w:val="2"/>
        <w:ind w:firstLine="340"/>
      </w:pPr>
    </w:p>
    <w:p>
      <w:pPr>
        <w:autoSpaceDE w:val="0"/>
        <w:autoSpaceDN w:val="0"/>
        <w:adjustRightInd w:val="0"/>
        <w:jc w:val="center"/>
        <w:rPr>
          <w:rFonts w:hAnsi="宋体" w:cs="宋体"/>
          <w:b/>
          <w:sz w:val="52"/>
          <w:szCs w:val="52"/>
        </w:rPr>
      </w:pPr>
      <w:r>
        <w:rPr>
          <w:rFonts w:hint="eastAsia" w:hAnsi="宋体" w:cs="宋体"/>
          <w:b/>
          <w:sz w:val="52"/>
          <w:szCs w:val="52"/>
        </w:rPr>
        <w:t>施工招标文件</w:t>
      </w:r>
    </w:p>
    <w:p>
      <w:pPr>
        <w:autoSpaceDE w:val="0"/>
        <w:autoSpaceDN w:val="0"/>
        <w:adjustRightInd w:val="0"/>
        <w:ind w:firstLine="2880" w:firstLineChars="800"/>
        <w:rPr>
          <w:rFonts w:hAnsi="宋体" w:cs="宋体"/>
          <w:b/>
          <w:sz w:val="52"/>
          <w:szCs w:val="52"/>
        </w:rPr>
      </w:pPr>
      <w:r>
        <w:rPr>
          <w:rFonts w:hint="eastAsia" w:hAnsi="宋体" w:cs="宋体"/>
          <w:b/>
          <w:sz w:val="36"/>
          <w:szCs w:val="36"/>
        </w:rPr>
        <w:t>项目编号：XCGC-F2019</w:t>
      </w:r>
      <w:r>
        <w:rPr>
          <w:rFonts w:hint="eastAsia" w:hAnsi="宋体" w:cs="宋体"/>
          <w:b/>
          <w:sz w:val="36"/>
          <w:szCs w:val="36"/>
          <w:lang w:val="en-US" w:eastAsia="zh-CN"/>
        </w:rPr>
        <w:t>181</w:t>
      </w:r>
      <w:r>
        <w:rPr>
          <w:rFonts w:hint="eastAsia" w:hAnsi="宋体" w:cs="宋体"/>
          <w:b/>
          <w:sz w:val="36"/>
          <w:szCs w:val="36"/>
        </w:rPr>
        <w:t xml:space="preserve">   </w:t>
      </w:r>
    </w:p>
    <w:p>
      <w:pPr>
        <w:autoSpaceDE w:val="0"/>
        <w:autoSpaceDN w:val="0"/>
        <w:adjustRightInd w:val="0"/>
        <w:rPr>
          <w:rFonts w:hAnsi="宋体" w:cs="宋体"/>
          <w:b/>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招   标   人：许昌市魏都区水利局</w:t>
      </w:r>
    </w:p>
    <w:p>
      <w:pPr>
        <w:pStyle w:val="14"/>
        <w:tabs>
          <w:tab w:val="left" w:pos="1980"/>
        </w:tabs>
        <w:spacing w:line="480" w:lineRule="auto"/>
        <w:ind w:firstLine="1120" w:firstLineChars="350"/>
        <w:rPr>
          <w:rFonts w:hAnsi="宋体"/>
          <w:b/>
          <w:color w:val="auto"/>
          <w:sz w:val="32"/>
          <w:szCs w:val="32"/>
        </w:rPr>
      </w:pPr>
      <w:r>
        <w:rPr>
          <w:rFonts w:hint="eastAsia" w:hAnsi="宋体"/>
          <w:b/>
          <w:color w:val="auto"/>
          <w:sz w:val="32"/>
          <w:szCs w:val="32"/>
        </w:rPr>
        <w:t xml:space="preserve">招标代理机构：中大国信工程管理有限公司  </w:t>
      </w:r>
    </w:p>
    <w:p>
      <w:pPr>
        <w:pStyle w:val="14"/>
        <w:tabs>
          <w:tab w:val="left" w:pos="1980"/>
        </w:tabs>
        <w:spacing w:line="480" w:lineRule="auto"/>
        <w:ind w:firstLine="1120" w:firstLineChars="350"/>
        <w:rPr>
          <w:rFonts w:hAnsi="宋体"/>
          <w:b/>
          <w:color w:val="auto"/>
          <w:sz w:val="32"/>
          <w:szCs w:val="32"/>
        </w:rPr>
      </w:pPr>
      <w:r>
        <w:rPr>
          <w:rFonts w:hint="eastAsia" w:hAnsi="宋体"/>
          <w:b/>
          <w:sz w:val="32"/>
          <w:szCs w:val="32"/>
        </w:rPr>
        <w:t>日        期：二〇一九年八月</w:t>
      </w:r>
    </w:p>
    <w:p>
      <w:pPr>
        <w:ind w:firstLine="3465" w:firstLineChars="1083"/>
        <w:rPr>
          <w:rFonts w:hAnsi="宋体" w:cs="宋体"/>
          <w:b/>
          <w:sz w:val="44"/>
        </w:rPr>
      </w:pPr>
      <w:r>
        <w:rPr>
          <w:rFonts w:hint="eastAsia" w:hAnsi="宋体" w:cs="宋体"/>
          <w:b/>
          <w:sz w:val="32"/>
          <w:szCs w:val="32"/>
        </w:rPr>
        <w:br w:type="page"/>
      </w: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r>
        <w:rPr>
          <w:rFonts w:hint="eastAsia" w:hAnsi="宋体" w:cs="宋体"/>
          <w:b/>
          <w:sz w:val="28"/>
        </w:rPr>
        <w:t>3</w:t>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r>
        <w:rPr>
          <w:rFonts w:hint="eastAsia" w:hAnsi="宋体" w:cs="宋体"/>
          <w:b/>
          <w:sz w:val="28"/>
        </w:rPr>
        <w:t>7</w:t>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r>
        <w:rPr>
          <w:rFonts w:hint="eastAsia" w:hAnsi="宋体" w:cs="宋体"/>
          <w:b/>
          <w:sz w:val="28"/>
        </w:rPr>
        <w:t>28</w:t>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r>
        <w:rPr>
          <w:rFonts w:hint="eastAsia" w:hAnsi="宋体" w:cs="宋体"/>
          <w:b/>
          <w:sz w:val="28"/>
        </w:rPr>
        <w:t>35</w:t>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r>
        <w:rPr>
          <w:rFonts w:hint="eastAsia" w:hAnsi="宋体" w:cs="宋体"/>
          <w:b/>
          <w:sz w:val="28"/>
        </w:rPr>
        <w:t>36</w:t>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42</w:t>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42</w:t>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r>
        <w:rPr>
          <w:rFonts w:hint="eastAsia" w:hAnsi="宋体" w:cs="宋体"/>
          <w:b/>
          <w:sz w:val="28"/>
        </w:rPr>
        <w:t>43</w:t>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156" w:beforeLines="50"/>
        <w:rPr>
          <w:rFonts w:hAnsi="宋体" w:cs="宋体"/>
          <w:b/>
          <w:sz w:val="36"/>
          <w:szCs w:val="36"/>
        </w:rPr>
      </w:pPr>
    </w:p>
    <w:p>
      <w:pPr>
        <w:snapToGrid w:val="0"/>
        <w:spacing w:before="156" w:beforeLines="5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snapToGrid w:val="0"/>
        <w:spacing w:before="156" w:beforeLines="50"/>
        <w:jc w:val="center"/>
        <w:rPr>
          <w:rFonts w:hAnsi="宋体" w:cs="宋体"/>
          <w:b/>
          <w:sz w:val="32"/>
          <w:szCs w:val="32"/>
        </w:rPr>
      </w:pPr>
      <w:r>
        <w:rPr>
          <w:rFonts w:hint="eastAsia" w:hAnsi="宋体" w:cs="宋体"/>
          <w:b/>
          <w:sz w:val="36"/>
          <w:szCs w:val="36"/>
        </w:rPr>
        <w:t>第一章  招标公告</w:t>
      </w:r>
    </w:p>
    <w:p>
      <w:pPr>
        <w:snapToGrid w:val="0"/>
        <w:spacing w:before="156" w:beforeLines="50"/>
        <w:jc w:val="center"/>
        <w:rPr>
          <w:rFonts w:hAnsi="宋体" w:cs="宋体"/>
          <w:b/>
          <w:sz w:val="36"/>
          <w:szCs w:val="36"/>
        </w:rPr>
      </w:pPr>
      <w:r>
        <w:rPr>
          <w:rFonts w:hAnsi="宋体" w:cs="宋体"/>
          <w:b/>
          <w:sz w:val="36"/>
          <w:szCs w:val="36"/>
        </w:rPr>
        <w:t>XCGC-F2019</w:t>
      </w:r>
      <w:r>
        <w:rPr>
          <w:rFonts w:hint="eastAsia" w:hAnsi="宋体" w:cs="宋体"/>
          <w:b/>
          <w:sz w:val="36"/>
          <w:szCs w:val="36"/>
          <w:lang w:val="en-US" w:eastAsia="zh-CN"/>
        </w:rPr>
        <w:t>181</w:t>
      </w:r>
      <w:r>
        <w:rPr>
          <w:rFonts w:hint="eastAsia" w:hAnsi="宋体" w:cs="宋体"/>
          <w:b/>
          <w:sz w:val="36"/>
          <w:szCs w:val="36"/>
        </w:rPr>
        <w:t>许昌市魏都区水利局</w:t>
      </w:r>
      <w:r>
        <w:rPr>
          <w:rFonts w:hAnsi="宋体" w:cs="宋体"/>
          <w:b/>
          <w:sz w:val="36"/>
          <w:szCs w:val="36"/>
        </w:rPr>
        <w:t>“</w:t>
      </w:r>
      <w:r>
        <w:rPr>
          <w:rFonts w:hint="eastAsia" w:hAnsi="宋体" w:cs="宋体"/>
          <w:b/>
          <w:bCs/>
          <w:sz w:val="36"/>
          <w:szCs w:val="36"/>
        </w:rPr>
        <w:t>魏都区腾飞大道（区分界线-北外环污水处理厂）污水管网提升工程</w:t>
      </w:r>
      <w:r>
        <w:rPr>
          <w:rFonts w:hAnsi="宋体" w:cs="宋体"/>
          <w:b/>
          <w:sz w:val="36"/>
          <w:szCs w:val="36"/>
        </w:rPr>
        <w:t>”</w:t>
      </w:r>
      <w:r>
        <w:rPr>
          <w:rFonts w:hint="eastAsia" w:hAnsi="宋体" w:cs="宋体"/>
          <w:b/>
          <w:sz w:val="36"/>
          <w:szCs w:val="36"/>
        </w:rPr>
        <w:t>招标公告</w:t>
      </w:r>
    </w:p>
    <w:p>
      <w:pPr>
        <w:spacing w:line="360" w:lineRule="auto"/>
        <w:outlineLvl w:val="0"/>
        <w:rPr>
          <w:rFonts w:hAnsi="宋体" w:cs="宋体"/>
          <w:b/>
          <w:sz w:val="24"/>
          <w:szCs w:val="24"/>
        </w:rPr>
      </w:pPr>
      <w:r>
        <w:rPr>
          <w:rFonts w:hint="eastAsia" w:hAnsi="宋体" w:cs="宋体"/>
          <w:b/>
          <w:sz w:val="24"/>
          <w:szCs w:val="24"/>
        </w:rPr>
        <w:t>1.招标条件</w:t>
      </w:r>
    </w:p>
    <w:p>
      <w:pPr>
        <w:tabs>
          <w:tab w:val="left" w:pos="6120"/>
        </w:tabs>
        <w:spacing w:line="360" w:lineRule="auto"/>
        <w:ind w:firstLine="480" w:firstLineChars="200"/>
        <w:rPr>
          <w:rFonts w:hAnsi="宋体" w:cs="宋体"/>
          <w:b/>
          <w:sz w:val="24"/>
          <w:szCs w:val="24"/>
          <w:u w:val="single"/>
        </w:rPr>
      </w:pPr>
      <w:r>
        <w:rPr>
          <w:rFonts w:hint="eastAsia" w:hAnsi="宋体" w:cs="宋体"/>
          <w:sz w:val="24"/>
          <w:szCs w:val="24"/>
        </w:rPr>
        <w:t>魏都区腾飞大道（区分界线-北外环污水处理厂）污水管网提升工程已由许昌市魏都区发展和改革委员会以许魏发改【2019】79号文件批准建设，招标人为许昌市魏都区水利局，建设资金为财政资金，项目出资比例为100%。项目已具备招标条件，现对该项目进行公开招标。</w:t>
      </w:r>
    </w:p>
    <w:p>
      <w:pPr>
        <w:tabs>
          <w:tab w:val="left" w:pos="4420"/>
        </w:tabs>
        <w:spacing w:line="360" w:lineRule="auto"/>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360" w:lineRule="auto"/>
        <w:ind w:firstLine="480" w:firstLineChars="200"/>
        <w:outlineLvl w:val="0"/>
        <w:rPr>
          <w:rFonts w:hAnsi="宋体" w:cs="宋体"/>
          <w:sz w:val="24"/>
          <w:szCs w:val="24"/>
        </w:rPr>
      </w:pPr>
      <w:r>
        <w:rPr>
          <w:rFonts w:hint="eastAsia" w:hAnsi="宋体" w:cs="宋体"/>
          <w:sz w:val="24"/>
          <w:szCs w:val="24"/>
        </w:rPr>
        <w:t>2.1项目编号：XCGC-F2019</w:t>
      </w:r>
      <w:r>
        <w:rPr>
          <w:rFonts w:hint="eastAsia" w:hAnsi="宋体" w:cs="宋体"/>
          <w:sz w:val="24"/>
          <w:szCs w:val="24"/>
          <w:lang w:val="en-US" w:eastAsia="zh-CN"/>
        </w:rPr>
        <w:t>181</w:t>
      </w:r>
      <w:r>
        <w:rPr>
          <w:rFonts w:hint="eastAsia" w:hAnsi="宋体" w:cs="宋体"/>
          <w:sz w:val="24"/>
          <w:szCs w:val="24"/>
        </w:rPr>
        <w:t xml:space="preserve">  </w:t>
      </w:r>
    </w:p>
    <w:p>
      <w:pPr>
        <w:spacing w:line="360" w:lineRule="auto"/>
        <w:ind w:firstLine="480" w:firstLineChars="200"/>
        <w:rPr>
          <w:rFonts w:hAnsi="宋体" w:cs="宋体"/>
          <w:sz w:val="24"/>
          <w:szCs w:val="24"/>
        </w:rPr>
      </w:pPr>
      <w:r>
        <w:rPr>
          <w:rFonts w:hint="eastAsia" w:hAnsi="宋体" w:cs="宋体"/>
          <w:sz w:val="24"/>
          <w:szCs w:val="24"/>
        </w:rPr>
        <w:t>2.2项目概况：本工程位于许昌市魏都区腾飞大道。</w:t>
      </w:r>
    </w:p>
    <w:p>
      <w:pPr>
        <w:spacing w:line="360" w:lineRule="auto"/>
        <w:ind w:firstLine="480" w:firstLineChars="200"/>
        <w:rPr>
          <w:rFonts w:hAnsi="宋体" w:cs="宋体"/>
          <w:sz w:val="24"/>
          <w:szCs w:val="24"/>
        </w:rPr>
      </w:pPr>
      <w:r>
        <w:rPr>
          <w:rFonts w:hint="eastAsia" w:hAnsi="宋体" w:cs="宋体"/>
          <w:sz w:val="24"/>
          <w:szCs w:val="24"/>
        </w:rPr>
        <w:t>项目主要内容：工程位置位于魏都区东北部，起于腾飞大道北段魏都区分界线处，向南沿腾飞大道机动车道西侧，距绿化分隔带约1.8m处，新建DN1000污水管道，至北外环后折向西，距北外环北侧路边约5m处敷设污水管道，至污水处理厂后折向南，下穿北外环后，通过新建一体化污水泵站的提升，进入污水处理厂进水口。包括：拆除及恢复工程，土方工程，管网及检查井、阀门井，一体化泵站及基坑支护，简易木屋和箱式变电站等工程。</w:t>
      </w:r>
    </w:p>
    <w:p>
      <w:pPr>
        <w:spacing w:line="360" w:lineRule="auto"/>
        <w:ind w:firstLine="480" w:firstLineChars="200"/>
        <w:rPr>
          <w:rFonts w:hAnsi="宋体" w:cs="宋体"/>
          <w:sz w:val="24"/>
          <w:szCs w:val="24"/>
        </w:rPr>
      </w:pPr>
      <w:r>
        <w:rPr>
          <w:rFonts w:hint="eastAsia" w:hAnsi="宋体" w:cs="宋体"/>
          <w:sz w:val="24"/>
          <w:szCs w:val="24"/>
        </w:rPr>
        <w:t>2.3招标范围：招标范围为招标文件、施工图纸、工程量清单、答疑纪要和补充文件（如有）范围内的所有建设内容。</w:t>
      </w:r>
    </w:p>
    <w:p>
      <w:pPr>
        <w:spacing w:line="360" w:lineRule="auto"/>
        <w:ind w:firstLine="480" w:firstLineChars="200"/>
        <w:rPr>
          <w:rFonts w:hAnsi="宋体"/>
          <w:sz w:val="24"/>
        </w:rPr>
      </w:pPr>
      <w:r>
        <w:rPr>
          <w:rFonts w:hint="eastAsia" w:hAnsi="宋体" w:cs="宋体"/>
          <w:sz w:val="24"/>
          <w:szCs w:val="24"/>
        </w:rPr>
        <w:t>2.4招标控制价为</w:t>
      </w:r>
      <w:r>
        <w:rPr>
          <w:rFonts w:hint="eastAsia" w:hAnsi="宋体"/>
          <w:sz w:val="24"/>
        </w:rPr>
        <w:t>：</w:t>
      </w:r>
    </w:p>
    <w:p>
      <w:pPr>
        <w:spacing w:line="360" w:lineRule="auto"/>
        <w:ind w:firstLine="480" w:firstLineChars="200"/>
        <w:rPr>
          <w:rFonts w:hAnsi="宋体"/>
          <w:sz w:val="24"/>
        </w:rPr>
      </w:pPr>
      <w:r>
        <w:rPr>
          <w:rFonts w:hint="eastAsia" w:hAnsi="宋体"/>
          <w:sz w:val="24"/>
        </w:rPr>
        <w:t>一标段：17309119.32元</w:t>
      </w:r>
    </w:p>
    <w:p>
      <w:pPr>
        <w:pStyle w:val="2"/>
        <w:ind w:firstLine="480" w:firstLineChars="200"/>
      </w:pPr>
      <w:r>
        <w:rPr>
          <w:rFonts w:hint="eastAsia" w:hAnsi="宋体"/>
          <w:sz w:val="24"/>
        </w:rPr>
        <w:t>二标段：173091.00元</w:t>
      </w:r>
    </w:p>
    <w:p>
      <w:pPr>
        <w:spacing w:line="360" w:lineRule="auto"/>
        <w:ind w:firstLine="480" w:firstLineChars="200"/>
        <w:rPr>
          <w:rFonts w:hAnsi="宋体" w:cs="宋体"/>
          <w:sz w:val="24"/>
          <w:szCs w:val="24"/>
        </w:rPr>
      </w:pPr>
      <w:r>
        <w:rPr>
          <w:rFonts w:hint="eastAsia" w:hAnsi="宋体" w:cs="宋体"/>
          <w:sz w:val="24"/>
          <w:szCs w:val="24"/>
        </w:rPr>
        <w:t>2.5标段划分：两个标段；</w:t>
      </w:r>
    </w:p>
    <w:p>
      <w:pPr>
        <w:spacing w:line="360" w:lineRule="auto"/>
        <w:ind w:firstLine="480" w:firstLineChars="200"/>
        <w:rPr>
          <w:rFonts w:hAnsi="宋体" w:cs="宋体"/>
          <w:sz w:val="24"/>
          <w:szCs w:val="24"/>
        </w:rPr>
      </w:pPr>
      <w:r>
        <w:rPr>
          <w:rFonts w:hint="eastAsia" w:hAnsi="宋体" w:cs="宋体"/>
          <w:sz w:val="24"/>
          <w:szCs w:val="24"/>
        </w:rPr>
        <w:t xml:space="preserve"> 一标段：魏都区腾飞大道（区分界线-北外环污水处理厂）污水管网提升工程施工;</w:t>
      </w:r>
    </w:p>
    <w:p>
      <w:pPr>
        <w:spacing w:line="360" w:lineRule="auto"/>
        <w:ind w:firstLine="480" w:firstLineChars="200"/>
        <w:rPr>
          <w:rFonts w:hAnsi="宋体" w:cs="宋体"/>
          <w:sz w:val="24"/>
          <w:szCs w:val="24"/>
        </w:rPr>
      </w:pPr>
      <w:r>
        <w:rPr>
          <w:rFonts w:hint="eastAsia" w:hAnsi="宋体" w:cs="宋体"/>
          <w:sz w:val="24"/>
          <w:szCs w:val="24"/>
        </w:rPr>
        <w:t xml:space="preserve"> 二标段：魏都区腾飞大道（区分界线-北外环污水处理厂）污水管网提升工程监理</w:t>
      </w:r>
    </w:p>
    <w:p>
      <w:pPr>
        <w:spacing w:line="360" w:lineRule="auto"/>
        <w:ind w:firstLine="480" w:firstLineChars="200"/>
        <w:rPr>
          <w:rFonts w:hAnsi="宋体" w:cs="宋体"/>
          <w:sz w:val="24"/>
          <w:szCs w:val="24"/>
        </w:rPr>
      </w:pPr>
      <w:r>
        <w:rPr>
          <w:rFonts w:hint="eastAsia" w:hAnsi="宋体" w:cs="宋体"/>
          <w:sz w:val="24"/>
          <w:szCs w:val="24"/>
        </w:rPr>
        <w:t xml:space="preserve">2.6计划工期: 180日历天。 </w:t>
      </w:r>
    </w:p>
    <w:p>
      <w:pPr>
        <w:spacing w:line="360" w:lineRule="auto"/>
        <w:ind w:firstLine="480" w:firstLineChars="200"/>
        <w:rPr>
          <w:rFonts w:hAnsi="宋体" w:cs="宋体"/>
          <w:sz w:val="24"/>
          <w:szCs w:val="24"/>
        </w:rPr>
      </w:pPr>
      <w:r>
        <w:rPr>
          <w:rFonts w:hint="eastAsia" w:hAnsi="宋体" w:cs="宋体"/>
          <w:sz w:val="24"/>
          <w:szCs w:val="24"/>
        </w:rPr>
        <w:t>2.7质量要求：合格</w:t>
      </w:r>
      <w:r>
        <w:rPr>
          <w:rFonts w:hint="eastAsia" w:hAnsi="宋体" w:eastAsia="宋体" w:cs="宋体"/>
          <w:sz w:val="24"/>
        </w:rPr>
        <w:t>（符合国家现行的验收规范和标准）</w:t>
      </w:r>
      <w:r>
        <w:rPr>
          <w:rFonts w:hint="eastAsia" w:hAnsi="宋体" w:cs="宋体"/>
          <w:sz w:val="24"/>
          <w:szCs w:val="24"/>
        </w:rPr>
        <w:t>。</w:t>
      </w:r>
    </w:p>
    <w:p>
      <w:pPr>
        <w:spacing w:line="360" w:lineRule="auto"/>
        <w:outlineLvl w:val="0"/>
        <w:rPr>
          <w:rFonts w:hAnsi="宋体" w:cs="宋体"/>
          <w:b/>
          <w:sz w:val="24"/>
          <w:szCs w:val="24"/>
        </w:rPr>
      </w:pPr>
      <w:r>
        <w:rPr>
          <w:rFonts w:hint="eastAsia" w:hAnsi="宋体" w:cs="宋体"/>
          <w:b/>
          <w:sz w:val="24"/>
          <w:szCs w:val="24"/>
        </w:rPr>
        <w:t>3.投标人资格要求</w:t>
      </w:r>
    </w:p>
    <w:p>
      <w:pPr>
        <w:spacing w:line="360" w:lineRule="auto"/>
        <w:ind w:firstLine="480"/>
        <w:outlineLvl w:val="0"/>
        <w:rPr>
          <w:rFonts w:hAnsi="宋体" w:cs="宋体"/>
          <w:sz w:val="24"/>
          <w:szCs w:val="24"/>
        </w:rPr>
      </w:pPr>
      <w:r>
        <w:rPr>
          <w:rFonts w:hint="eastAsia" w:hAnsi="宋体" w:cs="宋体"/>
          <w:sz w:val="24"/>
          <w:szCs w:val="24"/>
        </w:rPr>
        <w:t>3.1一标段</w:t>
      </w:r>
      <w:r>
        <w:rPr>
          <w:rFonts w:hint="eastAsia"/>
          <w:color w:val="000000"/>
          <w:sz w:val="24"/>
          <w:szCs w:val="24"/>
        </w:rPr>
        <w:t>投标人须具有市政公用工程施工总承包三级及以上企业资质，</w:t>
      </w:r>
      <w:r>
        <w:rPr>
          <w:rFonts w:hint="eastAsia" w:hAnsi="宋体" w:cs="宋体"/>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，并在人员、设备、资金等方面具有相应的施工能力。拟派项目负责人具有二级及以上市政公用工程专业注册建造师执业资格（含临时执业资格）和有效的安全生</w:t>
      </w:r>
      <w:r>
        <w:rPr>
          <w:rFonts w:hint="eastAsia" w:hAnsi="宋体" w:cs="宋体"/>
          <w:sz w:val="24"/>
          <w:szCs w:val="24"/>
        </w:rPr>
        <w:t>产考核合格证，且未担任其它在施建设工程的项目负责人。</w:t>
      </w:r>
    </w:p>
    <w:p>
      <w:pPr>
        <w:spacing w:line="360" w:lineRule="auto"/>
        <w:ind w:firstLine="480"/>
        <w:outlineLvl w:val="0"/>
        <w:rPr>
          <w:rFonts w:hAnsi="宋体" w:cs="宋体"/>
          <w:sz w:val="24"/>
          <w:szCs w:val="24"/>
        </w:rPr>
      </w:pPr>
      <w:r>
        <w:rPr>
          <w:rFonts w:hint="eastAsia" w:hAnsi="宋体" w:cs="宋体"/>
          <w:sz w:val="24"/>
          <w:szCs w:val="24"/>
        </w:rPr>
        <w:t>3.</w:t>
      </w:r>
      <w:r>
        <w:rPr>
          <w:rFonts w:hint="eastAsia"/>
          <w:color w:val="000000"/>
          <w:sz w:val="24"/>
          <w:szCs w:val="24"/>
        </w:rPr>
        <w:t>2、二标段投标人须具有工程监理综合资质或市政公用专业乙级及以上监理资质。具备独立法人资格，有良好的财务状况，良好的社会信誉及同类项目业绩，拟任项目总监应具有市政公用工程专业注册监理工程师资格</w:t>
      </w:r>
      <w:r>
        <w:rPr>
          <w:rFonts w:hint="eastAsia" w:hAnsi="宋体" w:cs="宋体"/>
          <w:sz w:val="24"/>
          <w:szCs w:val="24"/>
        </w:rPr>
        <w:t>。</w:t>
      </w:r>
    </w:p>
    <w:p>
      <w:pPr>
        <w:spacing w:line="360" w:lineRule="auto"/>
        <w:ind w:firstLine="480"/>
        <w:outlineLvl w:val="0"/>
        <w:rPr>
          <w:color w:val="000000"/>
          <w:sz w:val="24"/>
          <w:szCs w:val="24"/>
        </w:rPr>
      </w:pPr>
      <w:r>
        <w:rPr>
          <w:rFonts w:hint="eastAsia"/>
          <w:color w:val="000000"/>
          <w:sz w:val="24"/>
          <w:szCs w:val="24"/>
        </w:rPr>
        <w:t>3.3未被列入“信用中国”网站（www.creditchina.gov.cn)失信被执行人名单及“国家企业信用公示系统”网站（www.gsxt.gov.cn）严重违法失信企业名单（黑名单）的投标人（招标人、代理机构或评标专家委员会于评标现场查询）；查询记录和证据留存具体方式：经评标委员会确认的查询结果网页截图作为查询记录和证据，与其他文件一并保存。</w:t>
      </w:r>
    </w:p>
    <w:p>
      <w:pPr>
        <w:spacing w:line="360" w:lineRule="auto"/>
        <w:outlineLvl w:val="0"/>
        <w:rPr>
          <w:rFonts w:hAnsi="宋体" w:cs="宋体"/>
          <w:sz w:val="24"/>
          <w:szCs w:val="24"/>
        </w:rPr>
      </w:pPr>
      <w:r>
        <w:rPr>
          <w:rFonts w:hint="eastAsia" w:hAnsi="宋体" w:cs="宋体"/>
          <w:sz w:val="24"/>
          <w:szCs w:val="24"/>
        </w:rPr>
        <w:t xml:space="preserve">    3.4本次招标不接受联合体投标。</w:t>
      </w:r>
    </w:p>
    <w:p>
      <w:pPr>
        <w:spacing w:line="360" w:lineRule="auto"/>
        <w:outlineLvl w:val="0"/>
        <w:rPr>
          <w:rFonts w:hAnsi="宋体" w:cs="宋体"/>
          <w:sz w:val="24"/>
          <w:szCs w:val="24"/>
        </w:rPr>
      </w:pPr>
      <w:r>
        <w:rPr>
          <w:rFonts w:hint="eastAsia" w:hAnsi="宋体" w:cs="宋体"/>
          <w:sz w:val="24"/>
          <w:szCs w:val="24"/>
        </w:rPr>
        <w:t xml:space="preserve">    3.5本次招标实行资格后审。</w:t>
      </w:r>
    </w:p>
    <w:p>
      <w:pPr>
        <w:spacing w:line="360" w:lineRule="auto"/>
        <w:outlineLvl w:val="0"/>
        <w:rPr>
          <w:rFonts w:hAnsi="宋体"/>
          <w:b/>
          <w:color w:val="000000"/>
          <w:sz w:val="24"/>
          <w:szCs w:val="24"/>
        </w:rPr>
      </w:pPr>
      <w:r>
        <w:rPr>
          <w:rFonts w:hint="eastAsia" w:hAnsi="宋体"/>
          <w:b/>
          <w:color w:val="000000"/>
          <w:sz w:val="24"/>
          <w:szCs w:val="24"/>
        </w:rPr>
        <w:t>4.网上下载招标文件</w:t>
      </w:r>
    </w:p>
    <w:p>
      <w:pPr>
        <w:pStyle w:val="7"/>
        <w:wordWrap w:val="0"/>
        <w:spacing w:beforeAutospacing="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7"/>
        <w:spacing w:beforeAutospacing="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360" w:lineRule="auto"/>
        <w:outlineLvl w:val="0"/>
        <w:rPr>
          <w:rFonts w:hAnsi="宋体"/>
          <w:b/>
          <w:color w:val="000000"/>
          <w:sz w:val="24"/>
          <w:szCs w:val="24"/>
        </w:rPr>
      </w:pPr>
      <w:r>
        <w:rPr>
          <w:rFonts w:hint="eastAsia" w:hAnsi="宋体"/>
          <w:b/>
          <w:color w:val="000000"/>
          <w:sz w:val="24"/>
          <w:szCs w:val="24"/>
        </w:rPr>
        <w:t>5.招标文件和施工图纸的获取</w:t>
      </w:r>
    </w:p>
    <w:p>
      <w:pPr>
        <w:tabs>
          <w:tab w:val="left" w:pos="7095"/>
        </w:tabs>
        <w:spacing w:line="360" w:lineRule="auto"/>
        <w:ind w:firstLine="360" w:firstLineChars="150"/>
        <w:rPr>
          <w:rFonts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cs="Times New Roman"/>
          <w:szCs w:val="24"/>
        </w:rPr>
        <w:t>《</w:t>
      </w:r>
      <w:r>
        <w:rPr>
          <w:rFonts w:hint="eastAsia" w:hAnsi="宋体"/>
          <w:color w:val="000000"/>
          <w:sz w:val="24"/>
          <w:szCs w:val="24"/>
        </w:rPr>
        <w:t>全国公共资源交易平台(河南省▪许昌市)</w:t>
      </w:r>
      <w:r>
        <w:rPr>
          <w:rFonts w:hint="eastAsia" w:cs="Times New Roman"/>
          <w:szCs w:val="24"/>
        </w:rPr>
        <w:t>》</w:t>
      </w:r>
      <w:r>
        <w:rPr>
          <w:rFonts w:hint="eastAsia" w:hAnsi="宋体"/>
          <w:color w:val="000000"/>
          <w:sz w:val="24"/>
          <w:szCs w:val="24"/>
        </w:rPr>
        <w:t>（http://www.xczbtb.com/），通过“投标人/供应商登录” 入口自行下载。</w:t>
      </w:r>
    </w:p>
    <w:p>
      <w:pPr>
        <w:tabs>
          <w:tab w:val="left" w:pos="7095"/>
        </w:tabs>
        <w:spacing w:line="360" w:lineRule="auto"/>
        <w:ind w:firstLine="360" w:firstLineChars="150"/>
        <w:rPr>
          <w:rFonts w:hAnsi="宋体"/>
          <w:color w:val="0066FF"/>
          <w:sz w:val="24"/>
          <w:szCs w:val="24"/>
        </w:rPr>
      </w:pPr>
      <w:r>
        <w:rPr>
          <w:rFonts w:hint="eastAsia" w:hAnsi="宋体"/>
          <w:color w:val="000000"/>
          <w:sz w:val="24"/>
          <w:szCs w:val="24"/>
        </w:rPr>
        <w:t xml:space="preserve"> 5.2施工图纸下载：按照招标文件要求自行下载。</w:t>
      </w:r>
    </w:p>
    <w:p>
      <w:pPr>
        <w:autoSpaceDE w:val="0"/>
        <w:autoSpaceDN w:val="0"/>
        <w:adjustRightInd w:val="0"/>
        <w:spacing w:line="360" w:lineRule="auto"/>
        <w:ind w:firstLine="480"/>
        <w:jc w:val="left"/>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300</w:t>
      </w:r>
      <w:r>
        <w:rPr>
          <w:rFonts w:hint="eastAsia" w:hAnsi="宋体"/>
          <w:color w:val="000000"/>
          <w:sz w:val="24"/>
          <w:szCs w:val="24"/>
        </w:rPr>
        <w:t>元，于提交</w:t>
      </w:r>
      <w:r>
        <w:rPr>
          <w:rFonts w:hint="eastAsia" w:hAnsi="宋体"/>
          <w:sz w:val="24"/>
        </w:rPr>
        <w:t>电子介质存储的</w:t>
      </w:r>
      <w:r>
        <w:rPr>
          <w:rFonts w:hint="eastAsia" w:hAnsi="宋体"/>
          <w:color w:val="000000"/>
          <w:sz w:val="24"/>
          <w:szCs w:val="24"/>
        </w:rPr>
        <w:t>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spacing w:line="530" w:lineRule="exact"/>
        <w:ind w:firstLine="465"/>
        <w:rPr>
          <w:rFonts w:hAnsi="宋体" w:cs="宋体"/>
          <w:sz w:val="24"/>
          <w:szCs w:val="24"/>
        </w:rPr>
      </w:pPr>
      <w:r>
        <w:rPr>
          <w:rFonts w:hint="eastAsia" w:hAnsi="宋体" w:cs="宋体"/>
          <w:sz w:val="24"/>
          <w:szCs w:val="24"/>
        </w:rPr>
        <w:t xml:space="preserve">6.1 </w:t>
      </w:r>
      <w:r>
        <w:rPr>
          <w:rFonts w:hint="eastAsia" w:hAnsi="宋体" w:cs="宋体"/>
          <w:sz w:val="24"/>
        </w:rPr>
        <w:t>本项目为全流程电子化交易项目，须提交电子投标文件。</w:t>
      </w:r>
    </w:p>
    <w:p>
      <w:pPr>
        <w:spacing w:line="530" w:lineRule="exact"/>
        <w:ind w:firstLine="465"/>
        <w:rPr>
          <w:rFonts w:hAnsi="宋体" w:cs="宋体"/>
          <w:sz w:val="24"/>
          <w:szCs w:val="24"/>
        </w:rPr>
      </w:pPr>
      <w:r>
        <w:rPr>
          <w:rFonts w:hint="eastAsia" w:hAnsi="宋体" w:cs="宋体"/>
          <w:sz w:val="24"/>
          <w:szCs w:val="24"/>
        </w:rPr>
        <w:t>6.2 投标文件提交的截止时间及开标时间：</w:t>
      </w:r>
      <w:r>
        <w:rPr>
          <w:rFonts w:hint="eastAsia" w:hAnsi="宋体" w:cs="宋体"/>
          <w:sz w:val="24"/>
          <w:u w:val="single"/>
        </w:rPr>
        <w:t>2019年8月28日8时30分</w:t>
      </w:r>
      <w:r>
        <w:rPr>
          <w:rFonts w:hint="eastAsia" w:hAnsi="宋体" w:cs="宋体"/>
          <w:sz w:val="24"/>
        </w:rPr>
        <w:t>。</w:t>
      </w:r>
    </w:p>
    <w:p>
      <w:pPr>
        <w:spacing w:line="530" w:lineRule="exact"/>
        <w:ind w:firstLine="465"/>
        <w:rPr>
          <w:rFonts w:hAnsi="宋体" w:cs="宋体"/>
          <w:sz w:val="24"/>
          <w:szCs w:val="24"/>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公共资源交易系统，并提交1份</w:t>
      </w:r>
      <w:r>
        <w:rPr>
          <w:rFonts w:hint="eastAsia" w:hAnsi="宋体" w:cs="宋体"/>
          <w:sz w:val="24"/>
        </w:rPr>
        <w:t>使用电子介质存储的备份文件。</w:t>
      </w:r>
    </w:p>
    <w:p>
      <w:pPr>
        <w:spacing w:line="530" w:lineRule="exact"/>
        <w:ind w:firstLine="465"/>
        <w:rPr>
          <w:rFonts w:hAnsi="宋体" w:cs="宋体"/>
          <w:sz w:val="24"/>
        </w:rPr>
      </w:pPr>
      <w:r>
        <w:rPr>
          <w:rFonts w:hint="eastAsia" w:hAnsi="宋体" w:cs="宋体"/>
          <w:sz w:val="24"/>
        </w:rPr>
        <w:t>6.4电子介质存储投标文件提交地点：许昌市公共资源交易中心（许昌市龙兴路竹林路交汇处公共资源大厦三楼）开标一室。</w:t>
      </w:r>
    </w:p>
    <w:p>
      <w:pPr>
        <w:spacing w:line="530" w:lineRule="exact"/>
        <w:ind w:firstLine="465"/>
        <w:rPr>
          <w:rFonts w:hAnsi="宋体" w:cs="宋体"/>
          <w:sz w:val="24"/>
        </w:rPr>
      </w:pPr>
      <w:r>
        <w:rPr>
          <w:rFonts w:hint="eastAsia" w:hAnsi="宋体" w:cs="宋体"/>
          <w:sz w:val="24"/>
        </w:rPr>
        <w:t>6.</w:t>
      </w:r>
      <w:r>
        <w:rPr>
          <w:rFonts w:hAnsi="宋体" w:cs="宋体"/>
          <w:sz w:val="24"/>
        </w:rPr>
        <w:t>5</w:t>
      </w:r>
      <w:r>
        <w:rPr>
          <w:rFonts w:hint="eastAsia" w:hAnsi="宋体" w:cs="宋体"/>
          <w:sz w:val="24"/>
        </w:rPr>
        <w:t>逾期送达的或者未送达指定地点的投标文件，招标人不予受理。</w:t>
      </w:r>
    </w:p>
    <w:p>
      <w:pPr>
        <w:spacing w:line="530" w:lineRule="exact"/>
        <w:outlineLvl w:val="0"/>
        <w:rPr>
          <w:rFonts w:hAnsi="宋体" w:cs="宋体"/>
          <w:b/>
          <w:sz w:val="24"/>
          <w:szCs w:val="24"/>
        </w:rPr>
      </w:pPr>
      <w:r>
        <w:rPr>
          <w:rFonts w:hint="eastAsia" w:hAnsi="宋体" w:cs="宋体"/>
          <w:b/>
          <w:sz w:val="24"/>
          <w:szCs w:val="24"/>
        </w:rPr>
        <w:t>7.发布公告的媒介</w:t>
      </w:r>
    </w:p>
    <w:p>
      <w:pPr>
        <w:spacing w:line="360" w:lineRule="auto"/>
        <w:rPr>
          <w:rFonts w:hAnsi="宋体" w:cs="宋体"/>
          <w:b/>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360" w:lineRule="auto"/>
        <w:outlineLvl w:val="0"/>
        <w:rPr>
          <w:rFonts w:hAnsi="宋体" w:cs="宋体"/>
          <w:b/>
          <w:sz w:val="24"/>
          <w:szCs w:val="24"/>
        </w:rPr>
      </w:pPr>
      <w:r>
        <w:rPr>
          <w:rFonts w:hint="eastAsia" w:hAnsi="宋体" w:cs="宋体"/>
          <w:b/>
          <w:sz w:val="24"/>
          <w:szCs w:val="24"/>
        </w:rPr>
        <w:t>8.联系方式</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招 标 人：</w:t>
      </w:r>
      <w:r>
        <w:rPr>
          <w:rFonts w:hint="eastAsia" w:hAnsi="宋体"/>
          <w:sz w:val="24"/>
        </w:rPr>
        <w:t>许昌市魏都区水利局</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地    址：许昌市天宝路</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联 系 人：任先生 </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联系方式：15893706996 </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 xml:space="preserve">  代理机构：中大国信工程管理有限公司</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cs="宋体"/>
          <w:sz w:val="24"/>
          <w:szCs w:val="24"/>
        </w:rPr>
        <w:t>地址：许昌市万象春天2号楼3单元2001</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cs="宋体"/>
          <w:sz w:val="24"/>
          <w:szCs w:val="24"/>
        </w:rPr>
        <w:t xml:space="preserve">联系人：颜先生 </w:t>
      </w:r>
    </w:p>
    <w:p>
      <w:pPr>
        <w:tabs>
          <w:tab w:val="left" w:pos="4140"/>
          <w:tab w:val="left" w:pos="4260"/>
        </w:tabs>
        <w:spacing w:line="360" w:lineRule="auto"/>
        <w:ind w:right="-578" w:rightChars="-170" w:firstLine="480" w:firstLineChars="200"/>
        <w:rPr>
          <w:rFonts w:hAnsi="宋体"/>
          <w:sz w:val="24"/>
        </w:rPr>
      </w:pPr>
      <w:r>
        <w:rPr>
          <w:rFonts w:hint="eastAsia" w:hAnsi="宋体" w:cs="宋体"/>
          <w:sz w:val="24"/>
          <w:szCs w:val="24"/>
        </w:rPr>
        <w:t>联系方式：18339017985</w:t>
      </w:r>
    </w:p>
    <w:p>
      <w:pPr>
        <w:spacing w:line="360" w:lineRule="auto"/>
        <w:ind w:firstLine="482" w:firstLineChars="201"/>
        <w:rPr>
          <w:rFonts w:hAnsi="宋体" w:cs="宋体"/>
          <w:sz w:val="24"/>
          <w:szCs w:val="24"/>
        </w:rPr>
      </w:pPr>
    </w:p>
    <w:p>
      <w:pPr>
        <w:wordWrap w:val="0"/>
        <w:spacing w:after="120"/>
        <w:ind w:firstLine="240" w:firstLineChars="100"/>
        <w:jc w:val="right"/>
        <w:rPr>
          <w:rFonts w:hAnsi="宋体"/>
          <w:sz w:val="24"/>
        </w:rPr>
      </w:pPr>
      <w:r>
        <w:rPr>
          <w:rFonts w:hint="eastAsia" w:hAnsi="宋体"/>
          <w:sz w:val="24"/>
        </w:rPr>
        <w:t>许昌市魏都区水利局</w:t>
      </w:r>
    </w:p>
    <w:p>
      <w:pPr>
        <w:wordWrap w:val="0"/>
        <w:spacing w:after="120"/>
        <w:ind w:right="240" w:firstLine="240" w:firstLineChars="100"/>
        <w:jc w:val="right"/>
        <w:rPr>
          <w:rFonts w:hAnsi="宋体"/>
          <w:sz w:val="24"/>
        </w:rPr>
      </w:pPr>
      <w:bookmarkStart w:id="1" w:name="_Hlk15573841"/>
      <w:r>
        <w:rPr>
          <w:rFonts w:hint="eastAsia" w:hAnsi="宋体"/>
          <w:sz w:val="24"/>
        </w:rPr>
        <w:t>2019年</w:t>
      </w:r>
      <w:r>
        <w:rPr>
          <w:rFonts w:hint="eastAsia" w:hAnsi="宋体"/>
          <w:sz w:val="24"/>
          <w:lang w:val="en-US" w:eastAsia="zh-CN"/>
        </w:rPr>
        <w:t>8</w:t>
      </w:r>
      <w:r>
        <w:rPr>
          <w:rFonts w:hint="eastAsia" w:hAnsi="宋体"/>
          <w:sz w:val="24"/>
        </w:rPr>
        <w:t>月</w:t>
      </w:r>
      <w:r>
        <w:rPr>
          <w:rFonts w:hint="eastAsia" w:hAnsi="宋体"/>
          <w:sz w:val="24"/>
          <w:lang w:val="en-US" w:eastAsia="zh-CN"/>
        </w:rPr>
        <w:t>6</w:t>
      </w:r>
      <w:bookmarkStart w:id="87" w:name="_GoBack"/>
      <w:bookmarkEnd w:id="87"/>
      <w:r>
        <w:rPr>
          <w:rFonts w:hint="eastAsia" w:hAnsi="宋体"/>
          <w:sz w:val="24"/>
        </w:rPr>
        <w:t>日</w:t>
      </w:r>
    </w:p>
    <w:bookmarkEnd w:id="1"/>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pStyle w:val="2"/>
        <w:ind w:firstLine="340"/>
        <w:rPr>
          <w:rFonts w:hint="eastAsia"/>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p>
    <w:p>
      <w:pPr>
        <w:widowControl/>
        <w:spacing w:line="360" w:lineRule="auto"/>
        <w:rPr>
          <w:rFonts w:hAnsi="宋体" w:eastAsia="宋体" w:cs="Times New Roman"/>
          <w:b/>
          <w:sz w:val="28"/>
          <w:szCs w:val="28"/>
        </w:rPr>
      </w:pPr>
      <w:r>
        <w:rPr>
          <w:rFonts w:hint="eastAsia" w:hAnsi="宋体" w:eastAsia="宋体" w:cs="Times New Roman"/>
          <w:b/>
          <w:sz w:val="28"/>
          <w:szCs w:val="28"/>
        </w:rPr>
        <w:t>温馨提示：</w:t>
      </w:r>
    </w:p>
    <w:p>
      <w:pPr>
        <w:spacing w:line="360" w:lineRule="auto"/>
        <w:ind w:firstLine="560" w:firstLineChars="200"/>
        <w:rPr>
          <w:rFonts w:hAnsi="宋体" w:eastAsia="宋体" w:cs="Times New Roman"/>
          <w:b/>
          <w:sz w:val="28"/>
          <w:szCs w:val="28"/>
        </w:rPr>
      </w:pPr>
      <w:r>
        <w:rPr>
          <w:rFonts w:hint="eastAsia" w:hAnsi="宋体" w:eastAsia="宋体" w:cs="Times New Roman"/>
          <w:b/>
          <w:sz w:val="28"/>
          <w:szCs w:val="28"/>
        </w:rPr>
        <w:t>本项目为全流程电子化交易项目，请认真阅读招标文件，并注意以下事项。</w:t>
      </w:r>
    </w:p>
    <w:p>
      <w:pPr>
        <w:tabs>
          <w:tab w:val="left" w:pos="7095"/>
        </w:tabs>
        <w:spacing w:line="360" w:lineRule="auto"/>
        <w:ind w:firstLine="480" w:firstLineChars="200"/>
        <w:contextualSpacing/>
        <w:rPr>
          <w:rFonts w:hAnsi="宋体" w:eastAsia="宋体" w:cs="Times New Roman"/>
          <w:b/>
          <w:sz w:val="24"/>
          <w:szCs w:val="20"/>
        </w:rPr>
      </w:pPr>
      <w:r>
        <w:rPr>
          <w:rFonts w:hint="eastAsia" w:hAnsi="宋体" w:eastAsia="宋体" w:cs="Times New Roman"/>
          <w:b/>
          <w:sz w:val="24"/>
          <w:szCs w:val="20"/>
        </w:rPr>
        <w:t>1.投标人应按招标文件规定下载、编制、提交电子投标文件。开、评标现场不接受投标人递交的电子投标文件以外的其他资料。</w:t>
      </w:r>
    </w:p>
    <w:p>
      <w:pPr>
        <w:widowControl/>
        <w:spacing w:line="360" w:lineRule="auto"/>
        <w:ind w:firstLine="470" w:firstLineChars="196"/>
        <w:jc w:val="left"/>
        <w:rPr>
          <w:rFonts w:hAnsi="宋体" w:eastAsia="宋体" w:cs="Times New Roman"/>
          <w:b/>
          <w:sz w:val="24"/>
          <w:szCs w:val="20"/>
        </w:rPr>
      </w:pPr>
      <w:r>
        <w:rPr>
          <w:rFonts w:hAnsi="宋体" w:eastAsia="宋体" w:cs="Times New Roman"/>
          <w:b/>
          <w:sz w:val="24"/>
          <w:szCs w:val="20"/>
        </w:rPr>
        <w:t>2.电子文件下载、制作、提交期间和开标（电子投标文件的解密）环节，承包人须使用CA数字证书（证书须在有效期内）</w:t>
      </w:r>
      <w:r>
        <w:rPr>
          <w:rFonts w:hint="eastAsia" w:hAnsi="宋体" w:eastAsia="宋体" w:cs="Times New Roman"/>
          <w:b/>
          <w:sz w:val="24"/>
          <w:szCs w:val="20"/>
        </w:rPr>
        <w:t>。</w:t>
      </w:r>
    </w:p>
    <w:p>
      <w:pPr>
        <w:tabs>
          <w:tab w:val="left" w:pos="7095"/>
        </w:tabs>
        <w:spacing w:line="360" w:lineRule="auto"/>
        <w:ind w:firstLine="480" w:firstLineChars="200"/>
        <w:contextualSpacing/>
        <w:rPr>
          <w:rFonts w:hAnsi="宋体" w:eastAsia="宋体" w:cs="Times New Roman"/>
          <w:b/>
          <w:sz w:val="24"/>
          <w:szCs w:val="20"/>
        </w:rPr>
      </w:pPr>
      <w:r>
        <w:rPr>
          <w:rFonts w:hAnsi="宋体" w:eastAsia="宋体" w:cs="Times New Roman"/>
          <w:b/>
          <w:sz w:val="24"/>
          <w:szCs w:val="20"/>
        </w:rPr>
        <w:t>3</w:t>
      </w:r>
      <w:r>
        <w:rPr>
          <w:rFonts w:hint="eastAsia" w:hAnsi="宋体" w:eastAsia="宋体" w:cs="Times New Roman"/>
          <w:b/>
          <w:sz w:val="24"/>
          <w:szCs w:val="20"/>
        </w:rPr>
        <w:t>.电子投标文件的制作</w:t>
      </w:r>
    </w:p>
    <w:p>
      <w:pPr>
        <w:tabs>
          <w:tab w:val="left" w:pos="7095"/>
        </w:tabs>
        <w:spacing w:line="360" w:lineRule="auto"/>
        <w:ind w:firstLine="480" w:firstLineChars="200"/>
        <w:contextualSpacing/>
        <w:rPr>
          <w:rFonts w:hAnsi="宋体" w:eastAsia="宋体" w:cs="Times New Roman"/>
          <w:sz w:val="24"/>
          <w:szCs w:val="20"/>
        </w:rPr>
      </w:pPr>
      <w:r>
        <w:rPr>
          <w:rFonts w:hAnsi="宋体" w:eastAsia="宋体" w:cs="Times New Roman"/>
          <w:sz w:val="24"/>
          <w:szCs w:val="20"/>
        </w:rPr>
        <w:t>3</w:t>
      </w:r>
      <w:r>
        <w:rPr>
          <w:rFonts w:hint="eastAsia" w:hAnsi="宋体" w:eastAsia="宋体" w:cs="Times New Roman"/>
          <w:sz w:val="24"/>
          <w:szCs w:val="20"/>
        </w:rPr>
        <w:t>.1 投标人登录《全国公共资源交易平台（河南省·许昌市）》公共资源交易系统（</w:t>
      </w:r>
      <w:r>
        <w:fldChar w:fldCharType="begin"/>
      </w:r>
      <w:r>
        <w:instrText xml:space="preserve"> HYPERLINK "http://221.14.6.70:8088/ggzy/" </w:instrText>
      </w:r>
      <w:r>
        <w:fldChar w:fldCharType="separate"/>
      </w:r>
      <w:r>
        <w:rPr>
          <w:rFonts w:hAnsi="宋体" w:eastAsia="宋体" w:cs="Times New Roman"/>
          <w:color w:val="000000"/>
          <w:sz w:val="24"/>
          <w:szCs w:val="20"/>
        </w:rPr>
        <w:t>http://221.14.6.70:8088/ggzy/</w:t>
      </w:r>
      <w:r>
        <w:rPr>
          <w:rFonts w:hAnsi="宋体" w:eastAsia="宋体" w:cs="Times New Roman"/>
          <w:color w:val="000000"/>
          <w:sz w:val="24"/>
          <w:szCs w:val="20"/>
        </w:rPr>
        <w:fldChar w:fldCharType="end"/>
      </w:r>
      <w:r>
        <w:rPr>
          <w:rFonts w:hint="eastAsia" w:hAnsi="宋体" w:eastAsia="宋体" w:cs="Times New Roman"/>
          <w:sz w:val="24"/>
          <w:szCs w:val="20"/>
        </w:rPr>
        <w:t>）下载“许昌投标文件制作系统SEARUN V1.1”，按招标文件要求制作电子投标文件。</w:t>
      </w:r>
    </w:p>
    <w:p>
      <w:pPr>
        <w:tabs>
          <w:tab w:val="left" w:pos="7095"/>
        </w:tabs>
        <w:spacing w:line="360" w:lineRule="auto"/>
        <w:ind w:firstLine="480" w:firstLineChars="200"/>
        <w:contextualSpacing/>
        <w:rPr>
          <w:rFonts w:hAnsi="宋体" w:eastAsia="宋体" w:cs="Times New Roman"/>
          <w:sz w:val="24"/>
          <w:szCs w:val="20"/>
        </w:rPr>
      </w:pPr>
      <w:r>
        <w:rPr>
          <w:rFonts w:hint="eastAsia" w:hAnsi="宋体" w:eastAsia="宋体" w:cs="Times New Roman"/>
          <w:sz w:val="24"/>
          <w:szCs w:val="20"/>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eastAsia="宋体" w:cs="Times New Roman"/>
          <w:sz w:val="24"/>
          <w:szCs w:val="20"/>
        </w:rPr>
      </w:pPr>
      <w:r>
        <w:rPr>
          <w:rFonts w:hAnsi="宋体" w:eastAsia="宋体" w:cs="Times New Roman"/>
          <w:sz w:val="24"/>
          <w:szCs w:val="20"/>
        </w:rPr>
        <w:t>3</w:t>
      </w:r>
      <w:r>
        <w:rPr>
          <w:rFonts w:hint="eastAsia" w:hAnsi="宋体" w:eastAsia="宋体" w:cs="Times New Roman"/>
          <w:sz w:val="24"/>
          <w:szCs w:val="20"/>
        </w:rPr>
        <w:t>.</w:t>
      </w:r>
      <w:r>
        <w:rPr>
          <w:rFonts w:hAnsi="宋体" w:eastAsia="宋体" w:cs="Times New Roman"/>
          <w:sz w:val="24"/>
          <w:szCs w:val="20"/>
        </w:rPr>
        <w:t>2</w:t>
      </w:r>
      <w:r>
        <w:rPr>
          <w:rFonts w:hint="eastAsia" w:hAnsi="宋体" w:eastAsia="宋体" w:cs="Times New Roman"/>
          <w:sz w:val="24"/>
          <w:szCs w:val="20"/>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eastAsia="宋体" w:cs="Times New Roman"/>
          <w:sz w:val="24"/>
          <w:szCs w:val="20"/>
        </w:rPr>
      </w:pPr>
      <w:r>
        <w:rPr>
          <w:rFonts w:hAnsi="宋体" w:eastAsia="宋体" w:cs="Times New Roman"/>
          <w:sz w:val="24"/>
          <w:szCs w:val="20"/>
        </w:rPr>
        <w:t>3.3</w:t>
      </w:r>
      <w:r>
        <w:rPr>
          <w:rFonts w:hint="eastAsia" w:hAnsi="宋体" w:eastAsia="宋体" w:cs="Times New Roman"/>
          <w:sz w:val="24"/>
          <w:szCs w:val="20"/>
        </w:rPr>
        <w:t>投标人对同一项目多个标段进行投标的，应分别下载所投标段的招标文件，按标段制作电子投标文件，并</w:t>
      </w:r>
      <w:r>
        <w:rPr>
          <w:rFonts w:hAnsi="宋体" w:eastAsia="宋体" w:cs="Times New Roman"/>
          <w:sz w:val="24"/>
          <w:szCs w:val="20"/>
        </w:rPr>
        <w:t>按招标文件要求在相应位置加盖</w:t>
      </w:r>
      <w:r>
        <w:rPr>
          <w:rFonts w:hint="eastAsia" w:hAnsi="宋体" w:eastAsia="宋体" w:cs="Times New Roman"/>
          <w:sz w:val="24"/>
          <w:szCs w:val="20"/>
        </w:rPr>
        <w:t>投标人</w:t>
      </w:r>
      <w:r>
        <w:rPr>
          <w:rFonts w:hAnsi="宋体" w:eastAsia="宋体" w:cs="Times New Roman"/>
          <w:sz w:val="24"/>
          <w:szCs w:val="20"/>
        </w:rPr>
        <w:t>电子印章</w:t>
      </w:r>
      <w:r>
        <w:rPr>
          <w:rFonts w:hint="eastAsia" w:hAnsi="宋体" w:eastAsia="宋体" w:cs="Times New Roman"/>
          <w:sz w:val="24"/>
          <w:szCs w:val="20"/>
        </w:rPr>
        <w:t>和法人电子印章。</w:t>
      </w:r>
    </w:p>
    <w:p>
      <w:pPr>
        <w:tabs>
          <w:tab w:val="left" w:pos="7095"/>
        </w:tabs>
        <w:spacing w:line="360" w:lineRule="auto"/>
        <w:ind w:left="170" w:leftChars="50" w:firstLine="360" w:firstLineChars="150"/>
        <w:contextualSpacing/>
        <w:rPr>
          <w:rFonts w:hAnsi="宋体" w:eastAsia="宋体" w:cs="Times New Roman"/>
          <w:sz w:val="24"/>
          <w:szCs w:val="20"/>
        </w:rPr>
      </w:pPr>
      <w:r>
        <w:rPr>
          <w:rFonts w:hint="eastAsia" w:hAnsi="宋体" w:eastAsia="宋体" w:cs="Times New Roman"/>
          <w:sz w:val="24"/>
          <w:szCs w:val="20"/>
        </w:rPr>
        <w:t>一个标段对应生成一个文件夹（xxxx项目xx标段）, 其中包含2个文件和1个文件夹。后缀名为“</w:t>
      </w:r>
      <w:r>
        <w:rPr>
          <w:rFonts w:hAnsi="宋体" w:eastAsia="宋体" w:cs="Times New Roman"/>
          <w:sz w:val="24"/>
          <w:szCs w:val="20"/>
        </w:rPr>
        <w:t>.file</w:t>
      </w:r>
      <w:r>
        <w:rPr>
          <w:rFonts w:hint="eastAsia" w:hAnsi="宋体" w:eastAsia="宋体" w:cs="Times New Roman"/>
          <w:sz w:val="24"/>
          <w:szCs w:val="20"/>
        </w:rPr>
        <w:t>”的文件用于电子投标使用， “备份文件夹”使用电子介质存储，供开标现场备用。</w:t>
      </w:r>
    </w:p>
    <w:p>
      <w:pPr>
        <w:tabs>
          <w:tab w:val="left" w:pos="7095"/>
        </w:tabs>
        <w:spacing w:line="360" w:lineRule="auto"/>
        <w:ind w:firstLine="480" w:firstLineChars="200"/>
        <w:contextualSpacing/>
        <w:rPr>
          <w:rFonts w:hAnsi="宋体" w:eastAsia="宋体" w:cs="Times New Roman"/>
          <w:b/>
          <w:sz w:val="24"/>
          <w:szCs w:val="20"/>
        </w:rPr>
      </w:pPr>
      <w:r>
        <w:rPr>
          <w:rFonts w:hAnsi="宋体" w:eastAsia="宋体" w:cs="Times New Roman"/>
          <w:b/>
          <w:sz w:val="24"/>
          <w:szCs w:val="20"/>
        </w:rPr>
        <w:t>4</w:t>
      </w:r>
      <w:r>
        <w:rPr>
          <w:rFonts w:hint="eastAsia" w:hAnsi="宋体" w:eastAsia="宋体" w:cs="Times New Roman"/>
          <w:b/>
          <w:sz w:val="24"/>
          <w:szCs w:val="20"/>
        </w:rPr>
        <w:t>.电子投标文件的提交</w:t>
      </w:r>
    </w:p>
    <w:p>
      <w:pPr>
        <w:tabs>
          <w:tab w:val="left" w:pos="7095"/>
        </w:tabs>
        <w:spacing w:line="360" w:lineRule="auto"/>
        <w:contextualSpacing/>
        <w:rPr>
          <w:rFonts w:hAnsi="宋体" w:eastAsia="宋体" w:cs="Times New Roman"/>
          <w:sz w:val="24"/>
          <w:szCs w:val="20"/>
        </w:rPr>
      </w:pPr>
      <w:r>
        <w:rPr>
          <w:rFonts w:hAnsi="宋体" w:eastAsia="宋体" w:cs="Times New Roman"/>
          <w:sz w:val="24"/>
          <w:szCs w:val="20"/>
        </w:rPr>
        <w:t>4</w:t>
      </w:r>
      <w:r>
        <w:rPr>
          <w:rFonts w:hint="eastAsia" w:hAnsi="宋体" w:eastAsia="宋体" w:cs="Times New Roman"/>
          <w:sz w:val="24"/>
          <w:szCs w:val="20"/>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Ansi="宋体" w:eastAsia="宋体" w:cs="Times New Roman"/>
          <w:color w:val="000000"/>
          <w:sz w:val="24"/>
          <w:szCs w:val="20"/>
        </w:rPr>
        <w:t>http://221.14.6.70:8088/ggzy/</w:t>
      </w:r>
      <w:r>
        <w:rPr>
          <w:rFonts w:hAnsi="宋体" w:eastAsia="宋体" w:cs="Times New Roman"/>
          <w:color w:val="000000"/>
          <w:sz w:val="24"/>
          <w:szCs w:val="20"/>
        </w:rPr>
        <w:fldChar w:fldCharType="end"/>
      </w:r>
      <w:r>
        <w:rPr>
          <w:rFonts w:hint="eastAsia" w:hAnsi="宋体" w:eastAsia="宋体" w:cs="Times New Roman"/>
          <w:sz w:val="24"/>
          <w:szCs w:val="20"/>
        </w:rPr>
        <w:t>）。</w:t>
      </w:r>
    </w:p>
    <w:p>
      <w:pPr>
        <w:tabs>
          <w:tab w:val="left" w:pos="7095"/>
        </w:tabs>
        <w:spacing w:line="360" w:lineRule="auto"/>
        <w:ind w:firstLine="480" w:firstLineChars="200"/>
        <w:contextualSpacing/>
        <w:rPr>
          <w:rFonts w:hAnsi="宋体" w:eastAsia="宋体" w:cs="Times New Roman"/>
          <w:sz w:val="24"/>
          <w:szCs w:val="20"/>
        </w:rPr>
      </w:pPr>
      <w:r>
        <w:rPr>
          <w:rFonts w:hint="eastAsia" w:hAnsi="宋体" w:eastAsia="宋体" w:cs="Times New Roman"/>
          <w:sz w:val="24"/>
          <w:szCs w:val="20"/>
        </w:rPr>
        <w:t>投标人应充分考虑并预留技术处理和上传数据所需时间。</w:t>
      </w:r>
    </w:p>
    <w:p>
      <w:pPr>
        <w:tabs>
          <w:tab w:val="left" w:pos="7095"/>
        </w:tabs>
        <w:spacing w:line="360" w:lineRule="auto"/>
        <w:ind w:firstLine="480" w:firstLineChars="200"/>
        <w:contextualSpacing/>
        <w:rPr>
          <w:rFonts w:hAnsi="宋体" w:eastAsia="宋体" w:cs="Times New Roman"/>
          <w:sz w:val="24"/>
          <w:szCs w:val="20"/>
        </w:rPr>
      </w:pPr>
      <w:r>
        <w:rPr>
          <w:rFonts w:hAnsi="宋体" w:eastAsia="宋体" w:cs="Times New Roman"/>
          <w:sz w:val="24"/>
          <w:szCs w:val="20"/>
        </w:rPr>
        <w:t>4.</w:t>
      </w:r>
      <w:r>
        <w:rPr>
          <w:rFonts w:hint="eastAsia" w:hAnsi="宋体" w:eastAsia="宋体" w:cs="Times New Roman"/>
          <w:sz w:val="24"/>
          <w:szCs w:val="20"/>
        </w:rPr>
        <w:t>2 投标人对同一项目多个标段进行投标的，电子投标文件应按标段分别提交。</w:t>
      </w:r>
    </w:p>
    <w:p>
      <w:pPr>
        <w:tabs>
          <w:tab w:val="left" w:pos="7095"/>
        </w:tabs>
        <w:spacing w:line="360" w:lineRule="auto"/>
        <w:ind w:firstLine="480" w:firstLineChars="200"/>
        <w:contextualSpacing/>
        <w:rPr>
          <w:rFonts w:hAnsi="宋体" w:eastAsia="宋体" w:cs="Times New Roman"/>
          <w:sz w:val="24"/>
          <w:szCs w:val="20"/>
        </w:rPr>
      </w:pPr>
      <w:r>
        <w:rPr>
          <w:rFonts w:hAnsi="宋体" w:eastAsia="宋体" w:cs="Times New Roman"/>
          <w:sz w:val="24"/>
          <w:szCs w:val="20"/>
        </w:rPr>
        <w:t>4</w:t>
      </w:r>
      <w:r>
        <w:rPr>
          <w:rFonts w:hint="eastAsia" w:hAnsi="宋体" w:eastAsia="宋体" w:cs="Times New Roman"/>
          <w:sz w:val="24"/>
          <w:szCs w:val="20"/>
        </w:rPr>
        <w:t>.</w:t>
      </w:r>
      <w:r>
        <w:rPr>
          <w:rFonts w:hAnsi="宋体" w:eastAsia="宋体" w:cs="Times New Roman"/>
          <w:sz w:val="24"/>
          <w:szCs w:val="20"/>
        </w:rPr>
        <w:t>3</w:t>
      </w:r>
      <w:r>
        <w:rPr>
          <w:rFonts w:hint="eastAsia" w:hAnsi="宋体" w:eastAsia="宋体" w:cs="Times New Roman"/>
          <w:sz w:val="24"/>
          <w:szCs w:val="20"/>
        </w:rPr>
        <w:t xml:space="preserve"> 电子投标文件成功提交后，投标人应打印“投标文件提交回执单”，供开标现场备查。</w:t>
      </w:r>
    </w:p>
    <w:p>
      <w:pPr>
        <w:tabs>
          <w:tab w:val="left" w:pos="7095"/>
        </w:tabs>
        <w:spacing w:line="360" w:lineRule="auto"/>
        <w:ind w:firstLine="480" w:firstLineChars="200"/>
        <w:contextualSpacing/>
        <w:rPr>
          <w:rFonts w:hAnsi="宋体" w:eastAsia="宋体" w:cs="Times New Roman"/>
          <w:b/>
          <w:sz w:val="24"/>
          <w:szCs w:val="20"/>
        </w:rPr>
      </w:pPr>
      <w:r>
        <w:rPr>
          <w:rFonts w:hAnsi="宋体" w:eastAsia="宋体" w:cs="Times New Roman"/>
          <w:b/>
          <w:sz w:val="24"/>
          <w:szCs w:val="20"/>
        </w:rPr>
        <w:t>5</w:t>
      </w:r>
      <w:r>
        <w:rPr>
          <w:rFonts w:hint="eastAsia" w:hAnsi="宋体" w:eastAsia="宋体" w:cs="Times New Roman"/>
          <w:b/>
          <w:sz w:val="24"/>
          <w:szCs w:val="20"/>
        </w:rPr>
        <w:t>.评标依据</w:t>
      </w:r>
    </w:p>
    <w:p>
      <w:pPr>
        <w:tabs>
          <w:tab w:val="left" w:pos="7095"/>
        </w:tabs>
        <w:spacing w:line="360" w:lineRule="auto"/>
        <w:ind w:firstLine="480" w:firstLineChars="200"/>
        <w:contextualSpacing/>
        <w:rPr>
          <w:rFonts w:hAnsi="宋体" w:eastAsia="宋体" w:cs="Times New Roman"/>
          <w:sz w:val="24"/>
          <w:szCs w:val="20"/>
        </w:rPr>
      </w:pPr>
      <w:r>
        <w:rPr>
          <w:rFonts w:hint="eastAsia" w:hAnsi="宋体" w:eastAsia="宋体" w:cs="Times New Roman"/>
          <w:sz w:val="24"/>
          <w:szCs w:val="20"/>
        </w:rPr>
        <w:t>5.1采用全流程电子化交易评标时，评标委员会以电子投标文件为依据评标。</w:t>
      </w:r>
    </w:p>
    <w:p>
      <w:pPr>
        <w:tabs>
          <w:tab w:val="left" w:pos="7095"/>
        </w:tabs>
        <w:spacing w:line="336" w:lineRule="auto"/>
        <w:ind w:firstLine="480" w:firstLineChars="200"/>
        <w:contextualSpacing/>
        <w:rPr>
          <w:rFonts w:hAnsi="宋体" w:eastAsia="宋体" w:cs="Times New Roman"/>
          <w:sz w:val="24"/>
          <w:szCs w:val="24"/>
        </w:rPr>
      </w:pPr>
      <w:r>
        <w:rPr>
          <w:rFonts w:hint="eastAsia" w:hAnsi="宋体" w:eastAsia="宋体" w:cs="Times New Roman"/>
          <w:sz w:val="24"/>
          <w:szCs w:val="20"/>
        </w:rPr>
        <w:t>5.2全流程电子化交易系统如因系统异常情况无法完成，将以人工方式进行。评标委员会以电子介质存储的备份投标文件为依据评标。</w:t>
      </w:r>
    </w:p>
    <w:p>
      <w:pPr>
        <w:tabs>
          <w:tab w:val="left" w:pos="7095"/>
        </w:tabs>
        <w:spacing w:line="360" w:lineRule="auto"/>
        <w:ind w:firstLine="480" w:firstLineChars="200"/>
        <w:contextualSpacing/>
        <w:rPr>
          <w:rFonts w:hAnsi="宋体" w:eastAsia="宋体" w:cs="Times New Roman"/>
          <w:sz w:val="24"/>
          <w:szCs w:val="24"/>
        </w:rPr>
      </w:pPr>
    </w:p>
    <w:p>
      <w:pPr>
        <w:tabs>
          <w:tab w:val="left" w:pos="7095"/>
        </w:tabs>
        <w:spacing w:line="440" w:lineRule="exact"/>
        <w:ind w:left="170" w:leftChars="50" w:firstLine="360" w:firstLineChars="150"/>
        <w:contextualSpacing/>
        <w:rPr>
          <w:rFonts w:hAnsi="宋体"/>
          <w:color w:val="000000"/>
          <w:sz w:val="24"/>
          <w:szCs w:val="24"/>
        </w:rPr>
      </w:pPr>
      <w:r>
        <w:rPr>
          <w:rFonts w:hint="eastAsia" w:asciiTheme="minorEastAsia" w:hAnsiTheme="minorEastAsia" w:cstheme="minorEastAsia"/>
          <w:sz w:val="24"/>
          <w:szCs w:val="20"/>
        </w:rPr>
        <w:br w:type="page"/>
      </w: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2" w:name="_Toc283559940"/>
      <w:r>
        <w:rPr>
          <w:rFonts w:hint="eastAsia" w:hAnsi="宋体" w:cs="宋体"/>
          <w:b/>
          <w:sz w:val="28"/>
          <w:szCs w:val="28"/>
        </w:rPr>
        <w:t>投标人须知前附表</w:t>
      </w:r>
      <w:bookmarkEnd w:id="2"/>
    </w:p>
    <w:tbl>
      <w:tblPr>
        <w:tblStyle w:val="8"/>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tabs>
                <w:tab w:val="left" w:pos="4140"/>
                <w:tab w:val="left" w:pos="4260"/>
              </w:tabs>
              <w:spacing w:line="360" w:lineRule="auto"/>
              <w:ind w:right="-578" w:rightChars="-170"/>
              <w:jc w:val="left"/>
              <w:rPr>
                <w:rFonts w:hAnsi="宋体" w:cs="宋体"/>
                <w:sz w:val="24"/>
                <w:szCs w:val="24"/>
              </w:rPr>
            </w:pPr>
            <w:r>
              <w:rPr>
                <w:rFonts w:hint="eastAsia" w:hAnsi="宋体" w:cs="宋体"/>
                <w:sz w:val="24"/>
                <w:szCs w:val="24"/>
              </w:rPr>
              <w:t>招 标 人：</w:t>
            </w:r>
            <w:r>
              <w:rPr>
                <w:rFonts w:hint="eastAsia" w:hAnsi="宋体"/>
                <w:sz w:val="24"/>
              </w:rPr>
              <w:t>许昌市魏都区水利局</w:t>
            </w:r>
          </w:p>
          <w:p>
            <w:pPr>
              <w:tabs>
                <w:tab w:val="left" w:pos="4140"/>
                <w:tab w:val="left" w:pos="4260"/>
              </w:tabs>
              <w:spacing w:line="360" w:lineRule="auto"/>
              <w:ind w:right="-578" w:rightChars="-170"/>
              <w:jc w:val="left"/>
              <w:rPr>
                <w:rFonts w:hAnsi="宋体" w:cs="宋体"/>
                <w:sz w:val="24"/>
                <w:szCs w:val="24"/>
              </w:rPr>
            </w:pPr>
            <w:r>
              <w:rPr>
                <w:rFonts w:hint="eastAsia" w:hAnsi="宋体" w:cs="宋体"/>
                <w:sz w:val="24"/>
                <w:szCs w:val="24"/>
              </w:rPr>
              <w:t>地    址：许昌市天宝路</w:t>
            </w:r>
          </w:p>
          <w:p>
            <w:pPr>
              <w:tabs>
                <w:tab w:val="left" w:pos="4140"/>
                <w:tab w:val="left" w:pos="4260"/>
              </w:tabs>
              <w:spacing w:line="360" w:lineRule="auto"/>
              <w:ind w:right="-578" w:rightChars="-170"/>
              <w:jc w:val="left"/>
              <w:rPr>
                <w:rFonts w:hAnsi="宋体" w:cs="宋体"/>
                <w:sz w:val="24"/>
                <w:szCs w:val="24"/>
              </w:rPr>
            </w:pPr>
            <w:r>
              <w:rPr>
                <w:rFonts w:hint="eastAsia" w:hAnsi="宋体" w:cs="宋体"/>
                <w:sz w:val="24"/>
                <w:szCs w:val="24"/>
              </w:rPr>
              <w:t xml:space="preserve">联 系 人：任先生 </w:t>
            </w:r>
          </w:p>
          <w:p>
            <w:pPr>
              <w:tabs>
                <w:tab w:val="left" w:pos="4140"/>
                <w:tab w:val="left" w:pos="4260"/>
              </w:tabs>
              <w:spacing w:line="360" w:lineRule="auto"/>
              <w:ind w:right="-578" w:rightChars="-170"/>
              <w:jc w:val="left"/>
              <w:rPr>
                <w:rFonts w:hAnsi="宋体" w:cs="宋体"/>
                <w:sz w:val="24"/>
                <w:szCs w:val="24"/>
              </w:rPr>
            </w:pPr>
            <w:r>
              <w:rPr>
                <w:rFonts w:hint="eastAsia" w:hAnsi="宋体" w:cs="宋体"/>
                <w:sz w:val="24"/>
                <w:szCs w:val="24"/>
              </w:rPr>
              <w:t xml:space="preserve">联系方式：15893706996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代理机构：中大国信工程管理有限公司</w:t>
            </w:r>
          </w:p>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地址：许昌市万象春天2号楼3单元2001</w:t>
            </w:r>
          </w:p>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 xml:space="preserve">联系人：颜先生 </w:t>
            </w:r>
          </w:p>
          <w:p>
            <w:pPr>
              <w:autoSpaceDE w:val="0"/>
              <w:autoSpaceDN w:val="0"/>
              <w:adjustRightInd w:val="0"/>
              <w:spacing w:line="420" w:lineRule="exact"/>
              <w:jc w:val="left"/>
              <w:rPr>
                <w:rFonts w:hAnsi="宋体" w:eastAsia="宋体" w:cs="宋体"/>
                <w:sz w:val="24"/>
              </w:rPr>
            </w:pPr>
            <w:r>
              <w:rPr>
                <w:rFonts w:hint="eastAsia" w:hAnsi="宋体" w:cs="宋体"/>
                <w:sz w:val="24"/>
                <w:szCs w:val="24"/>
              </w:rPr>
              <w:t>联系方式：18339017985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魏都区腾飞大道（区分界线-北外环污水处理厂）污水管网提升工程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bCs/>
                <w:sz w:val="24"/>
              </w:rPr>
              <w:t>许昌市魏都区腾飞大道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FF0000"/>
                <w:sz w:val="24"/>
                <w:szCs w:val="24"/>
              </w:rPr>
            </w:pPr>
            <w:r>
              <w:rPr>
                <w:rFonts w:hint="eastAsia" w:hAnsi="宋体" w:eastAsia="宋体" w:cs="宋体"/>
                <w:sz w:val="24"/>
                <w:szCs w:val="24"/>
              </w:rPr>
              <w:t>180日历天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spacing w:line="360" w:lineRule="auto"/>
              <w:outlineLvl w:val="0"/>
              <w:rPr>
                <w:color w:val="000000"/>
                <w:sz w:val="24"/>
                <w:szCs w:val="24"/>
              </w:rPr>
            </w:pPr>
            <w:r>
              <w:rPr>
                <w:rFonts w:hint="eastAsia" w:hAnsi="宋体" w:cs="宋体"/>
                <w:sz w:val="24"/>
                <w:szCs w:val="24"/>
              </w:rPr>
              <w:t>1</w:t>
            </w:r>
            <w:r>
              <w:rPr>
                <w:rFonts w:hint="eastAsia"/>
                <w:color w:val="000000"/>
                <w:sz w:val="24"/>
                <w:szCs w:val="24"/>
              </w:rPr>
              <w:t>投标人须具有市政公用工程施工总承包三级及以上企业资质，</w:t>
            </w:r>
            <w:r>
              <w:rPr>
                <w:rFonts w:hint="eastAsia" w:hAnsi="宋体" w:cs="宋体"/>
                <w:sz w:val="24"/>
                <w:szCs w:val="24"/>
              </w:rPr>
              <w:t>具有有效的安全生产许可证的独立法人企业</w:t>
            </w:r>
            <w:r>
              <w:rPr>
                <w:rFonts w:hint="eastAsia"/>
                <w:color w:val="000000"/>
                <w:sz w:val="24"/>
                <w:szCs w:val="24"/>
              </w:rPr>
              <w:t>，并在人员、设备、资金等方面具有相应的施工能力。</w:t>
            </w:r>
          </w:p>
          <w:p>
            <w:pPr>
              <w:spacing w:line="360" w:lineRule="auto"/>
              <w:outlineLvl w:val="0"/>
              <w:rPr>
                <w:rFonts w:hAnsi="宋体" w:cs="宋体"/>
                <w:sz w:val="24"/>
                <w:szCs w:val="24"/>
              </w:rPr>
            </w:pPr>
            <w:r>
              <w:rPr>
                <w:rFonts w:hint="eastAsia"/>
                <w:color w:val="000000"/>
                <w:sz w:val="24"/>
                <w:szCs w:val="24"/>
              </w:rPr>
              <w:t>拟派项目负责人具有二级及以上市政公用工程专业注册建造师执业资格（含临时执业资格）和有效的安全生</w:t>
            </w:r>
            <w:r>
              <w:rPr>
                <w:rFonts w:hint="eastAsia" w:hAnsi="宋体" w:cs="宋体"/>
                <w:sz w:val="24"/>
                <w:szCs w:val="24"/>
              </w:rPr>
              <w:t>产考核合格证，且未担任其它在施建设工程的项目负责人。</w:t>
            </w:r>
          </w:p>
          <w:p>
            <w:pPr>
              <w:spacing w:line="360" w:lineRule="auto"/>
              <w:outlineLvl w:val="0"/>
              <w:rPr>
                <w:color w:val="000000"/>
                <w:sz w:val="24"/>
                <w:szCs w:val="24"/>
              </w:rPr>
            </w:pPr>
            <w:r>
              <w:rPr>
                <w:color w:val="000000"/>
                <w:sz w:val="24"/>
                <w:szCs w:val="24"/>
              </w:rPr>
              <w:t>2</w:t>
            </w:r>
            <w:r>
              <w:rPr>
                <w:rFonts w:hint="eastAsia"/>
                <w:color w:val="000000"/>
                <w:sz w:val="24"/>
                <w:szCs w:val="24"/>
              </w:rPr>
              <w:t>未被列入“信用中国”网站（www.creditchina.gov.cn)失信被执行人名单及“国家企业信用公示系统”网站（www.gsxt.gov.cn）严重违法失信企业名单（黑名单）的投标人（招标人、代理机构或评标专家委员会于评标现场查询）；查询记录和证据留存具体方式：经评标委员会确认的查询结果网页截图作为查询记录和证据，与其他文件一并保存。</w:t>
            </w:r>
          </w:p>
          <w:p>
            <w:pPr>
              <w:spacing w:line="360" w:lineRule="auto"/>
              <w:outlineLvl w:val="0"/>
              <w:rPr>
                <w:rFonts w:hAnsi="宋体" w:cs="宋体"/>
                <w:sz w:val="24"/>
                <w:szCs w:val="24"/>
              </w:rPr>
            </w:pPr>
            <w:r>
              <w:rPr>
                <w:rFonts w:hAnsi="宋体" w:cs="宋体"/>
                <w:sz w:val="24"/>
                <w:szCs w:val="24"/>
              </w:rPr>
              <w:t>3</w:t>
            </w:r>
            <w:r>
              <w:rPr>
                <w:rFonts w:hint="eastAsia" w:hAnsi="宋体" w:cs="宋体"/>
                <w:sz w:val="24"/>
                <w:szCs w:val="24"/>
              </w:rPr>
              <w:t>本次招标不接受联合体投标。</w:t>
            </w:r>
          </w:p>
          <w:p>
            <w:pPr>
              <w:spacing w:line="360" w:lineRule="auto"/>
              <w:outlineLvl w:val="0"/>
              <w:rPr>
                <w:rFonts w:hAnsi="宋体" w:cs="宋体"/>
                <w:sz w:val="24"/>
                <w:szCs w:val="24"/>
              </w:rPr>
            </w:pPr>
            <w:r>
              <w:rPr>
                <w:rFonts w:hAnsi="宋体" w:cs="宋体"/>
                <w:sz w:val="24"/>
                <w:szCs w:val="24"/>
              </w:rPr>
              <w:t>4</w:t>
            </w:r>
            <w:r>
              <w:rPr>
                <w:rFonts w:hint="eastAsia" w:hAnsi="宋体" w:cs="宋体"/>
                <w:sz w:val="24"/>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asciiTheme="minorEastAsia" w:hAnsiTheme="minorEastAsia" w:cstheme="minorEastAsia"/>
                <w:kern w:val="2"/>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asciiTheme="minorEastAsia" w:hAnsiTheme="minorEastAsia" w:cstheme="minorEastAsia"/>
                <w:kern w:val="2"/>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pPr>
            <w:r>
              <w:rPr>
                <w:rFonts w:hint="eastAsia" w:hAnsi="宋体" w:eastAsia="宋体" w:cs="宋体"/>
                <w:sz w:val="24"/>
              </w:rPr>
              <w:t>招标文件和工程量清单及图纸的获取：投标人于投标文件递交截止时间前均可登录【全国公共资源交易平台(河南省</w:t>
            </w:r>
            <w:r>
              <w:rPr>
                <w:rFonts w:hint="eastAsia" w:ascii="MS Mincho" w:hAnsi="MS Mincho" w:eastAsia="MS Mincho" w:cs="MS Mincho"/>
                <w:sz w:val="24"/>
              </w:rPr>
              <w:t>▪</w:t>
            </w:r>
            <w:r>
              <w:rPr>
                <w:rFonts w:hint="eastAsia" w:hAnsi="宋体" w:eastAsia="宋体" w:cs="宋体"/>
                <w:sz w:val="24"/>
              </w:rPr>
              <w:t>许昌市)】（</w:t>
            </w:r>
            <w:r>
              <w:fldChar w:fldCharType="begin"/>
            </w:r>
            <w:r>
              <w:instrText xml:space="preserve"> HYPERLINK "http://www.xczbtb.com/" </w:instrText>
            </w:r>
            <w:r>
              <w:fldChar w:fldCharType="separate"/>
            </w:r>
            <w:r>
              <w:rPr>
                <w:rFonts w:hint="eastAsia" w:hAnsi="宋体" w:eastAsia="宋体" w:cs="宋体"/>
                <w:sz w:val="24"/>
              </w:rPr>
              <w:t>http://www.xczbtb.com/</w:t>
            </w:r>
            <w:r>
              <w:rPr>
                <w:rFonts w:hint="eastAsia" w:hAnsi="宋体" w:eastAsia="宋体" w:cs="宋体"/>
                <w:sz w:val="24"/>
              </w:rPr>
              <w:fldChar w:fldCharType="end"/>
            </w:r>
            <w:r>
              <w:rPr>
                <w:rFonts w:hint="eastAsia" w:hAnsi="宋体" w:eastAsia="宋体" w:cs="宋体"/>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40" w:lineRule="exact"/>
              <w:rPr>
                <w:rFonts w:asciiTheme="minorEastAsia" w:hAnsiTheme="minorEastAsia" w:cstheme="minorEastAsia"/>
                <w:kern w:val="2"/>
                <w:sz w:val="24"/>
              </w:rPr>
            </w:pPr>
            <w:r>
              <w:rPr>
                <w:rFonts w:hint="eastAsia" w:asciiTheme="minorEastAsia" w:hAnsiTheme="minorEastAsia" w:cstheme="minorEastAsia"/>
                <w:kern w:val="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sz w:val="24"/>
                <w:u w:val="single"/>
              </w:rPr>
              <w:t>2019年8月28日9时30分</w:t>
            </w:r>
            <w:r>
              <w:rPr>
                <w:rFonts w:hint="eastAsia" w:asciiTheme="minorEastAsia" w:hAnsiTheme="minorEastAsia" w:cstheme="minorEastAsia"/>
                <w:kern w:val="2"/>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tabs>
                <w:tab w:val="center" w:pos="3029"/>
              </w:tabs>
              <w:autoSpaceDE w:val="0"/>
              <w:autoSpaceDN w:val="0"/>
              <w:adjustRightInd w:val="0"/>
              <w:rPr>
                <w:rFonts w:hAnsi="宋体" w:eastAsia="宋体" w:cs="宋体"/>
                <w:sz w:val="24"/>
              </w:rPr>
            </w:pPr>
            <w:r>
              <w:rPr>
                <w:rFonts w:hint="eastAsia" w:hAnsi="宋体" w:eastAsia="宋体" w:cs="宋体"/>
                <w:sz w:val="24"/>
              </w:rPr>
              <w:t>/</w:t>
            </w:r>
            <w:r>
              <w:rPr>
                <w:rFonts w:hint="eastAsia" w:hAnsi="宋体" w:eastAsia="宋体" w:cs="宋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3" w:name="_Hlk424659721"/>
            <w:bookmarkStart w:id="4" w:name="OLE_LINK4" w:colFirst="0" w:colLast="2"/>
            <w:bookmarkStart w:id="5" w:name="OLE_LINK3"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asciiTheme="minorEastAsia" w:hAnsiTheme="minorEastAsia" w:cstheme="minorEastAsia"/>
                <w:b/>
                <w:bCs/>
                <w:kern w:val="2"/>
                <w:sz w:val="24"/>
              </w:rPr>
            </w:pPr>
            <w:r>
              <w:rPr>
                <w:rFonts w:hint="eastAsia" w:asciiTheme="minorEastAsia" w:hAnsiTheme="minorEastAsia" w:cstheme="minorEastAsia"/>
                <w:b/>
                <w:bCs/>
                <w:kern w:val="2"/>
                <w:sz w:val="24"/>
              </w:rPr>
              <w:t>投标保证金递交截止时间：</w:t>
            </w:r>
            <w:r>
              <w:rPr>
                <w:rFonts w:hint="eastAsia" w:hAnsi="宋体" w:eastAsia="宋体" w:cs="宋体"/>
                <w:b/>
                <w:sz w:val="24"/>
              </w:rPr>
              <w:t>同投标截止时间</w:t>
            </w:r>
            <w:r>
              <w:rPr>
                <w:rFonts w:hint="eastAsia" w:asciiTheme="minorEastAsia" w:hAnsiTheme="minorEastAsia" w:cstheme="minorEastAsia"/>
                <w:b/>
                <w:bCs/>
                <w:kern w:val="2"/>
                <w:sz w:val="24"/>
              </w:rPr>
              <w:t>。</w:t>
            </w:r>
          </w:p>
          <w:p>
            <w:pPr>
              <w:autoSpaceDE w:val="0"/>
              <w:autoSpaceDN w:val="0"/>
              <w:adjustRightInd w:val="0"/>
              <w:spacing w:line="360" w:lineRule="auto"/>
              <w:jc w:val="left"/>
              <w:rPr>
                <w:rFonts w:asciiTheme="minorEastAsia" w:hAnsiTheme="minorEastAsia" w:cstheme="minorEastAsia"/>
                <w:b/>
                <w:bCs/>
                <w:kern w:val="2"/>
                <w:sz w:val="24"/>
              </w:rPr>
            </w:pPr>
            <w:r>
              <w:rPr>
                <w:rFonts w:hint="eastAsia" w:asciiTheme="minorEastAsia" w:hAnsiTheme="minorEastAsia" w:cstheme="minorEastAsia"/>
                <w:b/>
                <w:bCs/>
                <w:kern w:val="2"/>
                <w:sz w:val="24"/>
              </w:rPr>
              <w:t>金额：大写：叁拾肆万元整（小写¥：340000.00元）</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2、投标保证金缴纳方式：</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2.1投标人网上报名后，登录</w:t>
            </w:r>
            <w:r>
              <w:fldChar w:fldCharType="begin"/>
            </w:r>
            <w:r>
              <w:instrText xml:space="preserve"> HYPERLINK "http://221.14.6.70:8088/ggzy" </w:instrText>
            </w:r>
            <w:r>
              <w:fldChar w:fldCharType="separate"/>
            </w:r>
            <w:r>
              <w:rPr>
                <w:rFonts w:hint="eastAsia" w:asciiTheme="minorEastAsia" w:hAnsiTheme="minorEastAsia" w:cstheme="minorEastAsia"/>
                <w:kern w:val="2"/>
                <w:sz w:val="24"/>
                <w:lang w:val="zh-CN"/>
              </w:rPr>
              <w:t>http://221.14.6.70:8088/ggzy</w:t>
            </w:r>
            <w:r>
              <w:rPr>
                <w:rFonts w:hint="eastAsia" w:asciiTheme="minorEastAsia" w:hAnsiTheme="minorEastAsia" w:cstheme="minorEastAsia"/>
                <w:kern w:val="2"/>
                <w:sz w:val="24"/>
                <w:lang w:val="zh-CN"/>
              </w:rPr>
              <w:fldChar w:fldCharType="end"/>
            </w:r>
            <w:r>
              <w:rPr>
                <w:rFonts w:hint="eastAsia" w:asciiTheme="minorEastAsia" w:hAnsiTheme="minorEastAsia" w:cstheme="minorEastAsia"/>
                <w:kern w:val="2"/>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2.4每个投标人每个项目每个标段只有唯一缴纳账号，切勿重复缴纳或错误缴纳。</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3、未按上述规定操作引起的无效投标，由投标人自行负责。</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4、汇款凭证无须备注项目编号和项目名称。</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5、出现以下情形造成的投标保证金无效，由投标人自行负责。</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(1)投标保证金未从投标人的基本账户转出；</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(2)投标保证金未按照招标文件划分的标段转账。</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6、《保证金缴纳绑定操作指南》获取方法：</w:t>
            </w:r>
          </w:p>
          <w:p>
            <w:pPr>
              <w:autoSpaceDE w:val="0"/>
              <w:autoSpaceDN w:val="0"/>
              <w:adjustRightInd w:val="0"/>
              <w:spacing w:line="360" w:lineRule="auto"/>
              <w:jc w:val="left"/>
              <w:rPr>
                <w:rFonts w:asciiTheme="minorEastAsia" w:hAnsiTheme="minorEastAsia" w:cstheme="minorEastAsia"/>
                <w:kern w:val="2"/>
                <w:sz w:val="24"/>
                <w:lang w:val="zh-CN"/>
              </w:rPr>
            </w:pPr>
            <w:r>
              <w:rPr>
                <w:rFonts w:hint="eastAsia" w:asciiTheme="minorEastAsia" w:hAnsiTheme="minorEastAsia" w:cstheme="minorEastAsia"/>
                <w:kern w:val="2"/>
                <w:sz w:val="24"/>
                <w:lang w:val="zh-CN"/>
              </w:rPr>
              <w:t>登录许昌公共资源交易系统-组件下载-《保证金缴纳绑定操作指南》。</w:t>
            </w:r>
          </w:p>
          <w:p>
            <w:pPr>
              <w:autoSpaceDE w:val="0"/>
              <w:autoSpaceDN w:val="0"/>
              <w:adjustRightInd w:val="0"/>
              <w:spacing w:line="360" w:lineRule="auto"/>
              <w:jc w:val="left"/>
              <w:rPr>
                <w:rFonts w:asciiTheme="minorEastAsia" w:hAnsiTheme="minorEastAsia" w:cstheme="minorEastAsia"/>
                <w:kern w:val="2"/>
                <w:sz w:val="24"/>
              </w:rPr>
            </w:pPr>
            <w:r>
              <w:rPr>
                <w:rFonts w:hint="eastAsia" w:asciiTheme="minorEastAsia" w:hAnsiTheme="minorEastAsia" w:cstheme="minorEastAsia"/>
                <w:kern w:val="2"/>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asciiTheme="minorEastAsia" w:hAnsiTheme="minorEastAsia" w:cstheme="minorEastAsia"/>
                <w:kern w:val="2"/>
                <w:sz w:val="24"/>
              </w:rPr>
              <w:t>近年，指2016、2017、2018年度(如公司成立未满三年，需提供从成立至今的年度财务状况)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rPr>
                <w:rFonts w:hAnsi="宋体" w:eastAsia="宋体" w:cs="宋体"/>
                <w:sz w:val="24"/>
              </w:rPr>
            </w:pPr>
            <w:r>
              <w:rPr>
                <w:rFonts w:hint="eastAsia" w:asciiTheme="minorEastAsia" w:hAnsiTheme="minorEastAsia" w:cstheme="minorEastAsia"/>
                <w:kern w:val="2"/>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420" w:lineRule="exact"/>
              <w:rPr>
                <w:rFonts w:asciiTheme="minorEastAsia" w:hAnsiTheme="minorEastAsia" w:cstheme="minorEastAsia"/>
                <w:kern w:val="2"/>
                <w:sz w:val="24"/>
              </w:rPr>
            </w:pPr>
            <w:r>
              <w:rPr>
                <w:rFonts w:hint="eastAsia" w:asciiTheme="minorEastAsia" w:hAnsiTheme="minorEastAsia" w:cstheme="minorEastAsia"/>
                <w:kern w:val="2"/>
                <w:sz w:val="24"/>
              </w:rPr>
              <w:t>1、电子投标文件</w:t>
            </w:r>
          </w:p>
          <w:p>
            <w:pPr>
              <w:autoSpaceDE w:val="0"/>
              <w:autoSpaceDN w:val="0"/>
              <w:adjustRightInd w:val="0"/>
              <w:spacing w:line="420" w:lineRule="exact"/>
              <w:rPr>
                <w:rFonts w:asciiTheme="minorEastAsia" w:hAnsiTheme="minorEastAsia" w:cstheme="minorEastAsia"/>
                <w:kern w:val="2"/>
                <w:sz w:val="24"/>
              </w:rPr>
            </w:pPr>
            <w:r>
              <w:rPr>
                <w:rFonts w:hint="eastAsia" w:asciiTheme="minorEastAsia" w:hAnsiTheme="minorEastAsia" w:cstheme="minorEastAsia"/>
                <w:kern w:val="2"/>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cstheme="minorEastAsia"/>
                <w:kern w:val="2"/>
                <w:sz w:val="24"/>
              </w:rPr>
            </w:pPr>
            <w:r>
              <w:rPr>
                <w:rFonts w:hint="eastAsia" w:asciiTheme="minorEastAsia" w:hAnsiTheme="minorEastAsia" w:cstheme="minorEastAsia"/>
                <w:kern w:val="2"/>
                <w:sz w:val="24"/>
              </w:rPr>
              <w:t>（2）使用电子介质存储的投标文件1份文件格式为：xxx公司XXX（项目编号）.bin）。</w:t>
            </w:r>
          </w:p>
          <w:p>
            <w:pPr>
              <w:rPr>
                <w:rFonts w:hAnsi="宋体" w:eastAsia="宋体" w:cs="宋体"/>
                <w:sz w:val="24"/>
              </w:rPr>
            </w:pPr>
            <w:r>
              <w:rPr>
                <w:rFonts w:hint="eastAsia" w:asciiTheme="minorEastAsia" w:hAnsiTheme="minorEastAsia" w:cstheme="minorEastAsia"/>
                <w:b/>
                <w:kern w:val="2"/>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spacing w:line="288" w:lineRule="auto"/>
              <w:rPr>
                <w:rFonts w:asciiTheme="minorEastAsia" w:hAnsiTheme="minorEastAsia" w:cstheme="minorEastAsia"/>
                <w:kern w:val="2"/>
                <w:sz w:val="24"/>
              </w:rPr>
            </w:pPr>
            <w:r>
              <w:rPr>
                <w:rFonts w:hint="eastAsia" w:asciiTheme="minorEastAsia" w:hAnsiTheme="minorEastAsia" w:cstheme="minorEastAsia"/>
                <w:kern w:val="2"/>
                <w:sz w:val="24"/>
              </w:rPr>
              <w:t>1、按照投标人须知第3.1项规定的投标文件组成内容，制作投标文件；</w:t>
            </w:r>
          </w:p>
          <w:p>
            <w:pPr>
              <w:autoSpaceDE w:val="0"/>
              <w:autoSpaceDN w:val="0"/>
              <w:adjustRightInd w:val="0"/>
              <w:spacing w:line="420" w:lineRule="exact"/>
              <w:rPr>
                <w:rFonts w:hAnsi="宋体" w:eastAsia="宋体" w:cs="宋体"/>
                <w:sz w:val="24"/>
              </w:rPr>
            </w:pPr>
            <w:r>
              <w:rPr>
                <w:rFonts w:hint="eastAsia" w:asciiTheme="minorEastAsia" w:hAnsiTheme="minorEastAsia" w:cstheme="minorEastAsia"/>
                <w:kern w:val="2"/>
                <w:sz w:val="24"/>
              </w:rPr>
              <w:t>2、使用电子介质存储的投标文件密封、盖章。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asciiTheme="minorEastAsia" w:hAnsiTheme="minorEastAsia" w:cstheme="minorEastAsia"/>
                <w:kern w:val="2"/>
                <w:sz w:val="24"/>
              </w:rPr>
              <w:t>电子版</w:t>
            </w: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cs="仿宋_GB2312" w:asciiTheme="minorEastAsia" w:hAnsiTheme="minorEastAsia"/>
                <w:kern w:val="2"/>
                <w:sz w:val="24"/>
              </w:rPr>
            </w:pPr>
            <w:r>
              <w:rPr>
                <w:rFonts w:hint="eastAsia" w:cs="仿宋_GB2312" w:asciiTheme="minorEastAsia" w:hAnsiTheme="minorEastAsia"/>
                <w:kern w:val="2"/>
                <w:sz w:val="24"/>
              </w:rPr>
              <w:t>招标人地址：</w:t>
            </w:r>
          </w:p>
          <w:p>
            <w:pPr>
              <w:autoSpaceDE w:val="0"/>
              <w:autoSpaceDN w:val="0"/>
              <w:adjustRightInd w:val="0"/>
              <w:spacing w:line="360" w:lineRule="exact"/>
              <w:jc w:val="left"/>
              <w:rPr>
                <w:rFonts w:asciiTheme="minorEastAsia" w:hAnsiTheme="minorEastAsia"/>
                <w:kern w:val="2"/>
                <w:sz w:val="24"/>
              </w:rPr>
            </w:pPr>
            <w:r>
              <w:rPr>
                <w:rFonts w:hint="eastAsia" w:cs="仿宋_GB2312" w:asciiTheme="minorEastAsia" w:hAnsiTheme="minorEastAsia"/>
                <w:kern w:val="2"/>
                <w:sz w:val="24"/>
              </w:rPr>
              <w:t>招标人名称：</w:t>
            </w:r>
            <w:r>
              <w:rPr>
                <w:rFonts w:hint="eastAsia" w:asciiTheme="minorEastAsia" w:hAnsiTheme="minorEastAsia"/>
                <w:kern w:val="2"/>
                <w:sz w:val="24"/>
              </w:rPr>
              <w:t>　</w:t>
            </w:r>
          </w:p>
          <w:p>
            <w:pPr>
              <w:autoSpaceDE w:val="0"/>
              <w:autoSpaceDN w:val="0"/>
              <w:adjustRightInd w:val="0"/>
              <w:spacing w:line="360" w:lineRule="exact"/>
              <w:jc w:val="left"/>
              <w:rPr>
                <w:rFonts w:cs="仿宋_GB2312" w:asciiTheme="minorEastAsia" w:hAnsiTheme="minorEastAsia"/>
                <w:kern w:val="2"/>
                <w:sz w:val="24"/>
              </w:rPr>
            </w:pPr>
            <w:r>
              <w:rPr>
                <w:rFonts w:hint="eastAsia" w:cs="仿宋_GB2312" w:asciiTheme="minorEastAsia" w:hAnsiTheme="minorEastAsia"/>
                <w:kern w:val="2"/>
                <w:sz w:val="24"/>
              </w:rPr>
              <w:t>投标人名称：</w:t>
            </w:r>
          </w:p>
          <w:p>
            <w:pPr>
              <w:autoSpaceDE w:val="0"/>
              <w:autoSpaceDN w:val="0"/>
              <w:adjustRightInd w:val="0"/>
              <w:spacing w:line="420" w:lineRule="exact"/>
              <w:jc w:val="left"/>
              <w:rPr>
                <w:rFonts w:cs="仿宋_GB2312" w:asciiTheme="minorEastAsia" w:hAnsiTheme="minorEastAsia"/>
                <w:kern w:val="2"/>
                <w:sz w:val="24"/>
              </w:rPr>
            </w:pPr>
            <w:r>
              <w:rPr>
                <w:rFonts w:hint="eastAsia" w:asciiTheme="minorEastAsia" w:hAnsiTheme="minorEastAsia"/>
                <w:kern w:val="2"/>
                <w:sz w:val="24"/>
                <w:u w:val="single"/>
              </w:rPr>
              <w:t xml:space="preserve">         （工程名称）     </w:t>
            </w:r>
            <w:r>
              <w:rPr>
                <w:rFonts w:hint="eastAsia" w:cs="仿宋_GB2312" w:asciiTheme="minorEastAsia" w:hAnsiTheme="minorEastAsia"/>
                <w:kern w:val="2"/>
                <w:sz w:val="24"/>
              </w:rPr>
              <w:t>投标文件</w:t>
            </w:r>
          </w:p>
          <w:p>
            <w:pPr>
              <w:autoSpaceDE w:val="0"/>
              <w:autoSpaceDN w:val="0"/>
              <w:adjustRightInd w:val="0"/>
              <w:spacing w:line="420" w:lineRule="exact"/>
              <w:jc w:val="left"/>
              <w:rPr>
                <w:rFonts w:hAnsi="宋体" w:eastAsia="宋体" w:cs="宋体"/>
                <w:sz w:val="24"/>
              </w:rPr>
            </w:pPr>
            <w:r>
              <w:rPr>
                <w:rFonts w:hint="eastAsia" w:cs="仿宋_GB2312" w:asciiTheme="minorEastAsia" w:hAnsiTheme="minorEastAsia"/>
                <w:kern w:val="2"/>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许昌市公共资源交易中心开标一室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w:t>
            </w:r>
            <w:r>
              <w:rPr>
                <w:rFonts w:hint="eastAsia" w:hAnsi="宋体" w:eastAsia="宋体" w:cs="宋体"/>
                <w:sz w:val="24"/>
                <w:u w:val="single"/>
              </w:rPr>
              <w:t>许昌市公共资源交易中心开标一室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7人，从河南省综合评标专家库中随机抽取5人和招标人代表2（其中注册造价工程师不少于3）。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ind w:firstLine="240" w:firstLineChars="100"/>
              <w:rPr>
                <w:rFonts w:hAnsi="宋体" w:eastAsia="宋体" w:cs="宋体"/>
                <w:sz w:val="24"/>
              </w:rPr>
            </w:pPr>
            <w:r>
              <w:rPr>
                <w:rFonts w:hint="eastAsia" w:hAnsi="宋体" w:eastAsia="宋体" w:cs="宋体"/>
                <w:sz w:val="24"/>
              </w:rPr>
              <w:t>类似项目</w:t>
            </w:r>
          </w:p>
        </w:tc>
        <w:tc>
          <w:tcPr>
            <w:tcW w:w="7219" w:type="dxa"/>
            <w:gridSpan w:val="3"/>
            <w:shd w:val="clear" w:color="auto" w:fill="FFFFFF" w:themeFill="background1"/>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指2016年1月1日（以合同签订时间为准）以来承建的市政工程。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b/>
                <w:bCs/>
                <w:sz w:val="24"/>
              </w:rPr>
            </w:pPr>
            <w:r>
              <w:rPr>
                <w:rFonts w:hint="eastAsia" w:hAnsi="宋体" w:eastAsia="宋体" w:cs="宋体"/>
                <w:b/>
                <w:bCs/>
                <w:sz w:val="24"/>
              </w:rPr>
              <w:t>本工程设招标控制价：</w:t>
            </w:r>
          </w:p>
          <w:p>
            <w:pPr>
              <w:keepNext/>
              <w:spacing w:line="360" w:lineRule="auto"/>
              <w:rPr>
                <w:rFonts w:hAnsi="宋体"/>
                <w:b/>
                <w:bCs/>
                <w:sz w:val="24"/>
                <w:szCs w:val="24"/>
              </w:rPr>
            </w:pPr>
            <w:r>
              <w:rPr>
                <w:rFonts w:hint="eastAsia" w:hAnsi="宋体"/>
                <w:b/>
                <w:bCs/>
                <w:sz w:val="24"/>
                <w:szCs w:val="24"/>
              </w:rPr>
              <w:t>大写：壹仟柒佰叁拾万零玖仟壹佰壹拾玖元叁角贰分</w:t>
            </w:r>
          </w:p>
          <w:p>
            <w:pPr>
              <w:keepNext/>
              <w:spacing w:line="360" w:lineRule="auto"/>
              <w:rPr>
                <w:rFonts w:hAnsi="宋体"/>
                <w:b/>
                <w:bCs/>
                <w:sz w:val="24"/>
                <w:szCs w:val="24"/>
              </w:rPr>
            </w:pPr>
            <w:r>
              <w:rPr>
                <w:rFonts w:hint="eastAsia" w:hAnsi="宋体"/>
                <w:b/>
                <w:bCs/>
                <w:sz w:val="24"/>
                <w:szCs w:val="24"/>
              </w:rPr>
              <w:t>小写：17309119.32元</w:t>
            </w:r>
          </w:p>
          <w:p>
            <w:pPr>
              <w:autoSpaceDE w:val="0"/>
              <w:autoSpaceDN w:val="0"/>
              <w:adjustRightInd w:val="0"/>
              <w:spacing w:line="420" w:lineRule="exact"/>
              <w:ind w:firstLine="235" w:firstLineChars="98"/>
              <w:rPr>
                <w:rFonts w:hAnsi="宋体" w:eastAsia="宋体" w:cs="宋体"/>
                <w:b/>
                <w:bCs/>
                <w:sz w:val="24"/>
              </w:rPr>
            </w:pPr>
            <w:r>
              <w:rPr>
                <w:rFonts w:hint="eastAsia" w:hAnsi="宋体" w:eastAsia="宋体" w:cs="宋体"/>
                <w:b/>
                <w:bCs/>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numPr>
                <w:ilvl w:val="0"/>
                <w:numId w:val="2"/>
              </w:numPr>
              <w:spacing w:line="312" w:lineRule="auto"/>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b/>
                <w:sz w:val="24"/>
              </w:rPr>
            </w:pPr>
            <w:r>
              <w:rPr>
                <w:rFonts w:hint="eastAsia" w:asciiTheme="minorEastAsia" w:hAnsiTheme="minorEastAsia" w:cstheme="minorEastAsia"/>
                <w:kern w:val="2"/>
                <w:sz w:val="24"/>
              </w:rPr>
              <w:t>在中标通知书发出前，招标人将中标候选人的情况在《全国公共资源交易平台（河南省·许昌市）》、</w:t>
            </w:r>
            <w:r>
              <w:rPr>
                <w:rFonts w:hint="eastAsia" w:asciiTheme="minorEastAsia" w:hAnsiTheme="minorEastAsia" w:cstheme="minorEastAsia"/>
                <w:kern w:val="2"/>
                <w:sz w:val="24"/>
                <w:szCs w:val="24"/>
              </w:rPr>
              <w:t>《河南省电子招标投标公共服务平台》</w:t>
            </w:r>
            <w:r>
              <w:rPr>
                <w:rFonts w:hint="eastAsia" w:asciiTheme="minorEastAsia" w:hAnsiTheme="minorEastAsia" w:cstheme="minorEastAsia"/>
                <w:kern w:val="2"/>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6" w:name="_Toc283559965"/>
            <w:bookmarkStart w:id="7" w:name="_Toc225243456"/>
            <w:r>
              <w:rPr>
                <w:rFonts w:hint="eastAsia" w:hAnsi="宋体" w:eastAsia="宋体" w:cs="宋体"/>
                <w:sz w:val="24"/>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4、开标时法人或授权委托人（持有效的授权委托书）未携带本人身份证到开标现场并签到的；</w:t>
            </w:r>
          </w:p>
          <w:p>
            <w:pPr>
              <w:pStyle w:val="2"/>
              <w:ind w:firstLine="0" w:firstLineChars="0"/>
            </w:pPr>
            <w:r>
              <w:rPr>
                <w:rFonts w:hint="eastAsia" w:asciiTheme="minorEastAsia" w:hAnsiTheme="minorEastAsia" w:cstheme="minorEastAsia"/>
                <w:kern w:val="2"/>
                <w:sz w:val="24"/>
              </w:rPr>
              <w:t>5、未按规定支付招标文件费用的。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V1.1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sz w:val="24"/>
        </w:rPr>
      </w:pPr>
      <w:bookmarkStart w:id="8" w:name="_Toc283559947"/>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52042311"/>
      <w:bookmarkStart w:id="10" w:name="_Toc144974503"/>
      <w:bookmarkStart w:id="11" w:name="_Toc152045535"/>
      <w:bookmarkStart w:id="12" w:name="_Toc179632552"/>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44974504"/>
      <w:bookmarkStart w:id="14" w:name="_Toc152042312"/>
      <w:bookmarkStart w:id="15" w:name="_Toc152045536"/>
      <w:bookmarkStart w:id="16" w:name="_Toc179632553"/>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2313"/>
      <w:bookmarkStart w:id="20" w:name="_Toc152045537"/>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79632555"/>
      <w:bookmarkStart w:id="22" w:name="_Toc144974506"/>
      <w:bookmarkStart w:id="23" w:name="_Toc152042314"/>
      <w:bookmarkStart w:id="24" w:name="_Toc152045538"/>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8"/>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int="eastAsia" w:hAnsi="宋体" w:cs="宋体"/>
          <w:b/>
          <w:sz w:val="24"/>
        </w:rPr>
        <w:t>1.10 投标预备会</w:t>
      </w:r>
      <w:bookmarkEnd w:id="25"/>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int="eastAsia" w:hAnsi="宋体" w:cs="宋体"/>
          <w:b/>
          <w:sz w:val="24"/>
        </w:rPr>
        <w:t>1.11 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7" w:name="_Toc283559950"/>
      <w:r>
        <w:rPr>
          <w:rFonts w:hint="eastAsia" w:hAnsi="宋体" w:cs="宋体"/>
          <w:b/>
          <w:sz w:val="24"/>
        </w:rPr>
        <w:t>1.12 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4"/>
        <w:spacing w:line="450" w:lineRule="exact"/>
        <w:jc w:val="both"/>
        <w:outlineLvl w:val="0"/>
        <w:rPr>
          <w:rFonts w:hAnsi="宋体"/>
          <w:b/>
          <w:color w:val="auto"/>
        </w:rPr>
      </w:pPr>
      <w:bookmarkStart w:id="28" w:name="_Toc283559951"/>
      <w:r>
        <w:rPr>
          <w:rFonts w:hint="eastAsia" w:hAnsi="宋体"/>
          <w:b/>
          <w:color w:val="auto"/>
        </w:rPr>
        <w:t>2. 招标文件</w:t>
      </w:r>
      <w:bookmarkEnd w:id="28"/>
    </w:p>
    <w:p>
      <w:pPr>
        <w:autoSpaceDE w:val="0"/>
        <w:autoSpaceDN w:val="0"/>
        <w:spacing w:line="450" w:lineRule="exact"/>
        <w:jc w:val="left"/>
        <w:outlineLvl w:val="0"/>
        <w:rPr>
          <w:rFonts w:hAnsi="宋体" w:cs="宋体"/>
          <w:b/>
          <w:sz w:val="24"/>
        </w:rPr>
      </w:pPr>
      <w:bookmarkStart w:id="29" w:name="_Toc283559952"/>
      <w:r>
        <w:rPr>
          <w:rFonts w:hint="eastAsia" w:hAnsi="宋体" w:cs="宋体"/>
          <w:b/>
          <w:sz w:val="24"/>
        </w:rPr>
        <w:t>2.1 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（1）招标公告；</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（2）投标人须知；</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（3）评标办法；</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（4）合同条款；</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 xml:space="preserve">（5）工程量清单； </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 xml:space="preserve">（6）图纸； </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（7）技术标准和要求；</w:t>
      </w:r>
    </w:p>
    <w:p>
      <w:pPr>
        <w:autoSpaceDE w:val="0"/>
        <w:autoSpaceDN w:val="0"/>
        <w:adjustRightInd w:val="0"/>
        <w:spacing w:line="450" w:lineRule="exact"/>
        <w:ind w:firstLine="480" w:firstLineChars="200"/>
        <w:jc w:val="left"/>
        <w:outlineLvl w:val="0"/>
        <w:rPr>
          <w:rFonts w:hAnsi="宋体" w:cs="宋体"/>
          <w:sz w:val="24"/>
        </w:rPr>
      </w:pPr>
      <w:r>
        <w:rPr>
          <w:rFonts w:hint="eastAsia" w:hAnsi="宋体" w:cs="宋体"/>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int="eastAsia" w:hAnsi="宋体" w:cs="宋体"/>
          <w:b/>
          <w:sz w:val="24"/>
        </w:rPr>
        <w:t>2.2 招标文件的澄清</w:t>
      </w:r>
      <w:bookmarkEnd w:id="30"/>
    </w:p>
    <w:p>
      <w:pPr>
        <w:autoSpaceDE w:val="0"/>
        <w:autoSpaceDN w:val="0"/>
        <w:adjustRightInd w:val="0"/>
        <w:spacing w:line="450" w:lineRule="exact"/>
        <w:ind w:firstLine="616" w:firstLineChars="257"/>
        <w:jc w:val="left"/>
        <w:rPr>
          <w:rFonts w:hAnsi="宋体" w:cs="宋体"/>
          <w:sz w:val="24"/>
        </w:rPr>
      </w:pPr>
      <w:bookmarkStart w:id="31"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1"/>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52042322"/>
      <w:bookmarkStart w:id="33" w:name="_Toc179632564"/>
      <w:bookmarkStart w:id="34" w:name="_Toc144974514"/>
      <w:bookmarkStart w:id="35" w:name="_Toc152045546"/>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（9）近年发生的诉讼及仲裁</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（10）其它材料；</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7"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7"/>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6"/>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8" w:name="_Toc282436964"/>
      <w:bookmarkStart w:id="39" w:name="_Toc283559960"/>
      <w:r>
        <w:rPr>
          <w:rFonts w:hint="eastAsia" w:hAnsi="宋体" w:cs="宋体"/>
          <w:b/>
          <w:bCs/>
          <w:sz w:val="24"/>
        </w:rPr>
        <w:t xml:space="preserve">3.4 </w:t>
      </w:r>
      <w:bookmarkEnd w:id="38"/>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“投标人基本情况表”应附投标人营业执照副本、资质证书副本和安全生产许可证等材料的原件扫描件（或图片）。</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“近年财务状况表”应附经会计师事务所或审计机构审计的财务会计报表，包括资产负债表、现金流量表、利润表和财务情况说明书的原件扫描件（或图片），具体年份要求见投标人须知前附表。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或图片），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“正在施工和新承接的项目情况表”应附中标通知书和合同协议书的原件扫描件（或图片）。每张表格只填写一个项目，并标明序号。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“近年发生的诉讼及仲裁情况”应说明相关情况，并附法院或仲裁机构作出的判决、裁决等有关法律文书原件扫描件（或图片），具体年份要求见投标人须知前附表。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0" w:name="_Toc179632571"/>
      <w:bookmarkStart w:id="41" w:name="_Toc152045553"/>
      <w:bookmarkStart w:id="42" w:name="_Toc144974521"/>
      <w:bookmarkStart w:id="43" w:name="_Toc152042329"/>
      <w:r>
        <w:rPr>
          <w:rFonts w:hint="eastAsia" w:hAnsi="宋体" w:cs="宋体"/>
          <w:b/>
          <w:sz w:val="24"/>
        </w:rPr>
        <w:t>备选投标方案</w:t>
      </w:r>
    </w:p>
    <w:bookmarkEnd w:id="40"/>
    <w:bookmarkEnd w:id="41"/>
    <w:bookmarkEnd w:id="42"/>
    <w:bookmarkEnd w:id="43"/>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9"/>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jc w:val="left"/>
        <w:rPr>
          <w:rFonts w:hAnsi="宋体" w:cs="宋体"/>
          <w:sz w:val="24"/>
        </w:rPr>
      </w:pPr>
      <w:bookmarkStart w:id="44" w:name="_Toc283559961"/>
      <w:r>
        <w:rPr>
          <w:rFonts w:hint="eastAsia" w:hAnsi="宋体" w:cs="宋体"/>
          <w:b/>
          <w:bCs/>
          <w:sz w:val="24"/>
        </w:rPr>
        <w:t>3.7.9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3.7.9.2 商务标投标文件制作技术咨询：0374-2961598。</w:t>
      </w:r>
    </w:p>
    <w:p>
      <w:pPr>
        <w:rPr>
          <w:rFonts w:hAnsi="宋体"/>
          <w:b/>
        </w:rPr>
      </w:pPr>
      <w:r>
        <w:rPr>
          <w:rFonts w:hint="eastAsia" w:hAnsi="宋体"/>
          <w:b/>
        </w:rPr>
        <w:t>4. 投标</w:t>
      </w:r>
      <w:bookmarkEnd w:id="44"/>
    </w:p>
    <w:p>
      <w:pPr>
        <w:autoSpaceDE w:val="0"/>
        <w:autoSpaceDN w:val="0"/>
        <w:adjustRightInd w:val="0"/>
        <w:spacing w:line="440" w:lineRule="exact"/>
        <w:jc w:val="left"/>
        <w:outlineLvl w:val="0"/>
        <w:rPr>
          <w:rFonts w:hAnsi="宋体" w:cs="宋体"/>
          <w:b/>
          <w:sz w:val="24"/>
        </w:rPr>
      </w:pPr>
      <w:bookmarkStart w:id="45" w:name="_Toc283559962"/>
      <w:r>
        <w:rPr>
          <w:rFonts w:hint="eastAsia" w:hAnsi="宋体" w:cs="宋体"/>
          <w:b/>
          <w:sz w:val="24"/>
        </w:rPr>
        <w:t>4.1 投标文件的密封和标记</w:t>
      </w:r>
      <w:bookmarkEnd w:id="45"/>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4.1.1 使用电子介质存储的投标文件应密封递交，封套上写明内容详见投标人须知前附表，并加盖单位公章及法定代表人签章或委托代理人签名，在投标截止时间前递交。</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4.1.2未按本章第4.1.1项项要求密封和加写标记的投标文件，招标人不予受理。</w:t>
      </w:r>
    </w:p>
    <w:p>
      <w:pPr>
        <w:tabs>
          <w:tab w:val="left" w:pos="2720"/>
        </w:tabs>
        <w:autoSpaceDE w:val="0"/>
        <w:autoSpaceDN w:val="0"/>
        <w:spacing w:line="440" w:lineRule="exact"/>
        <w:jc w:val="left"/>
        <w:outlineLvl w:val="0"/>
        <w:rPr>
          <w:rFonts w:hAnsi="宋体" w:cs="宋体"/>
          <w:b/>
          <w:sz w:val="24"/>
        </w:rPr>
      </w:pPr>
      <w:r>
        <w:rPr>
          <w:rFonts w:hint="eastAsia" w:hAnsi="宋体" w:cs="宋体"/>
          <w:b/>
          <w:sz w:val="24"/>
        </w:rPr>
        <w:t>4.2 投标文件的提交</w:t>
      </w:r>
      <w:r>
        <w:rPr>
          <w:rFonts w:hAnsi="宋体" w:cs="宋体"/>
          <w:b/>
          <w:sz w:val="24"/>
        </w:rPr>
        <w:tab/>
      </w:r>
    </w:p>
    <w:p>
      <w:pPr>
        <w:autoSpaceDE w:val="0"/>
        <w:autoSpaceDN w:val="0"/>
        <w:spacing w:line="440" w:lineRule="exact"/>
        <w:ind w:firstLine="480" w:firstLineChars="200"/>
        <w:jc w:val="left"/>
        <w:rPr>
          <w:rFonts w:hAnsi="宋体" w:cs="宋体"/>
          <w:sz w:val="24"/>
        </w:rPr>
      </w:pPr>
      <w:bookmarkStart w:id="46"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4.3 投标文件的修改与撤回</w:t>
      </w:r>
      <w:bookmarkEnd w:id="46"/>
    </w:p>
    <w:p>
      <w:pPr>
        <w:autoSpaceDE w:val="0"/>
        <w:autoSpaceDN w:val="0"/>
        <w:spacing w:line="440" w:lineRule="exact"/>
        <w:ind w:firstLine="480" w:firstLineChars="200"/>
        <w:jc w:val="left"/>
        <w:rPr>
          <w:rFonts w:asciiTheme="minorEastAsia" w:hAnsiTheme="minorEastAsia" w:cstheme="minorEastAsia"/>
          <w:sz w:val="24"/>
        </w:rPr>
      </w:pPr>
      <w:bookmarkStart w:id="47" w:name="_Toc283559967"/>
      <w:r>
        <w:rPr>
          <w:rFonts w:hint="eastAsia" w:asciiTheme="minorEastAsia" w:hAnsiTheme="minorEastAsia" w:cstheme="minorEastAsia"/>
          <w:sz w:val="24"/>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14"/>
        <w:spacing w:line="440" w:lineRule="exact"/>
        <w:jc w:val="both"/>
        <w:outlineLvl w:val="0"/>
        <w:rPr>
          <w:rFonts w:hAnsi="宋体"/>
          <w:b/>
          <w:color w:val="auto"/>
        </w:rPr>
      </w:pPr>
      <w:r>
        <w:rPr>
          <w:rFonts w:hint="eastAsia" w:hAnsi="宋体"/>
          <w:b/>
          <w:color w:val="auto"/>
        </w:rPr>
        <w:t>5. 开标</w:t>
      </w:r>
      <w:bookmarkEnd w:id="47"/>
    </w:p>
    <w:p>
      <w:pPr>
        <w:autoSpaceDE w:val="0"/>
        <w:autoSpaceDN w:val="0"/>
        <w:adjustRightInd w:val="0"/>
        <w:spacing w:line="440" w:lineRule="exact"/>
        <w:jc w:val="left"/>
        <w:outlineLvl w:val="0"/>
        <w:rPr>
          <w:rFonts w:hAnsi="宋体" w:cs="宋体"/>
          <w:b/>
          <w:sz w:val="24"/>
        </w:rPr>
      </w:pPr>
      <w:bookmarkStart w:id="48" w:name="_Toc283559968"/>
      <w:r>
        <w:rPr>
          <w:rFonts w:hint="eastAsia" w:hAnsi="宋体" w:cs="宋体"/>
          <w:b/>
          <w:sz w:val="24"/>
        </w:rPr>
        <w:t>5.1 开标时间和地点</w:t>
      </w:r>
      <w:bookmarkEnd w:id="48"/>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9"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（1）因电子交易系统异常无法解密电子投标文件的，使用电子介质存储的备份投标文件，以人工方式进行。</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4"/>
        <w:spacing w:line="440" w:lineRule="exact"/>
        <w:jc w:val="both"/>
        <w:outlineLvl w:val="0"/>
        <w:rPr>
          <w:rFonts w:hAnsi="宋体"/>
          <w:b/>
          <w:color w:val="auto"/>
        </w:rPr>
      </w:pPr>
      <w:r>
        <w:rPr>
          <w:rFonts w:hint="eastAsia" w:hAnsi="宋体"/>
          <w:b/>
          <w:color w:val="auto"/>
        </w:rPr>
        <w:t>6. 评标</w:t>
      </w:r>
      <w:bookmarkEnd w:id="49"/>
    </w:p>
    <w:p>
      <w:pPr>
        <w:autoSpaceDE w:val="0"/>
        <w:autoSpaceDN w:val="0"/>
        <w:adjustRightInd w:val="0"/>
        <w:spacing w:line="440" w:lineRule="exact"/>
        <w:jc w:val="left"/>
        <w:outlineLvl w:val="0"/>
        <w:rPr>
          <w:rFonts w:hAnsi="宋体" w:cs="宋体"/>
          <w:b/>
          <w:sz w:val="24"/>
        </w:rPr>
      </w:pPr>
      <w:bookmarkStart w:id="50" w:name="_Toc283559971"/>
      <w:r>
        <w:rPr>
          <w:rFonts w:hint="eastAsia" w:hAnsi="宋体" w:cs="宋体"/>
          <w:b/>
          <w:sz w:val="24"/>
        </w:rPr>
        <w:t>6.1 评标委员会</w:t>
      </w:r>
      <w:bookmarkEnd w:id="50"/>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6.1.1 评标由招标人依法组建的评标委员会负责。评标委员会成员由招标人代表和相关技术、经济等方面的专家组成，组成人数见投标人须知前附表。</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6.1.2 评标委员会成员有下列情形之一的，应当回避：</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（1）招标人或投标人的主要负责人的近亲属；</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（2）项目主管部门或者行政监督部门的人员；</w:t>
      </w:r>
    </w:p>
    <w:p>
      <w:pPr>
        <w:autoSpaceDE w:val="0"/>
        <w:autoSpaceDN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asciiTheme="minorEastAsia" w:hAnsiTheme="minorEastAsia" w:cstheme="minorEastAsia"/>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int="eastAsia" w:hAnsi="宋体" w:cs="宋体"/>
          <w:b/>
          <w:sz w:val="24"/>
        </w:rPr>
        <w:t>6.2 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int="eastAsia" w:hAnsi="宋体" w:cs="宋体"/>
          <w:b/>
          <w:sz w:val="24"/>
        </w:rPr>
        <w:t>6.3 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4"/>
        <w:spacing w:line="440" w:lineRule="exact"/>
        <w:jc w:val="both"/>
        <w:outlineLvl w:val="0"/>
        <w:rPr>
          <w:rFonts w:hAnsi="宋体"/>
          <w:b/>
          <w:color w:val="auto"/>
        </w:rPr>
      </w:pPr>
      <w:bookmarkStart w:id="53" w:name="_Toc283559974"/>
      <w:r>
        <w:rPr>
          <w:rFonts w:hint="eastAsia" w:hAnsi="宋体"/>
          <w:b/>
          <w:color w:val="auto"/>
        </w:rPr>
        <w:t>7. 合同授予</w:t>
      </w:r>
      <w:bookmarkEnd w:id="53"/>
    </w:p>
    <w:p>
      <w:pPr>
        <w:autoSpaceDE w:val="0"/>
        <w:autoSpaceDN w:val="0"/>
        <w:spacing w:line="440" w:lineRule="exact"/>
        <w:jc w:val="left"/>
        <w:outlineLvl w:val="0"/>
        <w:rPr>
          <w:rFonts w:hAnsi="宋体" w:cs="宋体"/>
          <w:b/>
          <w:sz w:val="24"/>
        </w:rPr>
      </w:pPr>
      <w:bookmarkStart w:id="54" w:name="_Toc283559975"/>
      <w:r>
        <w:rPr>
          <w:rFonts w:hint="eastAsia" w:hAnsi="宋体" w:cs="宋体"/>
          <w:b/>
          <w:sz w:val="24"/>
        </w:rPr>
        <w:t>7.1 定标方式</w:t>
      </w:r>
      <w:bookmarkEnd w:id="54"/>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int="eastAsia" w:hAnsi="宋体" w:cs="宋体"/>
          <w:b/>
          <w:sz w:val="24"/>
        </w:rPr>
        <w:t>7.2 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6" w:name="_Toc179632587"/>
      <w:bookmarkStart w:id="57" w:name="_Toc152042345"/>
      <w:bookmarkStart w:id="58" w:name="_Toc144974537"/>
      <w:bookmarkStart w:id="59" w:name="_Toc152045569"/>
    </w:p>
    <w:p>
      <w:pPr>
        <w:autoSpaceDE w:val="0"/>
        <w:autoSpaceDN w:val="0"/>
        <w:spacing w:line="440" w:lineRule="exact"/>
        <w:jc w:val="left"/>
        <w:outlineLvl w:val="0"/>
        <w:rPr>
          <w:rFonts w:hAnsi="宋体" w:cs="宋体"/>
          <w:b/>
          <w:sz w:val="24"/>
        </w:rPr>
      </w:pPr>
      <w:r>
        <w:rPr>
          <w:rFonts w:hint="eastAsia" w:hAnsi="宋体" w:cs="宋体"/>
          <w:b/>
          <w:sz w:val="24"/>
        </w:rPr>
        <w:t>7.</w:t>
      </w:r>
      <w:bookmarkEnd w:id="56"/>
      <w:bookmarkEnd w:id="57"/>
      <w:bookmarkEnd w:id="58"/>
      <w:bookmarkEnd w:id="59"/>
      <w:bookmarkStart w:id="60" w:name="_Toc283559977"/>
      <w:r>
        <w:rPr>
          <w:rFonts w:hint="eastAsia" w:hAnsi="宋体" w:cs="宋体"/>
          <w:b/>
          <w:sz w:val="24"/>
        </w:rPr>
        <w:t>3签订合同</w:t>
      </w:r>
      <w:bookmarkEnd w:id="6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1" w:name="_Toc283559978"/>
      <w:r>
        <w:rPr>
          <w:rFonts w:hint="eastAsia" w:hAnsi="宋体" w:cs="宋体"/>
          <w:b/>
          <w:sz w:val="24"/>
        </w:rPr>
        <w:t>8. 重新招标和不再招标</w:t>
      </w:r>
      <w:bookmarkEnd w:id="61"/>
    </w:p>
    <w:p>
      <w:pPr>
        <w:autoSpaceDE w:val="0"/>
        <w:autoSpaceDN w:val="0"/>
        <w:adjustRightInd w:val="0"/>
        <w:spacing w:line="440" w:lineRule="exact"/>
        <w:jc w:val="left"/>
        <w:outlineLvl w:val="0"/>
        <w:rPr>
          <w:rFonts w:hAnsi="宋体" w:cs="宋体"/>
          <w:b/>
          <w:sz w:val="24"/>
        </w:rPr>
      </w:pPr>
      <w:bookmarkStart w:id="62" w:name="_Toc283559979"/>
      <w:r>
        <w:rPr>
          <w:rFonts w:hint="eastAsia" w:hAnsi="宋体" w:cs="宋体"/>
          <w:b/>
          <w:sz w:val="24"/>
        </w:rPr>
        <w:t>8.1 重新招标</w:t>
      </w:r>
      <w:bookmarkEnd w:id="62"/>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3" w:name="_Toc283559980"/>
      <w:r>
        <w:rPr>
          <w:rFonts w:hint="eastAsia" w:hAnsi="宋体" w:cs="宋体"/>
          <w:b/>
          <w:sz w:val="24"/>
        </w:rPr>
        <w:t>8.2 不再招标</w:t>
      </w:r>
      <w:bookmarkEnd w:id="63"/>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4"/>
        <w:spacing w:line="440" w:lineRule="exact"/>
        <w:jc w:val="both"/>
        <w:outlineLvl w:val="0"/>
        <w:rPr>
          <w:rFonts w:hAnsi="宋体"/>
          <w:b/>
          <w:color w:val="auto"/>
        </w:rPr>
      </w:pPr>
      <w:bookmarkStart w:id="64" w:name="_Toc283559981"/>
      <w:r>
        <w:rPr>
          <w:rFonts w:hint="eastAsia" w:hAnsi="宋体"/>
          <w:b/>
          <w:color w:val="auto"/>
        </w:rPr>
        <w:t>9. 纪律和监督</w:t>
      </w:r>
      <w:bookmarkEnd w:id="64"/>
    </w:p>
    <w:p>
      <w:pPr>
        <w:autoSpaceDE w:val="0"/>
        <w:autoSpaceDN w:val="0"/>
        <w:adjustRightInd w:val="0"/>
        <w:spacing w:line="440" w:lineRule="exact"/>
        <w:jc w:val="left"/>
        <w:outlineLvl w:val="0"/>
        <w:rPr>
          <w:rFonts w:hAnsi="宋体" w:cs="宋体"/>
          <w:b/>
          <w:sz w:val="24"/>
        </w:rPr>
      </w:pPr>
      <w:bookmarkStart w:id="65" w:name="_Toc283559982"/>
      <w:r>
        <w:rPr>
          <w:rFonts w:hint="eastAsia" w:hAnsi="宋体" w:cs="宋体"/>
          <w:b/>
          <w:sz w:val="24"/>
        </w:rPr>
        <w:t>9.1 对招标人的纪律要求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6" w:name="_Toc283559983"/>
      <w:r>
        <w:rPr>
          <w:rFonts w:hint="eastAsia" w:hAnsi="宋体" w:cs="宋体"/>
          <w:b/>
          <w:sz w:val="24"/>
        </w:rPr>
        <w:t>9.2 对投标人的纪律要求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7" w:name="_Toc283559984"/>
      <w:r>
        <w:rPr>
          <w:rFonts w:hint="eastAsia" w:hAnsi="宋体" w:cs="宋体"/>
          <w:b/>
          <w:sz w:val="24"/>
        </w:rPr>
        <w:t>9.3 对评标委员会成员的纪律要求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8" w:name="_Toc283559985"/>
      <w:r>
        <w:rPr>
          <w:rFonts w:hint="eastAsia" w:hAnsi="宋体" w:cs="宋体"/>
          <w:b/>
          <w:sz w:val="24"/>
        </w:rPr>
        <w:t>9.4 对与评标活动有关的工作人员的纪律要求</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9" w:name="_Toc283559986"/>
      <w:r>
        <w:rPr>
          <w:rFonts w:hint="eastAsia" w:hAnsi="宋体" w:cs="宋体"/>
          <w:b/>
          <w:sz w:val="24"/>
        </w:rPr>
        <w:t>9.5 投诉</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4"/>
        <w:spacing w:line="440" w:lineRule="exact"/>
        <w:jc w:val="both"/>
        <w:outlineLvl w:val="0"/>
        <w:rPr>
          <w:rFonts w:hAnsi="宋体"/>
          <w:b/>
          <w:color w:val="auto"/>
        </w:rPr>
      </w:pPr>
      <w:bookmarkStart w:id="70" w:name="_Toc283559987"/>
      <w:r>
        <w:rPr>
          <w:rFonts w:hint="eastAsia" w:hAnsi="宋体"/>
          <w:b/>
          <w:color w:val="auto"/>
        </w:rPr>
        <w:t>10. 需要补充的其他内容</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312" w:beforeLines="100" w:after="312" w:afterLines="100" w:line="400" w:lineRule="exact"/>
        <w:rPr>
          <w:rFonts w:hAnsi="宋体" w:cs="宋体"/>
          <w:sz w:val="24"/>
        </w:rPr>
      </w:pPr>
      <w:r>
        <w:rPr>
          <w:rFonts w:hint="eastAsia" w:hAnsi="宋体" w:cs="宋体"/>
          <w:sz w:val="24"/>
        </w:rPr>
        <w:br w:type="page"/>
      </w:r>
      <w:r>
        <w:rPr>
          <w:rFonts w:hint="eastAsia" w:hAnsi="宋体" w:cs="宋体"/>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pStyle w:val="2"/>
        <w:ind w:firstLine="340"/>
      </w:pPr>
    </w:p>
    <w:p>
      <w:pPr>
        <w:spacing w:line="400" w:lineRule="exact"/>
        <w:rPr>
          <w:rFonts w:hAnsi="宋体" w:cs="宋体"/>
          <w:sz w:val="24"/>
          <w:u w:val="single"/>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5</w:t>
      </w:r>
      <w:r>
        <w:rPr>
          <w:rFonts w:hint="eastAsia" w:hAnsi="宋体" w:cs="宋体"/>
          <w:sz w:val="24"/>
        </w:rPr>
        <w:t>人和招标人代表</w:t>
      </w:r>
      <w:r>
        <w:rPr>
          <w:rFonts w:hint="eastAsia" w:hAnsi="宋体" w:cs="宋体"/>
          <w:sz w:val="24"/>
          <w:szCs w:val="24"/>
        </w:rPr>
        <w:t>2</w:t>
      </w:r>
      <w:r>
        <w:rPr>
          <w:rFonts w:hint="eastAsia" w:hAnsi="宋体" w:cs="宋体"/>
          <w:sz w:val="24"/>
        </w:rPr>
        <w:t>人组成，其中注册造价工程师不少于</w:t>
      </w:r>
      <w:r>
        <w:rPr>
          <w:rFonts w:hint="eastAsia" w:hAnsi="宋体" w:cs="宋体"/>
          <w:sz w:val="24"/>
          <w:szCs w:val="24"/>
        </w:rPr>
        <w:t>3</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8"/>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评标委员会按招标文件要求对所有投标文件真实性、符合性、响应性和重大偏差逐一评审，经审查不符合招标文件要求的，不再进入详细评审阶段。初步评审主要包括以下内容：</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（1）电子投标文件是否按招标文件要求签字盖章；</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（2）投标联合体是否提交共同投标协议；</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（3）投标人是否符合国家或者招标文件规定的资格条件，注册建造师注册单位与投标人是否一致；</w:t>
      </w:r>
    </w:p>
    <w:p>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（5）投标报价是否高于招标文件设定的最高投标限价；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（6）投标内容、投标范围、工期、工程质量、投标有效期、付款方式是否符合招标文件规定；</w:t>
      </w:r>
    </w:p>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（7）投标人是否有串通投标、弄虚作假、行贿等违法行为；</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8）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napToGrid w:val="0"/>
        <w:spacing w:line="360" w:lineRule="auto"/>
        <w:ind w:firstLine="480" w:firstLineChars="200"/>
        <w:rPr>
          <w:rFonts w:hAnsi="宋体" w:cs="宋体"/>
          <w:sz w:val="24"/>
        </w:rPr>
      </w:pPr>
      <w:r>
        <w:rPr>
          <w:rFonts w:hint="eastAsia" w:asciiTheme="minorEastAsia" w:hAnsiTheme="minorEastAsia" w:cstheme="minorEastAsia"/>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sz w:val="24"/>
          <w:szCs w:val="24"/>
        </w:rPr>
      </w:pPr>
      <w:r>
        <w:rPr>
          <w:rFonts w:hint="eastAsia"/>
          <w:sz w:val="24"/>
          <w:szCs w:val="24"/>
        </w:rPr>
        <w:t>（四）综合（信用）标（20分）</w:t>
      </w:r>
    </w:p>
    <w:p>
      <w:pPr>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1、项目班子配备（0-4分）</w:t>
      </w:r>
    </w:p>
    <w:p>
      <w:pPr>
        <w:snapToGrid w:val="0"/>
        <w:spacing w:line="400" w:lineRule="exact"/>
        <w:ind w:firstLine="481"/>
        <w:rPr>
          <w:rFonts w:hAnsi="宋体" w:cs="宋体"/>
          <w:sz w:val="24"/>
          <w:szCs w:val="24"/>
        </w:rPr>
      </w:pPr>
      <w:r>
        <w:rPr>
          <w:rFonts w:hint="eastAsia" w:hAnsi="宋体" w:cs="宋体"/>
          <w:sz w:val="24"/>
          <w:szCs w:val="24"/>
        </w:rPr>
        <w:t>1.1拟派项目</w:t>
      </w:r>
      <w:r>
        <w:rPr>
          <w:rFonts w:hint="eastAsia" w:cs="宋体"/>
          <w:bCs/>
          <w:sz w:val="24"/>
          <w:szCs w:val="24"/>
        </w:rPr>
        <w:t>负责人</w:t>
      </w:r>
      <w:r>
        <w:rPr>
          <w:rFonts w:hint="eastAsia" w:hAnsi="宋体" w:cs="宋体"/>
          <w:sz w:val="24"/>
          <w:szCs w:val="24"/>
        </w:rPr>
        <w:t>具有高级职称者得1分；</w:t>
      </w:r>
      <w:r>
        <w:rPr>
          <w:rFonts w:hint="eastAsia"/>
          <w:sz w:val="24"/>
          <w:szCs w:val="24"/>
        </w:rPr>
        <w:t>（以人社部门颁发的职称证书为准）</w:t>
      </w:r>
    </w:p>
    <w:p>
      <w:pPr>
        <w:snapToGrid w:val="0"/>
        <w:spacing w:line="400" w:lineRule="exact"/>
        <w:ind w:firstLine="481"/>
        <w:rPr>
          <w:rFonts w:hAnsi="宋体" w:cs="宋体"/>
          <w:sz w:val="24"/>
          <w:szCs w:val="24"/>
        </w:rPr>
      </w:pPr>
      <w:r>
        <w:rPr>
          <w:rFonts w:hint="eastAsia" w:hAnsi="宋体" w:cs="宋体"/>
          <w:sz w:val="24"/>
          <w:szCs w:val="24"/>
        </w:rPr>
        <w:t>1.2拟派项目班子中施工员、安全员、质量员、资料员、材料员、造价师持证上岗齐全者得3分，缺一个本项不得分。</w:t>
      </w:r>
      <w:r>
        <w:rPr>
          <w:rFonts w:hint="eastAsia"/>
          <w:sz w:val="24"/>
          <w:szCs w:val="24"/>
        </w:rPr>
        <w:t>（以证书为准）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2、企业综合信用（0-12分）</w:t>
      </w:r>
    </w:p>
    <w:p>
      <w:pPr>
        <w:snapToGrid w:val="0"/>
        <w:spacing w:line="400" w:lineRule="exact"/>
        <w:ind w:firstLine="481"/>
        <w:rPr>
          <w:rFonts w:hAnsi="宋体" w:cs="宋体"/>
          <w:sz w:val="24"/>
          <w:szCs w:val="24"/>
        </w:rPr>
      </w:pPr>
      <w:r>
        <w:rPr>
          <w:rFonts w:hint="eastAsia" w:hAnsi="宋体" w:cs="宋体"/>
          <w:sz w:val="24"/>
          <w:szCs w:val="24"/>
        </w:rPr>
        <w:t>2.1企业所承建的类似工程项目2016年1月1日以来荣获省级以上（含省级）优良工程荣誉称号的得2分；（需提供获奖证书和同级奖励文件扫描件，以证书时间为准）</w:t>
      </w:r>
    </w:p>
    <w:p>
      <w:pPr>
        <w:snapToGrid w:val="0"/>
        <w:spacing w:line="400" w:lineRule="exact"/>
        <w:ind w:firstLine="481"/>
        <w:rPr>
          <w:rFonts w:hAnsi="宋体" w:cs="宋体"/>
          <w:sz w:val="24"/>
          <w:szCs w:val="24"/>
        </w:rPr>
      </w:pPr>
      <w:r>
        <w:rPr>
          <w:rFonts w:hint="eastAsia" w:hAnsi="宋体" w:cs="宋体"/>
          <w:sz w:val="24"/>
          <w:szCs w:val="24"/>
        </w:rPr>
        <w:t xml:space="preserve">2.2 </w:t>
      </w:r>
      <w:r>
        <w:rPr>
          <w:rFonts w:hint="eastAsia"/>
          <w:sz w:val="24"/>
          <w:szCs w:val="24"/>
        </w:rPr>
        <w:t>自</w:t>
      </w:r>
      <w:r>
        <w:rPr>
          <w:rFonts w:hint="eastAsia" w:hAnsi="宋体" w:cs="宋体"/>
          <w:sz w:val="24"/>
          <w:szCs w:val="24"/>
        </w:rPr>
        <w:t>2016年1月1日以来任一年度当中企业同时荣获省级以上（含省级）</w:t>
      </w:r>
      <w:r>
        <w:rPr>
          <w:rFonts w:hint="eastAsia" w:cs="宋体"/>
          <w:bCs/>
          <w:sz w:val="24"/>
          <w:szCs w:val="24"/>
        </w:rPr>
        <w:t>市政公用工程</w:t>
      </w:r>
      <w:r>
        <w:rPr>
          <w:rFonts w:hint="eastAsia" w:hAnsi="宋体" w:cs="宋体"/>
          <w:sz w:val="24"/>
          <w:szCs w:val="24"/>
        </w:rPr>
        <w:t>施工质量管理先进企业称号和省级以上（含省级）</w:t>
      </w:r>
      <w:r>
        <w:rPr>
          <w:rFonts w:hint="eastAsia" w:cs="宋体"/>
          <w:bCs/>
          <w:sz w:val="24"/>
          <w:szCs w:val="24"/>
        </w:rPr>
        <w:t>市政公用工程</w:t>
      </w:r>
      <w:r>
        <w:rPr>
          <w:rFonts w:hint="eastAsia" w:hAnsi="宋体" w:cs="宋体"/>
          <w:sz w:val="24"/>
          <w:szCs w:val="24"/>
        </w:rPr>
        <w:t>优秀施工企业称号者得5分，缺一个本项不得分；（需提供获奖证书和同级奖励文件扫描件，以证书时间为准）</w:t>
      </w:r>
    </w:p>
    <w:p>
      <w:pPr>
        <w:snapToGrid w:val="0"/>
        <w:spacing w:line="400" w:lineRule="exact"/>
        <w:ind w:firstLine="481"/>
        <w:rPr>
          <w:rFonts w:hAnsi="宋体" w:cs="宋体"/>
          <w:sz w:val="24"/>
          <w:szCs w:val="24"/>
        </w:rPr>
      </w:pPr>
      <w:r>
        <w:rPr>
          <w:rFonts w:hint="eastAsia" w:hAnsi="宋体" w:cs="宋体"/>
          <w:sz w:val="24"/>
          <w:szCs w:val="24"/>
        </w:rPr>
        <w:t xml:space="preserve">2.3 </w:t>
      </w:r>
      <w:r>
        <w:rPr>
          <w:rFonts w:hint="eastAsia"/>
          <w:sz w:val="24"/>
          <w:szCs w:val="24"/>
        </w:rPr>
        <w:t>自</w:t>
      </w:r>
      <w:r>
        <w:rPr>
          <w:rFonts w:hint="eastAsia" w:hAnsi="宋体" w:cs="宋体"/>
          <w:sz w:val="24"/>
          <w:szCs w:val="24"/>
        </w:rPr>
        <w:t>2016年1月1日以来企业连续两年获得过省级以上（含省级）建设工程招标投标“诚实守信单位”者得3分，缺一个本项不得分；（需提供获奖证书和同级奖励文件扫描件，以证书时间为准）</w:t>
      </w:r>
    </w:p>
    <w:p>
      <w:pPr>
        <w:snapToGrid w:val="0"/>
        <w:spacing w:line="400" w:lineRule="exact"/>
        <w:ind w:firstLine="481"/>
        <w:rPr>
          <w:rFonts w:hAnsi="宋体" w:cs="宋体"/>
          <w:sz w:val="24"/>
          <w:szCs w:val="24"/>
        </w:rPr>
      </w:pPr>
      <w:r>
        <w:rPr>
          <w:rFonts w:hint="eastAsia" w:hAnsi="宋体" w:cs="宋体"/>
          <w:sz w:val="24"/>
          <w:szCs w:val="24"/>
        </w:rPr>
        <w:t xml:space="preserve">2.4 </w:t>
      </w:r>
      <w:r>
        <w:rPr>
          <w:rFonts w:hint="eastAsia"/>
          <w:sz w:val="24"/>
          <w:szCs w:val="24"/>
        </w:rPr>
        <w:t>自</w:t>
      </w:r>
      <w:r>
        <w:rPr>
          <w:rFonts w:hint="eastAsia" w:hAnsi="宋体" w:cs="宋体"/>
          <w:sz w:val="24"/>
          <w:szCs w:val="24"/>
        </w:rPr>
        <w:t>2016年1月1日以来企业获得过省级以上（含省级）百日安全行动先进者得2分。（需提供获奖证书和同级奖励文件扫描件或者提供奖牌和同级奖励文件扫描件，以证书或奖牌时间为准）</w:t>
      </w:r>
    </w:p>
    <w:p>
      <w:pPr>
        <w:spacing w:line="400" w:lineRule="exact"/>
        <w:ind w:firstLine="360" w:firstLineChars="150"/>
        <w:rPr>
          <w:rFonts w:asciiTheme="minorEastAsia" w:hAnsiTheme="minorEastAsia" w:cstheme="minorEastAsia"/>
          <w:b/>
          <w:bCs/>
          <w:sz w:val="24"/>
          <w:szCs w:val="24"/>
        </w:rPr>
      </w:pPr>
      <w:r>
        <w:rPr>
          <w:rFonts w:hint="eastAsia" w:asciiTheme="minorEastAsia" w:hAnsiTheme="minorEastAsia" w:cstheme="minorEastAsia"/>
          <w:b/>
          <w:bCs/>
          <w:sz w:val="24"/>
          <w:szCs w:val="24"/>
        </w:rPr>
        <w:t>3、项目负责人业绩及信用（0-2分）</w:t>
      </w:r>
    </w:p>
    <w:p>
      <w:pPr>
        <w:spacing w:line="400" w:lineRule="exact"/>
        <w:ind w:firstLine="360" w:firstLineChars="150"/>
        <w:rPr>
          <w:rFonts w:hAnsi="宋体" w:cs="宋体"/>
          <w:sz w:val="24"/>
          <w:szCs w:val="24"/>
        </w:rPr>
      </w:pPr>
      <w:r>
        <w:rPr>
          <w:rFonts w:hint="eastAsia" w:hAnsi="宋体" w:cs="宋体"/>
          <w:sz w:val="24"/>
          <w:szCs w:val="24"/>
        </w:rPr>
        <w:t>自2</w:t>
      </w:r>
      <w:r>
        <w:rPr>
          <w:rFonts w:hAnsi="宋体" w:cs="宋体"/>
          <w:sz w:val="24"/>
          <w:szCs w:val="24"/>
        </w:rPr>
        <w:t>01</w:t>
      </w:r>
      <w:r>
        <w:rPr>
          <w:rFonts w:hint="eastAsia" w:hAnsi="宋体" w:cs="宋体"/>
          <w:sz w:val="24"/>
          <w:szCs w:val="24"/>
        </w:rPr>
        <w:t>6年1月</w:t>
      </w:r>
      <w:r>
        <w:rPr>
          <w:rFonts w:hAnsi="宋体" w:cs="宋体"/>
          <w:sz w:val="24"/>
          <w:szCs w:val="24"/>
        </w:rPr>
        <w:t>1</w:t>
      </w:r>
      <w:r>
        <w:rPr>
          <w:rFonts w:hint="eastAsia" w:hAnsi="宋体" w:cs="宋体"/>
          <w:sz w:val="24"/>
          <w:szCs w:val="24"/>
        </w:rPr>
        <w:t>日以来拟派项目负责人曾获得过省级以上（含省级）市政公用工程施工企业优秀项目经理的得2分。（需提供获奖证书和同级奖励文件扫描件，以证书时间为准）</w:t>
      </w:r>
    </w:p>
    <w:p>
      <w:pPr>
        <w:spacing w:line="400" w:lineRule="exact"/>
        <w:ind w:firstLine="360" w:firstLineChars="150"/>
        <w:rPr>
          <w:rFonts w:hAnsi="宋体" w:cs="宋体"/>
          <w:sz w:val="24"/>
          <w:szCs w:val="24"/>
        </w:rPr>
      </w:pPr>
      <w:r>
        <w:rPr>
          <w:rFonts w:hint="eastAsia" w:hAnsi="宋体" w:cs="宋体"/>
          <w:b/>
          <w:sz w:val="24"/>
          <w:szCs w:val="24"/>
        </w:rPr>
        <w:t>4、服务承诺</w:t>
      </w:r>
      <w:r>
        <w:rPr>
          <w:rFonts w:hint="eastAsia" w:hAnsi="宋体" w:cs="宋体"/>
          <w:sz w:val="24"/>
          <w:szCs w:val="24"/>
        </w:rPr>
        <w:t>（含不拖欠农民工工资承诺、扬尘治理等内容）由评委根据投标文件表述的具体内容酌情打分。（0-2分）</w:t>
      </w:r>
    </w:p>
    <w:p>
      <w:pPr>
        <w:spacing w:line="400" w:lineRule="exact"/>
        <w:ind w:firstLine="360" w:firstLineChars="150"/>
        <w:rPr>
          <w:rFonts w:hAnsi="宋体" w:cs="宋体"/>
          <w:b/>
          <w:sz w:val="24"/>
          <w:szCs w:val="24"/>
        </w:rPr>
      </w:pPr>
      <w:r>
        <w:rPr>
          <w:rFonts w:hint="eastAsia" w:hAnsi="宋体" w:cs="宋体"/>
          <w:b/>
          <w:sz w:val="24"/>
          <w:szCs w:val="24"/>
        </w:rPr>
        <w:t>注：类似项目指2016年1月1日（以合同签订时间为准）以来承建的市政工程。</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（五）投标人最终得分</w:t>
      </w:r>
    </w:p>
    <w:p>
      <w:pPr>
        <w:adjustRightInd w:val="0"/>
        <w:snapToGrid w:val="0"/>
        <w:spacing w:line="400" w:lineRule="exact"/>
        <w:ind w:firstLine="480"/>
        <w:rPr>
          <w:rFonts w:hAnsi="宋体" w:cs="宋体"/>
          <w:sz w:val="24"/>
          <w:szCs w:val="24"/>
        </w:rPr>
      </w:pPr>
      <w:r>
        <w:rPr>
          <w:rFonts w:hint="eastAsia" w:hAnsi="宋体" w:cs="宋体"/>
          <w:sz w:val="24"/>
          <w:szCs w:val="24"/>
        </w:rPr>
        <w:t>投标人最终得分=技术标平均得分＋商务标得分＋综合（信用）标平均得分</w:t>
      </w:r>
      <w:bookmarkStart w:id="71" w:name="_Toc273546398"/>
      <w:bookmarkStart w:id="72" w:name="_Toc272833453"/>
      <w:bookmarkStart w:id="73" w:name="_Toc270931534"/>
      <w:bookmarkStart w:id="74" w:name="_Toc295572535"/>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1"/>
      <w:bookmarkEnd w:id="72"/>
      <w:bookmarkEnd w:id="73"/>
      <w:bookmarkEnd w:id="74"/>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w:t>
      </w:r>
      <w:bookmarkEnd w:id="75"/>
    </w:p>
    <w:p>
      <w:pPr>
        <w:tabs>
          <w:tab w:val="left" w:pos="5000"/>
        </w:tabs>
        <w:spacing w:line="360" w:lineRule="auto"/>
        <w:ind w:firstLine="490"/>
        <w:rPr>
          <w:rFonts w:hAnsi="宋体" w:cs="宋体"/>
          <w:b/>
          <w:sz w:val="32"/>
          <w:szCs w:val="32"/>
        </w:rPr>
      </w:pPr>
      <w:bookmarkStart w:id="76"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6"/>
      <w:bookmarkStart w:id="77"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ind w:firstLine="340"/>
      </w:pPr>
    </w:p>
    <w:p>
      <w:pPr>
        <w:pStyle w:val="2"/>
        <w:ind w:firstLine="340"/>
      </w:pPr>
    </w:p>
    <w:p>
      <w:pPr>
        <w:autoSpaceDE w:val="0"/>
        <w:autoSpaceDN w:val="0"/>
        <w:adjustRightInd w:val="0"/>
        <w:jc w:val="center"/>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00" w:lineRule="exact"/>
        <w:ind w:firstLine="480" w:firstLineChars="200"/>
        <w:rPr>
          <w:rFonts w:hAnsi="宋体"/>
          <w:bCs/>
          <w:szCs w:val="21"/>
        </w:rPr>
      </w:pPr>
      <w:r>
        <w:rPr>
          <w:rFonts w:hint="eastAsia" w:hAnsi="宋体" w:cs="宋体"/>
          <w:sz w:val="24"/>
        </w:rPr>
        <w:t>(1) 建设单位提供的施工图纸及图纸问题答疑回复、报审预算书。</w:t>
      </w:r>
    </w:p>
    <w:p>
      <w:pPr>
        <w:spacing w:line="440" w:lineRule="exact"/>
        <w:ind w:left="1" w:firstLine="480" w:firstLineChars="200"/>
        <w:rPr>
          <w:rFonts w:hAnsi="宋体" w:cs="宋体"/>
          <w:sz w:val="24"/>
          <w:u w:val="single"/>
        </w:rPr>
      </w:pPr>
      <w:r>
        <w:rPr>
          <w:rFonts w:hint="eastAsia" w:hAnsi="宋体" w:cs="宋体"/>
          <w:sz w:val="24"/>
        </w:rPr>
        <w:t>(2)</w:t>
      </w:r>
      <w:r>
        <w:rPr>
          <w:rFonts w:hint="eastAsia" w:hAnsi="宋体" w:cs="宋体"/>
          <w:sz w:val="24"/>
          <w:u w:val="single"/>
        </w:rPr>
        <w:t>《建设工程工程量清单计价规范2013》 及 《河南省房屋建筑与装饰工程预算定额》（HA01-31-2016）、《河南省通用安装工程预算定额》（HA02-31-2016）,材料价格按《许昌工程造价信息》2019第3期及市场询价。</w:t>
      </w:r>
    </w:p>
    <w:p>
      <w:pPr>
        <w:spacing w:line="440" w:lineRule="exact"/>
        <w:ind w:left="1" w:firstLine="480" w:firstLineChars="200"/>
        <w:rPr>
          <w:rFonts w:hAnsi="宋体" w:cs="宋体"/>
          <w:sz w:val="24"/>
        </w:rPr>
      </w:pPr>
      <w:r>
        <w:rPr>
          <w:rFonts w:hint="eastAsia" w:hAnsi="宋体" w:cs="宋体"/>
          <w:sz w:val="24"/>
          <w:u w:val="single"/>
        </w:rPr>
        <w:t>(3) 税金依据豫建设标【2019</w:t>
      </w:r>
      <w:r>
        <w:rPr>
          <w:rFonts w:hAnsi="宋体" w:cs="宋体"/>
          <w:sz w:val="24"/>
          <w:u w:val="single"/>
        </w:rPr>
        <w:t>】</w:t>
      </w:r>
      <w:r>
        <w:rPr>
          <w:rFonts w:hint="eastAsia" w:hAnsi="宋体" w:cs="宋体"/>
          <w:sz w:val="24"/>
          <w:u w:val="single"/>
        </w:rPr>
        <w:t>193号文，按9%计入</w:t>
      </w:r>
      <w:r>
        <w:rPr>
          <w:rFonts w:hint="eastAsia" w:hAnsi="宋体" w:cs="宋体"/>
          <w:sz w:val="24"/>
        </w:rPr>
        <w:t>；</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6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60" w:lineRule="exact"/>
        <w:ind w:firstLine="480" w:firstLineChars="200"/>
        <w:rPr>
          <w:rFonts w:asciiTheme="minorEastAsia" w:hAnsiTheme="minorEastAsia" w:cstheme="minorEastAsia"/>
        </w:rPr>
      </w:pPr>
      <w:r>
        <w:rPr>
          <w:rFonts w:hint="eastAsia" w:asciiTheme="minorEastAsia" w:hAnsiTheme="minorEastAsia" w:cstheme="minorEastAsia"/>
          <w:sz w:val="24"/>
          <w:u w:val="single"/>
        </w:rPr>
        <w:t>投标人按照下载的工程量清单编制投标报价，未尽事宜按照国家、省、市、行业现行的文件执行。</w:t>
      </w:r>
    </w:p>
    <w:p>
      <w:pPr>
        <w:spacing w:line="440" w:lineRule="exact"/>
        <w:ind w:firstLine="480" w:firstLineChars="200"/>
        <w:rPr>
          <w:rFonts w:hAnsi="宋体" w:cs="宋体"/>
          <w:sz w:val="24"/>
          <w:u w:val="single"/>
        </w:rPr>
      </w:pPr>
    </w:p>
    <w:p>
      <w:pPr>
        <w:spacing w:line="440" w:lineRule="exact"/>
        <w:rPr>
          <w:rFonts w:hAnsi="宋体" w:cs="宋体"/>
          <w:sz w:val="36"/>
          <w:szCs w:val="36"/>
          <w:u w:val="single"/>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7"/>
    </w:p>
    <w:p>
      <w:pPr>
        <w:autoSpaceDE w:val="0"/>
        <w:autoSpaceDN w:val="0"/>
        <w:adjustRightInd w:val="0"/>
        <w:jc w:val="center"/>
        <w:outlineLvl w:val="0"/>
        <w:rPr>
          <w:rFonts w:hAnsi="宋体" w:cs="黑体"/>
          <w:b/>
          <w:sz w:val="36"/>
          <w:szCs w:val="36"/>
        </w:rPr>
      </w:pPr>
      <w:bookmarkStart w:id="78" w:name="_Toc397606015"/>
      <w:bookmarkStart w:id="79" w:name="_Toc397508146"/>
      <w:bookmarkStart w:id="80" w:name="_Toc397507819"/>
      <w:bookmarkStart w:id="81" w:name="_Toc464824790"/>
      <w:bookmarkStart w:id="82" w:name="_Toc10326"/>
      <w:bookmarkStart w:id="83" w:name="_Toc278443522"/>
      <w:r>
        <w:rPr>
          <w:rFonts w:hint="eastAsia" w:hAnsi="宋体" w:cs="黑体"/>
          <w:b/>
          <w:sz w:val="36"/>
          <w:szCs w:val="36"/>
        </w:rPr>
        <w:t>（另附）</w:t>
      </w:r>
      <w:bookmarkEnd w:id="78"/>
      <w:bookmarkEnd w:id="79"/>
      <w:bookmarkEnd w:id="80"/>
      <w:bookmarkEnd w:id="81"/>
      <w:bookmarkEnd w:id="8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83"/>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312" w:beforeLines="100" w:after="312" w:afterLines="100"/>
        <w:jc w:val="center"/>
        <w:outlineLvl w:val="0"/>
        <w:rPr>
          <w:rFonts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312" w:beforeLines="100" w:after="312"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综合（信用）标</w:t>
      </w: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pStyle w:val="2"/>
        <w:ind w:firstLine="340"/>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312" w:beforeLines="100" w:after="156" w:afterLines="50" w:line="510" w:lineRule="exact"/>
        <w:jc w:val="center"/>
        <w:rPr>
          <w:rFonts w:hAnsi="宋体" w:cs="宋体"/>
          <w:sz w:val="28"/>
          <w:szCs w:val="28"/>
        </w:rPr>
      </w:pPr>
      <w:bookmarkStart w:id="84"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8"/>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规费RMB￥：元</w:t>
            </w:r>
          </w:p>
          <w:p>
            <w:pPr>
              <w:spacing w:line="480" w:lineRule="exact"/>
              <w:ind w:firstLine="600" w:firstLineChars="250"/>
              <w:rPr>
                <w:rFonts w:hAnsi="宋体" w:eastAsia="宋体" w:cs="宋体"/>
                <w:sz w:val="24"/>
              </w:rPr>
            </w:pPr>
            <w:r>
              <w:rPr>
                <w:rFonts w:hint="eastAsia" w:hAnsi="宋体" w:eastAsia="宋体" w:cs="宋体"/>
                <w:sz w:val="24"/>
              </w:rPr>
              <w:t>税金RMB￥：元</w:t>
            </w:r>
          </w:p>
          <w:p>
            <w:pPr>
              <w:spacing w:line="480" w:lineRule="exact"/>
              <w:ind w:firstLine="600" w:firstLineChars="250"/>
              <w:rPr>
                <w:rFonts w:hAnsi="宋体" w:eastAsia="宋体" w:cs="宋体"/>
                <w:sz w:val="24"/>
              </w:rPr>
            </w:pPr>
            <w:r>
              <w:rPr>
                <w:rFonts w:hint="eastAsia" w:hAnsi="宋体" w:eastAsia="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84"/>
      <w:r>
        <w:rPr>
          <w:rFonts w:hint="eastAsia" w:hAnsi="宋体" w:cs="宋体"/>
          <w:b/>
          <w:sz w:val="28"/>
          <w:szCs w:val="28"/>
        </w:rPr>
        <w:t>法定代表人身份证明、授权委托书</w:t>
      </w:r>
    </w:p>
    <w:p>
      <w:pPr>
        <w:autoSpaceDE w:val="0"/>
        <w:autoSpaceDN w:val="0"/>
        <w:adjustRightInd w:val="0"/>
        <w:spacing w:line="420" w:lineRule="exact"/>
        <w:jc w:val="center"/>
        <w:outlineLvl w:val="0"/>
        <w:rPr>
          <w:rFonts w:hAnsi="宋体" w:cs="宋体"/>
          <w:b/>
          <w:bCs/>
          <w:sz w:val="28"/>
          <w:szCs w:val="28"/>
        </w:rPr>
      </w:pPr>
      <w:bookmarkStart w:id="85" w:name="_Toc271787731"/>
      <w:r>
        <w:rPr>
          <w:rFonts w:hint="eastAsia" w:hAnsi="宋体" w:cs="宋体"/>
          <w:b/>
          <w:bCs/>
          <w:sz w:val="28"/>
          <w:szCs w:val="28"/>
        </w:rPr>
        <w:t>（一）法定代表人身份证明</w:t>
      </w:r>
      <w:bookmarkEnd w:id="85"/>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6" w:name="_Toc271787732"/>
      <w:r>
        <w:rPr>
          <w:rFonts w:hint="eastAsia" w:hAnsi="宋体" w:cs="宋体"/>
          <w:b/>
          <w:bCs/>
          <w:sz w:val="28"/>
          <w:szCs w:val="28"/>
        </w:rPr>
        <w:t>（二）授权委托书</w:t>
      </w:r>
      <w:bookmarkEnd w:id="86"/>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w:t>
      </w:r>
      <w:r>
        <w:rPr>
          <w:rFonts w:hint="eastAsia" w:asciiTheme="minorEastAsia" w:hAnsiTheme="minorEastAsia" w:cstheme="minorEastAsia"/>
          <w:sz w:val="24"/>
        </w:rPr>
        <w:t>法定代表人身份证及授权委托人身份证原件扫描件（或图片）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年月 日</w:t>
      </w: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附许昌公共资源交易中心保证金缴纳回执及基本户开户许可证原件扫描件（或图片）；</w:t>
      </w:r>
    </w:p>
    <w:p>
      <w:pPr>
        <w:autoSpaceDE w:val="0"/>
        <w:autoSpaceDN w:val="0"/>
        <w:adjustRightInd w:val="0"/>
        <w:spacing w:line="420" w:lineRule="exact"/>
        <w:rPr>
          <w:rFonts w:hAnsi="宋体" w:cs="宋体"/>
          <w:b/>
          <w:sz w:val="32"/>
        </w:rPr>
      </w:pPr>
    </w:p>
    <w:p>
      <w:pPr>
        <w:autoSpaceDE w:val="0"/>
        <w:autoSpaceDN w:val="0"/>
        <w:adjustRightInd w:val="0"/>
        <w:spacing w:line="420" w:lineRule="exact"/>
        <w:jc w:val="center"/>
        <w:rPr>
          <w:rFonts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8"/>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156" w:beforeLines="50" w:after="312"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rPr>
      </w:pPr>
      <w:r>
        <w:rPr>
          <w:rFonts w:hint="eastAsia" w:hAnsi="宋体" w:cs="宋体"/>
          <w:sz w:val="24"/>
          <w:szCs w:val="24"/>
        </w:rPr>
        <w:t>项目负责人应附执业资格证书、注册证书、安全生产考核合格证书、身份证、职称证等原件扫描件（或图片）及未担任其他在施建设工程项目项目负责人的承诺书，管理过的项目业绩须附中标通知书和合同协议书或合同协议书和工程竣工验收备案表（或工程竣工验收证书）的原件扫描件（或图片）。类似项目限于以项目负责人身份参与的项目</w:t>
      </w:r>
    </w:p>
    <w:tbl>
      <w:tblPr>
        <w:tblStyle w:val="8"/>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等原件扫描件（或图片），专职安全生产管理人员应附安全生产考核合格证书，主要业绩须附合同协议书原件扫描件（或图片）。</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312"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8"/>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w:t>
      </w:r>
      <w:r>
        <w:rPr>
          <w:rFonts w:hint="eastAsia" w:asciiTheme="minorEastAsia" w:hAnsiTheme="minorEastAsia" w:cstheme="minorEastAsia"/>
          <w:sz w:val="24"/>
        </w:rPr>
        <w:t>本表后应附企业法人营业执照等材料的</w:t>
      </w:r>
      <w:r>
        <w:rPr>
          <w:rFonts w:hint="eastAsia" w:asciiTheme="minorEastAsia" w:hAnsiTheme="minorEastAsia" w:cstheme="minorEastAsia"/>
          <w:sz w:val="24"/>
          <w:szCs w:val="24"/>
        </w:rPr>
        <w:t>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asciiTheme="minorEastAsia" w:hAnsiTheme="minorEastAsia" w:cstheme="minorEastAsia"/>
          <w:sz w:val="24"/>
        </w:rPr>
      </w:pPr>
      <w:r>
        <w:rPr>
          <w:rFonts w:hint="eastAsia" w:asciiTheme="minorEastAsia" w:hAnsiTheme="minorEastAsia" w:cstheme="minorEastAsia"/>
          <w:sz w:val="24"/>
        </w:rPr>
        <w:t>附</w:t>
      </w:r>
      <w:r>
        <w:rPr>
          <w:rFonts w:hint="eastAsia" w:asciiTheme="minorEastAsia" w:hAnsiTheme="minorEastAsia" w:cstheme="minorEastAsia"/>
          <w:sz w:val="24"/>
          <w:szCs w:val="24"/>
        </w:rPr>
        <w:t>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8"/>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8"/>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wordWrap w:val="0"/>
        <w:spacing w:line="360" w:lineRule="auto"/>
        <w:ind w:right="475"/>
        <w:jc w:val="right"/>
        <w:rPr>
          <w:rFonts w:asciiTheme="minorEastAsia" w:hAnsiTheme="minorEastAsia" w:cstheme="minorEastAsia"/>
          <w:sz w:val="24"/>
        </w:rPr>
      </w:pPr>
      <w:r>
        <w:rPr>
          <w:rFonts w:hint="eastAsia" w:asciiTheme="minorEastAsia" w:hAnsiTheme="minorEastAsia" w:cstheme="minorEastAsia"/>
          <w:sz w:val="24"/>
        </w:rPr>
        <w:t>投标单位：（盖章）</w:t>
      </w:r>
    </w:p>
    <w:p>
      <w:pPr>
        <w:wordWrap w:val="0"/>
        <w:spacing w:line="360" w:lineRule="auto"/>
        <w:ind w:right="315"/>
        <w:jc w:val="right"/>
        <w:rPr>
          <w:rFonts w:asciiTheme="minorEastAsia" w:hAnsiTheme="minorEastAsia" w:cstheme="minorEastAsia"/>
          <w:sz w:val="24"/>
        </w:rPr>
      </w:pPr>
      <w:r>
        <w:rPr>
          <w:rFonts w:hint="eastAsia" w:asciiTheme="minorEastAsia" w:hAnsiTheme="minorEastAsia" w:cstheme="minorEastAsia"/>
          <w:sz w:val="24"/>
        </w:rPr>
        <w:t>法定代表人或委托代理人：（签字）</w:t>
      </w:r>
    </w:p>
    <w:p>
      <w:pPr>
        <w:wordWrap w:val="0"/>
        <w:spacing w:line="360" w:lineRule="auto"/>
        <w:ind w:right="1110"/>
        <w:jc w:val="right"/>
        <w:rPr>
          <w:rFonts w:asciiTheme="minorEastAsia" w:hAnsiTheme="minorEastAsia" w:cstheme="minorEastAsia"/>
          <w:b/>
          <w:sz w:val="32"/>
          <w:szCs w:val="32"/>
        </w:rPr>
      </w:pPr>
      <w:r>
        <w:rPr>
          <w:rFonts w:hint="eastAsia" w:asciiTheme="minorEastAsia" w:hAnsiTheme="minorEastAsia" w:cstheme="minorEastAsia"/>
          <w:sz w:val="24"/>
        </w:rPr>
        <w:t>年   月   日</w:t>
      </w: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44"/>
          <w:szCs w:val="44"/>
        </w:rPr>
      </w:pPr>
      <w:r>
        <w:rPr>
          <w:rFonts w:hint="eastAsia" w:hAnsi="宋体" w:cs="宋体"/>
          <w:b/>
          <w:sz w:val="36"/>
          <w:szCs w:val="36"/>
        </w:rPr>
        <w:br w:type="page"/>
      </w: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fldChar w:fldCharType="begin"/>
    </w:r>
    <w:r>
      <w:rPr>
        <w:rStyle w:val="10"/>
      </w:rPr>
      <w:instrText xml:space="preserve"> PAGE </w:instrText>
    </w:r>
    <w:r>
      <w:fldChar w:fldCharType="separate"/>
    </w:r>
    <w:r>
      <w:rPr>
        <w:rStyle w:val="10"/>
      </w:rPr>
      <w:t>58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楷体" w:hAnsi="楷体" w:eastAsia="楷体" w:cs="楷体_GB2312"/>
        <w:b/>
        <w:i/>
        <w:sz w:val="18"/>
        <w:szCs w:val="18"/>
        <w:u w:val="single"/>
      </w:rPr>
    </w:pPr>
    <w:r>
      <w:rPr>
        <w:rFonts w:hint="eastAsia" w:ascii="楷体" w:hAnsi="楷体" w:eastAsia="楷体" w:cs="楷体_GB2312"/>
        <w:b/>
        <w:i/>
        <w:sz w:val="15"/>
        <w:szCs w:val="15"/>
        <w:u w:val="single"/>
      </w:rPr>
      <w:t xml:space="preserve">魏都区腾飞大道（区分界线-北外环污水处理厂）污水管网提升工程                                                      </w:t>
    </w:r>
    <w:r>
      <w:rPr>
        <w:rFonts w:hint="eastAsia" w:ascii="楷体" w:hAnsi="楷体" w:eastAsia="楷体" w:cs="楷体_GB2312"/>
        <w:b/>
        <w:i/>
        <w:sz w:val="18"/>
        <w:szCs w:val="18"/>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1673"/>
    <w:rsid w:val="00014E07"/>
    <w:rsid w:val="000310D4"/>
    <w:rsid w:val="000432ED"/>
    <w:rsid w:val="00057553"/>
    <w:rsid w:val="00071018"/>
    <w:rsid w:val="00072726"/>
    <w:rsid w:val="00072CA3"/>
    <w:rsid w:val="000A4B94"/>
    <w:rsid w:val="000B5C17"/>
    <w:rsid w:val="000C4E47"/>
    <w:rsid w:val="000E5598"/>
    <w:rsid w:val="000F66D9"/>
    <w:rsid w:val="001015B8"/>
    <w:rsid w:val="00143FCD"/>
    <w:rsid w:val="00190CA3"/>
    <w:rsid w:val="001965B8"/>
    <w:rsid w:val="001D518C"/>
    <w:rsid w:val="00222A40"/>
    <w:rsid w:val="0022303A"/>
    <w:rsid w:val="00237CC5"/>
    <w:rsid w:val="002639F8"/>
    <w:rsid w:val="0026545E"/>
    <w:rsid w:val="00276551"/>
    <w:rsid w:val="002B7E4D"/>
    <w:rsid w:val="002C5BF9"/>
    <w:rsid w:val="002C7710"/>
    <w:rsid w:val="002D5DEF"/>
    <w:rsid w:val="002E2FFB"/>
    <w:rsid w:val="00305897"/>
    <w:rsid w:val="0031627C"/>
    <w:rsid w:val="00321881"/>
    <w:rsid w:val="00345F45"/>
    <w:rsid w:val="00393B92"/>
    <w:rsid w:val="003B5917"/>
    <w:rsid w:val="0040267C"/>
    <w:rsid w:val="00424774"/>
    <w:rsid w:val="004303FA"/>
    <w:rsid w:val="00472957"/>
    <w:rsid w:val="004B37FB"/>
    <w:rsid w:val="004B7AB0"/>
    <w:rsid w:val="004C09DD"/>
    <w:rsid w:val="00517A47"/>
    <w:rsid w:val="00524065"/>
    <w:rsid w:val="0053567A"/>
    <w:rsid w:val="005441D4"/>
    <w:rsid w:val="00566C29"/>
    <w:rsid w:val="005845D4"/>
    <w:rsid w:val="005C4369"/>
    <w:rsid w:val="005C61ED"/>
    <w:rsid w:val="005D27A6"/>
    <w:rsid w:val="005D6DB4"/>
    <w:rsid w:val="0061290A"/>
    <w:rsid w:val="00615E17"/>
    <w:rsid w:val="00657799"/>
    <w:rsid w:val="00677FC4"/>
    <w:rsid w:val="00682561"/>
    <w:rsid w:val="006B072C"/>
    <w:rsid w:val="006C11BE"/>
    <w:rsid w:val="006C3B85"/>
    <w:rsid w:val="006D3BD5"/>
    <w:rsid w:val="006D5D6D"/>
    <w:rsid w:val="006F1767"/>
    <w:rsid w:val="0071056D"/>
    <w:rsid w:val="00726779"/>
    <w:rsid w:val="007318DC"/>
    <w:rsid w:val="007514B5"/>
    <w:rsid w:val="00752346"/>
    <w:rsid w:val="00792C2C"/>
    <w:rsid w:val="007B6D1A"/>
    <w:rsid w:val="007C0BEF"/>
    <w:rsid w:val="007E6EC1"/>
    <w:rsid w:val="007F33CD"/>
    <w:rsid w:val="008003D8"/>
    <w:rsid w:val="00802B48"/>
    <w:rsid w:val="00850303"/>
    <w:rsid w:val="008E61BF"/>
    <w:rsid w:val="008E640B"/>
    <w:rsid w:val="00942073"/>
    <w:rsid w:val="009425BA"/>
    <w:rsid w:val="00964592"/>
    <w:rsid w:val="009725E8"/>
    <w:rsid w:val="00980033"/>
    <w:rsid w:val="009F304C"/>
    <w:rsid w:val="00A335BB"/>
    <w:rsid w:val="00A34834"/>
    <w:rsid w:val="00A410F4"/>
    <w:rsid w:val="00A42957"/>
    <w:rsid w:val="00A6008D"/>
    <w:rsid w:val="00AC7135"/>
    <w:rsid w:val="00AE07B7"/>
    <w:rsid w:val="00AE1046"/>
    <w:rsid w:val="00AE1A2D"/>
    <w:rsid w:val="00AF74F6"/>
    <w:rsid w:val="00B00481"/>
    <w:rsid w:val="00B2280C"/>
    <w:rsid w:val="00B37A35"/>
    <w:rsid w:val="00B66F77"/>
    <w:rsid w:val="00BC0587"/>
    <w:rsid w:val="00BC5B90"/>
    <w:rsid w:val="00C551A5"/>
    <w:rsid w:val="00C61BB8"/>
    <w:rsid w:val="00C84785"/>
    <w:rsid w:val="00CC5433"/>
    <w:rsid w:val="00CD1810"/>
    <w:rsid w:val="00D36061"/>
    <w:rsid w:val="00D55744"/>
    <w:rsid w:val="00D702DF"/>
    <w:rsid w:val="00D9037B"/>
    <w:rsid w:val="00DC1B0E"/>
    <w:rsid w:val="00DD11E5"/>
    <w:rsid w:val="00DD1C52"/>
    <w:rsid w:val="00DF67C1"/>
    <w:rsid w:val="00E51331"/>
    <w:rsid w:val="00E66F4D"/>
    <w:rsid w:val="00E711C2"/>
    <w:rsid w:val="00E71AB7"/>
    <w:rsid w:val="00EA7812"/>
    <w:rsid w:val="00F01A32"/>
    <w:rsid w:val="00F11597"/>
    <w:rsid w:val="00F14A78"/>
    <w:rsid w:val="00F23030"/>
    <w:rsid w:val="00F2781C"/>
    <w:rsid w:val="00F31276"/>
    <w:rsid w:val="00F610C3"/>
    <w:rsid w:val="00F67A2C"/>
    <w:rsid w:val="00F9449A"/>
    <w:rsid w:val="00FE1AC4"/>
    <w:rsid w:val="011E5DFB"/>
    <w:rsid w:val="014A54A9"/>
    <w:rsid w:val="05B347DC"/>
    <w:rsid w:val="06E835F7"/>
    <w:rsid w:val="07E778CA"/>
    <w:rsid w:val="08CA67DF"/>
    <w:rsid w:val="08F576CB"/>
    <w:rsid w:val="09CE6773"/>
    <w:rsid w:val="09FE043D"/>
    <w:rsid w:val="0B0010DA"/>
    <w:rsid w:val="0E274A96"/>
    <w:rsid w:val="0F7D3A2C"/>
    <w:rsid w:val="0FE557E4"/>
    <w:rsid w:val="11CD1CB2"/>
    <w:rsid w:val="13CC49C6"/>
    <w:rsid w:val="140B4127"/>
    <w:rsid w:val="14D972B5"/>
    <w:rsid w:val="14EC08FF"/>
    <w:rsid w:val="16637249"/>
    <w:rsid w:val="17BB5E88"/>
    <w:rsid w:val="1A4C4611"/>
    <w:rsid w:val="1A8C3E4C"/>
    <w:rsid w:val="1AC14286"/>
    <w:rsid w:val="1C063260"/>
    <w:rsid w:val="1CE276BD"/>
    <w:rsid w:val="1D004958"/>
    <w:rsid w:val="203866A1"/>
    <w:rsid w:val="204A07ED"/>
    <w:rsid w:val="2119095A"/>
    <w:rsid w:val="21421D01"/>
    <w:rsid w:val="22310A51"/>
    <w:rsid w:val="238F139E"/>
    <w:rsid w:val="255335C3"/>
    <w:rsid w:val="257B526F"/>
    <w:rsid w:val="25C06B73"/>
    <w:rsid w:val="26BB3938"/>
    <w:rsid w:val="27D73D80"/>
    <w:rsid w:val="2AB95941"/>
    <w:rsid w:val="2ABC6414"/>
    <w:rsid w:val="2F3A012D"/>
    <w:rsid w:val="2F437CE9"/>
    <w:rsid w:val="2FFD3C00"/>
    <w:rsid w:val="30C414E7"/>
    <w:rsid w:val="30E64908"/>
    <w:rsid w:val="30F03510"/>
    <w:rsid w:val="3427237C"/>
    <w:rsid w:val="34D02F4E"/>
    <w:rsid w:val="35215DDE"/>
    <w:rsid w:val="35254EA4"/>
    <w:rsid w:val="35303CEB"/>
    <w:rsid w:val="358E19EB"/>
    <w:rsid w:val="35DC23A2"/>
    <w:rsid w:val="36C96997"/>
    <w:rsid w:val="36DC7CF9"/>
    <w:rsid w:val="38604827"/>
    <w:rsid w:val="3945175B"/>
    <w:rsid w:val="3A4820C8"/>
    <w:rsid w:val="3C526FDA"/>
    <w:rsid w:val="3D0C10B1"/>
    <w:rsid w:val="3E0C767D"/>
    <w:rsid w:val="3E5F45AF"/>
    <w:rsid w:val="3F557D77"/>
    <w:rsid w:val="3F653ECD"/>
    <w:rsid w:val="3FBB2B52"/>
    <w:rsid w:val="41A24648"/>
    <w:rsid w:val="42592F84"/>
    <w:rsid w:val="42B750E0"/>
    <w:rsid w:val="43F64EDC"/>
    <w:rsid w:val="45C149C9"/>
    <w:rsid w:val="46170712"/>
    <w:rsid w:val="465705C0"/>
    <w:rsid w:val="46C97F82"/>
    <w:rsid w:val="476A20C4"/>
    <w:rsid w:val="497042C2"/>
    <w:rsid w:val="4AC70DA3"/>
    <w:rsid w:val="4ADB3B46"/>
    <w:rsid w:val="4C536B94"/>
    <w:rsid w:val="4E4F502F"/>
    <w:rsid w:val="51D3234F"/>
    <w:rsid w:val="525C2B2E"/>
    <w:rsid w:val="52E76E5C"/>
    <w:rsid w:val="565949B9"/>
    <w:rsid w:val="5660044B"/>
    <w:rsid w:val="574266EE"/>
    <w:rsid w:val="57601F71"/>
    <w:rsid w:val="591D3BA7"/>
    <w:rsid w:val="598E7DB3"/>
    <w:rsid w:val="5AA9798C"/>
    <w:rsid w:val="5B621989"/>
    <w:rsid w:val="5B74382F"/>
    <w:rsid w:val="5BC74CA1"/>
    <w:rsid w:val="5BD91EDE"/>
    <w:rsid w:val="5C691376"/>
    <w:rsid w:val="5C7134DE"/>
    <w:rsid w:val="5CAF735A"/>
    <w:rsid w:val="5D40133F"/>
    <w:rsid w:val="5DE63AA4"/>
    <w:rsid w:val="5E11732E"/>
    <w:rsid w:val="5E352002"/>
    <w:rsid w:val="5EC444D0"/>
    <w:rsid w:val="5F4E14D2"/>
    <w:rsid w:val="5F90413A"/>
    <w:rsid w:val="604C14D3"/>
    <w:rsid w:val="60F86FD4"/>
    <w:rsid w:val="616E4CF3"/>
    <w:rsid w:val="633B3EAB"/>
    <w:rsid w:val="647916AF"/>
    <w:rsid w:val="64B31810"/>
    <w:rsid w:val="6642520A"/>
    <w:rsid w:val="66882038"/>
    <w:rsid w:val="66E46878"/>
    <w:rsid w:val="67236075"/>
    <w:rsid w:val="68877B55"/>
    <w:rsid w:val="69FA48EF"/>
    <w:rsid w:val="6CBA6B32"/>
    <w:rsid w:val="6F7D61E8"/>
    <w:rsid w:val="7072158A"/>
    <w:rsid w:val="71EB3F0D"/>
    <w:rsid w:val="72890F9A"/>
    <w:rsid w:val="72C63EAF"/>
    <w:rsid w:val="72F15351"/>
    <w:rsid w:val="73880E3B"/>
    <w:rsid w:val="74A351CE"/>
    <w:rsid w:val="75C81342"/>
    <w:rsid w:val="76B834B4"/>
    <w:rsid w:val="76C15254"/>
    <w:rsid w:val="774342B1"/>
    <w:rsid w:val="77B25710"/>
    <w:rsid w:val="77CA4249"/>
    <w:rsid w:val="78412583"/>
    <w:rsid w:val="79A5544F"/>
    <w:rsid w:val="79C6269C"/>
    <w:rsid w:val="79D37B44"/>
    <w:rsid w:val="7ABD0011"/>
    <w:rsid w:val="7B521D5B"/>
    <w:rsid w:val="7B5A74E2"/>
    <w:rsid w:val="7B6D1EB3"/>
    <w:rsid w:val="7C5B571F"/>
    <w:rsid w:val="7C5E37E6"/>
    <w:rsid w:val="7E277C26"/>
    <w:rsid w:val="7EFD3AE0"/>
    <w:rsid w:val="7F0707C4"/>
    <w:rsid w:val="7F7842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Autospacing="1" w:afterAutospacing="1"/>
      <w:jc w:val="left"/>
    </w:pPr>
    <w:rPr>
      <w:rFonts w:hAnsi="宋体" w:cs="宋体"/>
      <w:sz w:val="24"/>
    </w:rPr>
  </w:style>
  <w:style w:type="character" w:styleId="10">
    <w:name w:val="page number"/>
    <w:basedOn w:val="9"/>
    <w:qFormat/>
    <w:uiPriority w:val="0"/>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yperlink"/>
    <w:basedOn w:val="9"/>
    <w:qFormat/>
    <w:uiPriority w:val="0"/>
    <w:rPr>
      <w:color w:val="000000"/>
      <w:u w:val="none"/>
    </w:rPr>
  </w:style>
  <w:style w:type="paragraph" w:customStyle="1" w:styleId="1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5">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6">
    <w:name w:val="green"/>
    <w:basedOn w:val="9"/>
    <w:qFormat/>
    <w:uiPriority w:val="0"/>
    <w:rPr>
      <w:color w:val="66AE00"/>
      <w:sz w:val="18"/>
      <w:szCs w:val="18"/>
    </w:rPr>
  </w:style>
  <w:style w:type="character" w:customStyle="1" w:styleId="17">
    <w:name w:val="green1"/>
    <w:basedOn w:val="9"/>
    <w:qFormat/>
    <w:uiPriority w:val="0"/>
    <w:rPr>
      <w:color w:val="66AE00"/>
      <w:sz w:val="18"/>
      <w:szCs w:val="18"/>
    </w:rPr>
  </w:style>
  <w:style w:type="character" w:customStyle="1" w:styleId="18">
    <w:name w:val="red"/>
    <w:basedOn w:val="9"/>
    <w:qFormat/>
    <w:uiPriority w:val="0"/>
    <w:rPr>
      <w:color w:val="FF0000"/>
      <w:sz w:val="18"/>
      <w:szCs w:val="18"/>
    </w:rPr>
  </w:style>
  <w:style w:type="character" w:customStyle="1" w:styleId="19">
    <w:name w:val="red1"/>
    <w:basedOn w:val="9"/>
    <w:qFormat/>
    <w:uiPriority w:val="0"/>
    <w:rPr>
      <w:color w:val="FF0000"/>
      <w:sz w:val="18"/>
      <w:szCs w:val="18"/>
    </w:rPr>
  </w:style>
  <w:style w:type="character" w:customStyle="1" w:styleId="20">
    <w:name w:val="red2"/>
    <w:basedOn w:val="9"/>
    <w:qFormat/>
    <w:uiPriority w:val="0"/>
    <w:rPr>
      <w:color w:val="CC0000"/>
    </w:rPr>
  </w:style>
  <w:style w:type="character" w:customStyle="1" w:styleId="21">
    <w:name w:val="red3"/>
    <w:basedOn w:val="9"/>
    <w:qFormat/>
    <w:uiPriority w:val="0"/>
    <w:rPr>
      <w:color w:val="FF0000"/>
    </w:rPr>
  </w:style>
  <w:style w:type="character" w:customStyle="1" w:styleId="22">
    <w:name w:val="hover25"/>
    <w:basedOn w:val="9"/>
    <w:qFormat/>
    <w:uiPriority w:val="0"/>
  </w:style>
  <w:style w:type="character" w:customStyle="1" w:styleId="23">
    <w:name w:val="gb-jt"/>
    <w:basedOn w:val="9"/>
    <w:qFormat/>
    <w:uiPriority w:val="0"/>
  </w:style>
  <w:style w:type="character" w:customStyle="1" w:styleId="24">
    <w:name w:val="blue"/>
    <w:basedOn w:val="9"/>
    <w:qFormat/>
    <w:uiPriority w:val="0"/>
    <w:rPr>
      <w:color w:val="0371C6"/>
      <w:sz w:val="21"/>
      <w:szCs w:val="21"/>
    </w:rPr>
  </w:style>
  <w:style w:type="character" w:customStyle="1" w:styleId="25">
    <w:name w:val="right"/>
    <w:basedOn w:val="9"/>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5182</Words>
  <Characters>29543</Characters>
  <Lines>246</Lines>
  <Paragraphs>69</Paragraphs>
  <TotalTime>65</TotalTime>
  <ScaleCrop>false</ScaleCrop>
  <LinksUpToDate>false</LinksUpToDate>
  <CharactersWithSpaces>34656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2018-04-20T08:31:00Z</dcterms:created>
  <dc:creator>Administrator</dc:creator>
  <cp:lastModifiedBy>Administrator</cp:lastModifiedBy>
  <cp:lastPrinted>2018-05-31T00:41:00Z</cp:lastPrinted>
  <dcterms:modified xsi:type="dcterms:W3CDTF">2019-08-06T07:54:56Z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