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长社办事处购买创建执法车及创建清运垃圾车</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项目编号：长招采询字【201</w:t>
      </w:r>
      <w:r>
        <w:rPr>
          <w:rFonts w:hint="eastAsia" w:asciiTheme="majorEastAsia" w:hAnsiTheme="majorEastAsia" w:eastAsiaTheme="majorEastAsia" w:cstheme="majorEastAsia"/>
          <w:b/>
          <w:bCs/>
          <w:sz w:val="36"/>
          <w:szCs w:val="36"/>
          <w:lang w:val="en-US" w:eastAsia="zh-CN"/>
        </w:rPr>
        <w:t>9</w:t>
      </w:r>
      <w:r>
        <w:rPr>
          <w:rFonts w:hint="eastAsia" w:asciiTheme="majorEastAsia" w:hAnsiTheme="majorEastAsia" w:eastAsiaTheme="majorEastAsia" w:cstheme="majorEastAsia"/>
          <w:b/>
          <w:bCs/>
          <w:sz w:val="36"/>
          <w:szCs w:val="36"/>
        </w:rPr>
        <w:t>】0</w:t>
      </w:r>
      <w:r>
        <w:rPr>
          <w:rFonts w:hint="eastAsia" w:asciiTheme="majorEastAsia" w:hAnsiTheme="majorEastAsia" w:eastAsiaTheme="majorEastAsia" w:cstheme="majorEastAsia"/>
          <w:b/>
          <w:bCs/>
          <w:sz w:val="36"/>
          <w:szCs w:val="36"/>
          <w:lang w:val="en-US" w:eastAsia="zh-CN"/>
        </w:rPr>
        <w:t>21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w:t>
      </w:r>
      <w:r>
        <w:rPr>
          <w:rFonts w:hint="eastAsia" w:asciiTheme="majorEastAsia" w:hAnsiTheme="majorEastAsia" w:eastAsiaTheme="majorEastAsia" w:cstheme="majorEastAsia"/>
          <w:b/>
          <w:bCs/>
          <w:sz w:val="36"/>
          <w:szCs w:val="36"/>
          <w:lang w:val="en-US" w:eastAsia="zh-CN"/>
        </w:rPr>
        <w:t>长社路街道办事处</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长葛市公共资源交易中心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2"/>
        <w:shd w:val="clear" w:color="auto" w:fill="FFFFFF"/>
        <w:spacing w:before="0" w:beforeAutospacing="0" w:after="0" w:afterAutospacing="0" w:line="360" w:lineRule="auto"/>
        <w:ind w:firstLine="556"/>
        <w:rPr>
          <w:rFonts w:hint="eastAsia" w:ascii="宋体" w:hAnsi="宋体" w:cs="微软雅黑"/>
          <w:sz w:val="21"/>
          <w:szCs w:val="21"/>
        </w:rPr>
      </w:pPr>
      <w:r>
        <w:rPr>
          <w:rFonts w:hint="eastAsia" w:ascii="宋体" w:hAnsi="宋体" w:cs="微软雅黑"/>
          <w:sz w:val="21"/>
          <w:szCs w:val="21"/>
          <w:lang w:val="en-US" w:eastAsia="zh-CN"/>
        </w:rPr>
        <w:t>长葛市公共资源交易中心</w:t>
      </w:r>
      <w:r>
        <w:rPr>
          <w:rFonts w:hint="eastAsia" w:ascii="宋体" w:hAnsi="宋体" w:cs="微软雅黑"/>
          <w:sz w:val="21"/>
          <w:szCs w:val="21"/>
        </w:rPr>
        <w:t>(以下简称</w:t>
      </w:r>
      <w:r>
        <w:rPr>
          <w:rFonts w:hint="eastAsia" w:ascii="宋体" w:hAnsi="宋体" w:cs="微软雅黑"/>
          <w:sz w:val="21"/>
          <w:szCs w:val="21"/>
          <w:lang w:eastAsia="zh-CN"/>
        </w:rPr>
        <w:t>交易</w:t>
      </w:r>
      <w:r>
        <w:rPr>
          <w:rFonts w:hint="eastAsia" w:ascii="宋体" w:hAnsi="宋体" w:cs="微软雅黑"/>
          <w:sz w:val="21"/>
          <w:szCs w:val="21"/>
        </w:rPr>
        <w:t>中心) 受</w:t>
      </w:r>
      <w:r>
        <w:rPr>
          <w:rFonts w:hint="eastAsia" w:ascii="宋体" w:hAnsi="宋体" w:cs="微软雅黑"/>
          <w:sz w:val="21"/>
          <w:szCs w:val="21"/>
          <w:lang w:val="en-US" w:eastAsia="zh-CN"/>
        </w:rPr>
        <w:t>长葛市长社路街道办事处</w:t>
      </w:r>
      <w:r>
        <w:rPr>
          <w:rFonts w:hint="eastAsia" w:ascii="宋体" w:hAnsi="宋体" w:cs="微软雅黑"/>
          <w:sz w:val="21"/>
          <w:szCs w:val="21"/>
        </w:rPr>
        <w:t>的委托，对</w:t>
      </w:r>
      <w:r>
        <w:rPr>
          <w:rFonts w:hint="eastAsia" w:ascii="宋体" w:hAnsi="宋体" w:cs="微软雅黑"/>
          <w:sz w:val="21"/>
          <w:szCs w:val="21"/>
          <w:lang w:val="en-US" w:eastAsia="zh-CN"/>
        </w:rPr>
        <w:t>长社办事处购买创建执法车及创建清运垃圾车</w:t>
      </w:r>
      <w:r>
        <w:rPr>
          <w:rFonts w:hint="eastAsia" w:ascii="宋体" w:hAnsi="宋体" w:cs="微软雅黑"/>
          <w:sz w:val="21"/>
          <w:szCs w:val="21"/>
        </w:rPr>
        <w:t>进行询价采购。现邀请符合本询价文件规定条件的供应商前来投标。</w:t>
      </w:r>
    </w:p>
    <w:p>
      <w:pPr>
        <w:pStyle w:val="22"/>
        <w:widowControl/>
        <w:shd w:val="clear" w:color="auto" w:fill="FFFFFF"/>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2"/>
        <w:shd w:val="clear" w:color="auto" w:fill="FFFFFF"/>
        <w:spacing w:before="0" w:beforeAutospacing="0" w:after="0" w:afterAutospacing="0" w:line="360" w:lineRule="auto"/>
        <w:ind w:firstLine="420" w:firstLineChars="200"/>
        <w:rPr>
          <w:rFonts w:hint="eastAsia"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（一）项目名称：</w:t>
      </w:r>
      <w:r>
        <w:rPr>
          <w:rFonts w:hint="eastAsia" w:cs="仿宋_GB2312" w:asciiTheme="minorEastAsia" w:hAnsiTheme="minorEastAsia" w:eastAsiaTheme="minorEastAsia"/>
          <w:sz w:val="21"/>
          <w:szCs w:val="21"/>
          <w:shd w:val="clear" w:color="auto" w:fill="FFFFFF"/>
          <w:lang w:val="en-US" w:eastAsia="zh-CN"/>
        </w:rPr>
        <w:t>长社办事处购买创建执法车及创建清运垃圾车</w:t>
      </w:r>
    </w:p>
    <w:p>
      <w:pPr>
        <w:pStyle w:val="22"/>
        <w:shd w:val="clear" w:color="auto" w:fill="FFFFFF"/>
        <w:spacing w:before="0" w:beforeAutospacing="0" w:after="0" w:afterAutospacing="0" w:line="360" w:lineRule="auto"/>
        <w:ind w:firstLine="420" w:firstLineChars="200"/>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（二）项目编号：长招采询字【201</w:t>
      </w:r>
      <w:r>
        <w:rPr>
          <w:rFonts w:hint="eastAsia" w:cs="仿宋_GB2312" w:asciiTheme="minorEastAsia" w:hAnsiTheme="minorEastAsia" w:eastAsiaTheme="minorEastAsia"/>
          <w:sz w:val="21"/>
          <w:szCs w:val="21"/>
          <w:shd w:val="clear" w:color="auto" w:fill="FFFFFF"/>
          <w:lang w:val="en-US" w:eastAsia="zh-CN"/>
        </w:rPr>
        <w:t>9</w:t>
      </w:r>
      <w:r>
        <w:rPr>
          <w:rFonts w:hint="eastAsia" w:cs="仿宋_GB2312" w:asciiTheme="minorEastAsia" w:hAnsiTheme="minorEastAsia" w:eastAsiaTheme="minorEastAsia"/>
          <w:sz w:val="21"/>
          <w:szCs w:val="21"/>
          <w:shd w:val="clear" w:color="auto" w:fill="FFFFFF"/>
        </w:rPr>
        <w:t>】0</w:t>
      </w:r>
      <w:r>
        <w:rPr>
          <w:rFonts w:hint="eastAsia" w:cs="仿宋_GB2312" w:asciiTheme="minorEastAsia" w:hAnsiTheme="minorEastAsia" w:eastAsiaTheme="minorEastAsia"/>
          <w:sz w:val="21"/>
          <w:szCs w:val="21"/>
          <w:shd w:val="clear" w:color="auto" w:fill="FFFFFF"/>
          <w:lang w:val="en-US" w:eastAsia="zh-CN"/>
        </w:rPr>
        <w:t>21</w:t>
      </w:r>
      <w:r>
        <w:rPr>
          <w:rFonts w:hint="eastAsia" w:cs="仿宋_GB2312" w:asciiTheme="minorEastAsia" w:hAnsiTheme="minorEastAsia" w:eastAsiaTheme="minorEastAsia"/>
          <w:sz w:val="21"/>
          <w:szCs w:val="21"/>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（三）采购方式：询价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w:t>
      </w:r>
      <w:r>
        <w:rPr>
          <w:rFonts w:hint="eastAsia" w:cs="仿宋_GB2312" w:asciiTheme="minorEastAsia" w:hAnsiTheme="minorEastAsia" w:eastAsiaTheme="minorEastAsia"/>
          <w:sz w:val="21"/>
          <w:szCs w:val="21"/>
          <w:shd w:val="clear" w:color="auto" w:fill="FFFFFF"/>
          <w:lang w:eastAsia="zh-CN"/>
        </w:rPr>
        <w:t>采购执法车及清运垃圾车各一辆</w:t>
      </w:r>
      <w:r>
        <w:rPr>
          <w:rFonts w:hint="eastAsia" w:cs="仿宋_GB2312" w:asciiTheme="minorEastAsia" w:hAnsiTheme="minorEastAsia" w:eastAsiaTheme="minorEastAsia"/>
          <w:sz w:val="21"/>
          <w:szCs w:val="21"/>
          <w:shd w:val="clear" w:color="auto" w:fill="FFFFFF"/>
        </w:rPr>
        <w:t>，具体参数见询价通知书</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（五）预算金额：20万元</w:t>
      </w:r>
      <w:r>
        <w:rPr>
          <w:rFonts w:hint="default" w:cs="仿宋_GB2312" w:asciiTheme="minorEastAsia" w:hAnsiTheme="minorEastAsia" w:eastAsiaTheme="minorEastAsia"/>
          <w:sz w:val="21"/>
          <w:szCs w:val="21"/>
          <w:shd w:val="clear" w:color="auto" w:fill="FFFFFF"/>
          <w:lang w:val="en-US"/>
        </w:rPr>
        <w:t>(</w:t>
      </w:r>
      <w:r>
        <w:rPr>
          <w:rFonts w:hint="eastAsia" w:cs="仿宋_GB2312" w:asciiTheme="minorEastAsia" w:hAnsiTheme="minorEastAsia" w:eastAsiaTheme="minorEastAsia"/>
          <w:sz w:val="21"/>
          <w:szCs w:val="21"/>
          <w:shd w:val="clear" w:color="auto" w:fill="FFFFFF"/>
          <w:lang w:val="en-US" w:eastAsia="zh-CN"/>
        </w:rPr>
        <w:t>每辆车10万元</w:t>
      </w:r>
      <w:r>
        <w:rPr>
          <w:rFonts w:hint="default" w:cs="仿宋_GB2312" w:asciiTheme="minorEastAsia" w:hAnsiTheme="minorEastAsia" w:eastAsiaTheme="minorEastAsia"/>
          <w:sz w:val="21"/>
          <w:szCs w:val="21"/>
          <w:shd w:val="clear" w:color="auto" w:fill="FFFFFF"/>
          <w:lang w:val="en-US"/>
        </w:rPr>
        <w:t>)</w:t>
      </w:r>
      <w:r>
        <w:rPr>
          <w:rFonts w:hint="eastAsia" w:cs="仿宋_GB2312" w:asciiTheme="minorEastAsia" w:hAnsiTheme="minorEastAsia" w:eastAsiaTheme="minorEastAsia"/>
          <w:sz w:val="21"/>
          <w:szCs w:val="21"/>
          <w:shd w:val="clear" w:color="auto" w:fill="FFFFFF"/>
          <w:lang w:val="en-US" w:eastAsia="zh-CN"/>
        </w:rPr>
        <w:t>超出预算价为无效投标</w:t>
      </w:r>
      <w:r>
        <w:rPr>
          <w:rFonts w:hint="eastAsia" w:cs="仿宋_GB2312" w:asciiTheme="minorEastAsia" w:hAnsiTheme="minorEastAsia" w:eastAsiaTheme="minorEastAsia"/>
          <w:sz w:val="21"/>
          <w:szCs w:val="21"/>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（六）交付（服务、完工）时间 ：自合同生效之日起30天。</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w:t>
      </w:r>
      <w:r>
        <w:rPr>
          <w:rFonts w:hint="eastAsia" w:cs="仿宋_GB2312" w:asciiTheme="minorEastAsia" w:hAnsiTheme="minorEastAsia" w:eastAsiaTheme="minorEastAsia"/>
          <w:sz w:val="21"/>
          <w:szCs w:val="21"/>
          <w:shd w:val="clear" w:color="auto" w:fill="FFFFFF"/>
          <w:lang w:val="en-US" w:eastAsia="zh-CN"/>
        </w:rPr>
        <w:t>长葛市长社路街道办事处</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（九）分包：不允许。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三、供应商资格条件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w:t>
      </w:r>
      <w:r>
        <w:rPr>
          <w:rFonts w:cs="仿宋_GB2312" w:asciiTheme="minorEastAsia" w:hAnsiTheme="minorEastAsia" w:eastAsiaTheme="minorEastAsia"/>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sz w:val="21"/>
          <w:szCs w:val="21"/>
          <w:shd w:val="clear" w:color="auto" w:fill="FFFFFF"/>
        </w:rPr>
        <w:t>供应商</w:t>
      </w:r>
      <w:r>
        <w:rPr>
          <w:rFonts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中国政府采购网</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sz w:val="21"/>
          <w:szCs w:val="21"/>
          <w:shd w:val="clear" w:color="auto" w:fill="FFFFFF"/>
        </w:rPr>
        <w:t>供应商；</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（三）本次采购不接受联合体响应。</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四、询价文件的获取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投标文件提交截止时间</w:t>
      </w:r>
      <w:r>
        <w:rPr>
          <w:rFonts w:hint="eastAsia" w:cs="黑体" w:asciiTheme="minorEastAsia" w:hAnsiTheme="minorEastAsia" w:eastAsiaTheme="minorEastAsia"/>
          <w:b/>
          <w:bCs/>
          <w:sz w:val="21"/>
          <w:szCs w:val="21"/>
          <w:shd w:val="clear" w:color="auto" w:fill="FFFFFF"/>
        </w:rPr>
        <w:t>及询价响应截止时间、询价时间</w:t>
      </w:r>
    </w:p>
    <w:p>
      <w:pPr>
        <w:pStyle w:val="22"/>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询价响应截止时间、询价时间：2019年</w:t>
      </w:r>
      <w:r>
        <w:rPr>
          <w:rFonts w:hint="eastAsia" w:cs="仿宋_GB2312" w:asciiTheme="minorEastAsia" w:hAnsiTheme="minorEastAsia" w:eastAsiaTheme="minorEastAsia"/>
          <w:sz w:val="21"/>
          <w:szCs w:val="21"/>
          <w:lang w:val="en-US" w:eastAsia="zh-CN"/>
        </w:rPr>
        <w:t xml:space="preserve"> 8  </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 xml:space="preserve"> 14 </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 xml:space="preserve"> 10  </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 xml:space="preserve">  0</w:t>
      </w:r>
      <w:r>
        <w:rPr>
          <w:rFonts w:hint="eastAsia" w:cs="仿宋_GB2312" w:asciiTheme="minorEastAsia" w:hAnsiTheme="minorEastAsia" w:eastAsiaTheme="minorEastAsia"/>
          <w:sz w:val="21"/>
          <w:szCs w:val="21"/>
        </w:rPr>
        <w:t>分（北京时间），逾期送达或不符合规定的响应文件</w:t>
      </w:r>
      <w:r>
        <w:rPr>
          <w:rFonts w:hint="eastAsia" w:ascii="宋体" w:hAnsi="宋体" w:cs="微软雅黑"/>
          <w:sz w:val="21"/>
          <w:szCs w:val="21"/>
        </w:rPr>
        <w:t>恕不接受。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六、询价响应文件递交及开启地点、询价地点：</w:t>
      </w:r>
    </w:p>
    <w:p>
      <w:pPr>
        <w:pStyle w:val="22"/>
        <w:shd w:val="clear" w:color="auto" w:fill="FFFFFF"/>
        <w:spacing w:before="0" w:beforeAutospacing="0" w:after="0" w:afterAutospacing="0" w:line="360" w:lineRule="auto"/>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（一）询价响应文件递交地点：长葛公共资源交易中心开标室（长葛市葛天大道东段商务区 6 号楼 </w:t>
      </w:r>
      <w:r>
        <w:rPr>
          <w:rFonts w:hint="eastAsia" w:cs="仿宋_GB2312" w:asciiTheme="minorEastAsia" w:hAnsiTheme="minorEastAsia" w:eastAsiaTheme="minorEastAsia"/>
          <w:sz w:val="21"/>
          <w:szCs w:val="21"/>
          <w:lang w:val="en-US" w:eastAsia="zh-CN"/>
        </w:rPr>
        <w:t xml:space="preserve"> 5  </w:t>
      </w:r>
      <w:r>
        <w:rPr>
          <w:rFonts w:hint="eastAsia" w:cs="仿宋_GB2312" w:asciiTheme="minorEastAsia" w:hAnsiTheme="minorEastAsia" w:eastAsiaTheme="minorEastAsia"/>
          <w:sz w:val="21"/>
          <w:szCs w:val="21"/>
        </w:rPr>
        <w:t>楼</w:t>
      </w:r>
      <w:r>
        <w:rPr>
          <w:rFonts w:hint="eastAsia" w:cs="仿宋_GB2312" w:asciiTheme="minorEastAsia" w:hAnsiTheme="minorEastAsia" w:eastAsiaTheme="minorEastAsia"/>
          <w:sz w:val="21"/>
          <w:szCs w:val="21"/>
          <w:lang w:val="en-US" w:eastAsia="zh-CN"/>
        </w:rPr>
        <w:t xml:space="preserve"> 506 开标一 </w:t>
      </w:r>
      <w:r>
        <w:rPr>
          <w:rFonts w:hint="eastAsia" w:cs="仿宋_GB2312" w:asciiTheme="minorEastAsia" w:hAnsiTheme="minorEastAsia" w:eastAsiaTheme="minorEastAsia"/>
          <w:sz w:val="21"/>
          <w:szCs w:val="21"/>
        </w:rPr>
        <w:t>室）。</w:t>
      </w:r>
    </w:p>
    <w:p>
      <w:pPr>
        <w:pStyle w:val="22"/>
        <w:shd w:val="clear" w:color="auto" w:fill="FFFFFF"/>
        <w:spacing w:before="0" w:beforeAutospacing="0" w:after="0" w:afterAutospacing="0" w:line="360" w:lineRule="auto"/>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（二）询价响应文件开启地点及询价地点：长葛公共资源交易中心开标室（长葛市葛天大道东段商务区 6 号楼 </w:t>
      </w:r>
      <w:r>
        <w:rPr>
          <w:rFonts w:hint="eastAsia" w:cs="仿宋_GB2312" w:asciiTheme="minorEastAsia" w:hAnsiTheme="minorEastAsia" w:eastAsiaTheme="minorEastAsia"/>
          <w:sz w:val="21"/>
          <w:szCs w:val="21"/>
          <w:lang w:val="en-US" w:eastAsia="zh-CN"/>
        </w:rPr>
        <w:t xml:space="preserve">5  </w:t>
      </w:r>
      <w:r>
        <w:rPr>
          <w:rFonts w:hint="eastAsia" w:cs="仿宋_GB2312" w:asciiTheme="minorEastAsia" w:hAnsiTheme="minorEastAsia" w:eastAsiaTheme="minorEastAsia"/>
          <w:sz w:val="21"/>
          <w:szCs w:val="21"/>
        </w:rPr>
        <w:t>楼</w:t>
      </w:r>
      <w:r>
        <w:rPr>
          <w:rFonts w:hint="eastAsia" w:cs="仿宋_GB2312" w:asciiTheme="minorEastAsia" w:hAnsiTheme="minorEastAsia" w:eastAsiaTheme="minorEastAsia"/>
          <w:sz w:val="21"/>
          <w:szCs w:val="21"/>
          <w:lang w:val="en-US" w:eastAsia="zh-CN"/>
        </w:rPr>
        <w:t xml:space="preserve"> 510 评标三 </w:t>
      </w:r>
      <w:r>
        <w:rPr>
          <w:rFonts w:hint="eastAsia" w:cs="仿宋_GB2312" w:asciiTheme="minorEastAsia" w:hAnsiTheme="minorEastAsia" w:eastAsiaTheme="minorEastAsia"/>
          <w:sz w:val="21"/>
          <w:szCs w:val="21"/>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在询价响应截止时间前通过《全国公共资源交易平台(河南省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在询价响应截止时间前须一并递交。</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pacing w:line="360" w:lineRule="auto"/>
        <w:ind w:firstLine="420" w:firstLineChars="200"/>
        <w:contextualSpacing/>
        <w:jc w:val="left"/>
        <w:rPr>
          <w:rFonts w:hint="eastAsia"/>
          <w:shd w:val="clear" w:color="auto" w:fill="FFFFFF"/>
        </w:rPr>
      </w:pPr>
      <w:r>
        <w:rPr>
          <w:rFonts w:hint="eastAsia"/>
          <w:shd w:val="clear" w:color="auto" w:fill="FFFFFF"/>
        </w:rPr>
        <w:t>采购人：</w:t>
      </w:r>
      <w:r>
        <w:rPr>
          <w:rFonts w:hint="eastAsia"/>
          <w:shd w:val="clear" w:color="auto" w:fill="FFFFFF"/>
          <w:lang w:val="en-US" w:eastAsia="zh-CN"/>
        </w:rPr>
        <w:t>长葛市长社路街道办事处</w:t>
      </w:r>
    </w:p>
    <w:p>
      <w:pPr>
        <w:adjustRightInd w:val="0"/>
        <w:spacing w:line="360" w:lineRule="auto"/>
        <w:ind w:firstLine="420" w:firstLineChars="200"/>
        <w:contextualSpacing/>
        <w:jc w:val="left"/>
        <w:rPr>
          <w:rFonts w:ascii="宋体" w:hAnsi="宋体"/>
          <w:szCs w:val="21"/>
        </w:rPr>
      </w:pPr>
      <w:r>
        <w:rPr>
          <w:rFonts w:hint="eastAsia" w:ascii="宋体" w:hAnsi="宋体"/>
          <w:szCs w:val="21"/>
        </w:rPr>
        <w:t>地址：</w:t>
      </w:r>
      <w:r>
        <w:rPr>
          <w:rFonts w:hint="eastAsia"/>
          <w:shd w:val="clear" w:color="auto" w:fill="FFFFFF"/>
        </w:rPr>
        <w:t>长葛市</w:t>
      </w:r>
      <w:r>
        <w:rPr>
          <w:rFonts w:hint="eastAsia"/>
          <w:shd w:val="clear" w:color="auto" w:fill="FFFFFF"/>
          <w:lang w:eastAsia="zh-CN"/>
        </w:rPr>
        <w:t>长社路西段</w:t>
      </w:r>
    </w:p>
    <w:p>
      <w:pPr>
        <w:pStyle w:val="22"/>
        <w:shd w:val="clear" w:color="auto" w:fill="FFFFFF"/>
        <w:spacing w:before="0" w:beforeAutospacing="0" w:after="0" w:afterAutospacing="0" w:line="360" w:lineRule="auto"/>
        <w:ind w:firstLine="630" w:firstLineChars="300"/>
        <w:rPr>
          <w:rFonts w:hint="default" w:asciiTheme="minorHAnsi" w:hAnsiTheme="minorHAnsi" w:eastAsiaTheme="minorEastAsia" w:cstheme="minorBidi"/>
          <w:kern w:val="2"/>
          <w:sz w:val="21"/>
          <w:szCs w:val="22"/>
          <w:shd w:val="clear" w:color="auto" w:fill="FFFFFF"/>
          <w:lang w:val="en-US" w:eastAsia="zh-CN" w:bidi="ar-SA"/>
        </w:rPr>
      </w:pPr>
      <w:r>
        <w:rPr>
          <w:rFonts w:hint="eastAsia" w:asciiTheme="minorHAnsi" w:hAnsiTheme="minorHAnsi" w:eastAsiaTheme="minorEastAsia" w:cstheme="minorBidi"/>
          <w:kern w:val="2"/>
          <w:sz w:val="21"/>
          <w:szCs w:val="22"/>
          <w:shd w:val="clear" w:color="auto" w:fill="FFFFFF"/>
          <w:lang w:val="en-US" w:eastAsia="zh-CN" w:bidi="ar-SA"/>
        </w:rPr>
        <w:t xml:space="preserve">联系人：鲁颖锋   联系电话：13569980619 </w:t>
      </w:r>
    </w:p>
    <w:p>
      <w:pPr>
        <w:adjustRightInd w:val="0"/>
        <w:spacing w:line="360" w:lineRule="auto"/>
        <w:ind w:firstLine="630" w:firstLineChars="300"/>
        <w:contextualSpacing/>
        <w:jc w:val="left"/>
        <w:rPr>
          <w:rFonts w:hint="eastAsia" w:asciiTheme="minorHAnsi" w:hAnsiTheme="minorHAnsi" w:eastAsiaTheme="minorEastAsia" w:cstheme="minorBidi"/>
          <w:kern w:val="2"/>
          <w:sz w:val="21"/>
          <w:szCs w:val="22"/>
          <w:shd w:val="clear" w:color="auto" w:fill="FFFFFF"/>
          <w:lang w:val="en-US" w:eastAsia="zh-CN" w:bidi="ar-SA"/>
        </w:rPr>
      </w:pPr>
      <w:r>
        <w:rPr>
          <w:rFonts w:hint="eastAsia" w:asciiTheme="minorHAnsi" w:hAnsiTheme="minorHAnsi" w:eastAsiaTheme="minorEastAsia" w:cstheme="minorBidi"/>
          <w:kern w:val="2"/>
          <w:sz w:val="21"/>
          <w:szCs w:val="22"/>
          <w:shd w:val="clear" w:color="auto" w:fill="FFFFFF"/>
          <w:lang w:val="en-US" w:eastAsia="zh-CN" w:bidi="ar-SA"/>
        </w:rPr>
        <w:t>集中采购机构：长葛市公共资源交易中心</w:t>
      </w:r>
    </w:p>
    <w:p>
      <w:pPr>
        <w:pStyle w:val="22"/>
        <w:shd w:val="clear" w:color="auto" w:fill="FFFFFF"/>
        <w:spacing w:before="0" w:beforeAutospacing="0" w:after="0" w:afterAutospacing="0" w:line="360" w:lineRule="auto"/>
        <w:ind w:firstLine="630" w:firstLineChars="300"/>
        <w:rPr>
          <w:rFonts w:hint="default" w:asciiTheme="minorHAnsi" w:hAnsiTheme="minorHAnsi" w:eastAsiaTheme="minorEastAsia" w:cstheme="minorBidi"/>
          <w:kern w:val="2"/>
          <w:sz w:val="21"/>
          <w:szCs w:val="22"/>
          <w:shd w:val="clear" w:color="auto" w:fill="FFFFFF"/>
          <w:lang w:val="en-US" w:eastAsia="zh-CN" w:bidi="ar-SA"/>
        </w:rPr>
      </w:pPr>
      <w:r>
        <w:rPr>
          <w:rFonts w:hint="eastAsia" w:asciiTheme="minorHAnsi" w:hAnsiTheme="minorHAnsi" w:eastAsiaTheme="minorEastAsia" w:cstheme="minorBidi"/>
          <w:kern w:val="2"/>
          <w:sz w:val="21"/>
          <w:szCs w:val="22"/>
          <w:shd w:val="clear" w:color="auto" w:fill="FFFFFF"/>
          <w:lang w:val="en-US" w:eastAsia="zh-CN" w:bidi="ar-SA"/>
        </w:rPr>
        <w:t>联系电话：0374-6189379</w:t>
      </w:r>
    </w:p>
    <w:p>
      <w:pPr>
        <w:adjustRightInd w:val="0"/>
        <w:spacing w:line="360" w:lineRule="auto"/>
        <w:ind w:firstLine="630" w:firstLineChars="300"/>
        <w:contextualSpacing/>
        <w:jc w:val="left"/>
        <w:rPr>
          <w:rFonts w:hint="eastAsia" w:asciiTheme="minorHAnsi" w:hAnsiTheme="minorHAnsi" w:eastAsiaTheme="minorEastAsia" w:cstheme="minorBidi"/>
          <w:kern w:val="2"/>
          <w:sz w:val="21"/>
          <w:szCs w:val="22"/>
          <w:shd w:val="clear" w:color="auto" w:fill="FFFFFF"/>
          <w:lang w:val="en-US" w:eastAsia="zh-CN" w:bidi="ar-SA"/>
        </w:rPr>
      </w:pPr>
      <w:r>
        <w:rPr>
          <w:rFonts w:hint="eastAsia" w:asciiTheme="minorHAnsi" w:hAnsiTheme="minorHAnsi" w:eastAsiaTheme="minorEastAsia" w:cstheme="minorBidi"/>
          <w:kern w:val="2"/>
          <w:sz w:val="21"/>
          <w:szCs w:val="22"/>
          <w:shd w:val="clear" w:color="auto" w:fill="FFFFFF"/>
          <w:lang w:val="en-US" w:eastAsia="zh-CN" w:bidi="ar-SA"/>
        </w:rPr>
        <w:t xml:space="preserve">地址：长葛市葛天大道商务区6号楼402室 </w:t>
      </w:r>
    </w:p>
    <w:p>
      <w:pPr>
        <w:adjustRightInd w:val="0"/>
        <w:spacing w:line="360" w:lineRule="auto"/>
        <w:ind w:firstLine="840" w:firstLineChars="400"/>
        <w:contextualSpacing/>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4"/>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电子文件下载、制作、提交期间和询价响应文件递交（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HYPERLINK "http://221.14.6.70:8088/ggzy/"</w:instrText>
      </w:r>
      <w:r>
        <w:fldChar w:fldCharType="separate"/>
      </w:r>
      <w:r>
        <w:rPr>
          <w:rStyle w:val="28"/>
          <w:rFonts w:hAnsi="宋体"/>
          <w:color w:val="auto"/>
          <w:szCs w:val="21"/>
        </w:rPr>
        <w:t>http://221.14.6.70:8088/ggzy/</w:t>
      </w:r>
      <w:r>
        <w:fldChar w:fldCharType="end"/>
      </w:r>
      <w:r>
        <w:rPr>
          <w:rFonts w:hint="eastAsia" w:hAnsi="宋体"/>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供应商对同一项目多个标段进行报价的，应分别下载所响应标段的询价文件，按标段制作电子响应文件，并</w:t>
      </w:r>
      <w:r>
        <w:rPr>
          <w:rFonts w:hAnsi="宋体"/>
          <w:szCs w:val="21"/>
        </w:rPr>
        <w:t>按</w:t>
      </w:r>
      <w:r>
        <w:rPr>
          <w:rFonts w:hint="eastAsia" w:hAnsi="宋体"/>
          <w:szCs w:val="21"/>
        </w:rPr>
        <w:t>询价文件</w:t>
      </w:r>
      <w:r>
        <w:rPr>
          <w:rFonts w:hAnsi="宋体"/>
          <w:szCs w:val="21"/>
        </w:rPr>
        <w:t>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电子响应文件应在询价文件规定的询价响应截止时间之前成功提交至《全国公共资源交易平台(河南省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HYPERLINK "http://221.14.6.70:8088/ggzy/"</w:instrText>
      </w:r>
      <w:r>
        <w:fldChar w:fldCharType="separate"/>
      </w:r>
      <w:r>
        <w:rPr>
          <w:rStyle w:val="28"/>
          <w:rFonts w:hAnsi="宋体"/>
          <w:color w:val="auto"/>
          <w:szCs w:val="21"/>
        </w:rPr>
        <w:t>http://221.14.6.70:8088/ggzy/</w:t>
      </w:r>
      <w: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采用全流程电子化交易评审时，询价小组以电子响应文件为依据评审。</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5.2</w:t>
      </w:r>
      <w:r>
        <w:rPr>
          <w:rFonts w:hint="eastAsia" w:hAnsi="宋体"/>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autoSpaceDN w:val="0"/>
        <w:spacing w:line="600" w:lineRule="exact"/>
        <w:ind w:firstLine="600"/>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lang w:eastAsia="zh-CN"/>
        </w:rPr>
        <w:t>为实施创建工作需</w:t>
      </w:r>
      <w:r>
        <w:rPr>
          <w:rFonts w:hint="eastAsia" w:cs="仿宋_GB2312" w:asciiTheme="minorEastAsia" w:hAnsiTheme="minorEastAsia"/>
          <w:szCs w:val="21"/>
          <w:shd w:val="clear" w:color="auto" w:fill="FFFFFF"/>
        </w:rPr>
        <w:t>购买</w:t>
      </w:r>
      <w:r>
        <w:rPr>
          <w:rFonts w:hint="eastAsia" w:cs="仿宋_GB2312" w:asciiTheme="minorEastAsia" w:hAnsiTheme="minorEastAsia"/>
          <w:szCs w:val="21"/>
          <w:shd w:val="clear" w:color="auto" w:fill="FFFFFF"/>
          <w:lang w:eastAsia="zh-CN"/>
        </w:rPr>
        <w:t>创建执法车一辆，创建清运垃圾车一辆。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jc w:val="center"/>
      </w:pPr>
      <w:r>
        <w:rPr>
          <w:rFonts w:hint="eastAsia" w:ascii="Arial" w:hAnsi="Arial" w:eastAsia="黑体" w:cs="Times New Roman"/>
          <w:b/>
          <w:bCs/>
          <w:kern w:val="0"/>
          <w:sz w:val="32"/>
          <w:szCs w:val="32"/>
          <w:lang w:val="en-US" w:eastAsia="zh-CN" w:bidi="ar-SA"/>
        </w:rPr>
        <w:t>1、执法车车型配置参数表</w:t>
      </w:r>
    </w:p>
    <w:tbl>
      <w:tblPr>
        <w:tblStyle w:val="23"/>
        <w:tblW w:w="94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40"/>
        <w:gridCol w:w="3469"/>
        <w:gridCol w:w="3860"/>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trPr>
        <w:tc>
          <w:tcPr>
            <w:tcW w:w="910" w:type="dxa"/>
            <w:vAlign w:val="center"/>
          </w:tcPr>
          <w:p>
            <w:pPr>
              <w:spacing w:line="360" w:lineRule="auto"/>
              <w:jc w:val="center"/>
              <w:rPr>
                <w:rFonts w:ascii="宋体" w:hAnsi="宋体" w:cs="宋体"/>
                <w:sz w:val="24"/>
              </w:rPr>
            </w:pPr>
            <w:r>
              <w:rPr>
                <w:rFonts w:hint="eastAsia" w:ascii="宋体" w:hAnsi="宋体" w:cs="宋体"/>
                <w:sz w:val="24"/>
                <w:szCs w:val="24"/>
              </w:rPr>
              <w:t>序号</w:t>
            </w:r>
          </w:p>
        </w:tc>
        <w:tc>
          <w:tcPr>
            <w:tcW w:w="1140" w:type="dxa"/>
            <w:vAlign w:val="center"/>
          </w:tcPr>
          <w:p>
            <w:pPr>
              <w:spacing w:line="360" w:lineRule="auto"/>
              <w:jc w:val="center"/>
              <w:rPr>
                <w:rFonts w:ascii="宋体" w:hAnsi="宋体" w:cs="宋体"/>
                <w:sz w:val="24"/>
              </w:rPr>
            </w:pPr>
            <w:r>
              <w:rPr>
                <w:rFonts w:hint="eastAsia" w:ascii="宋体" w:hAnsi="宋体" w:cs="宋体"/>
                <w:sz w:val="24"/>
                <w:szCs w:val="24"/>
              </w:rPr>
              <w:t>类别</w:t>
            </w:r>
          </w:p>
        </w:tc>
        <w:tc>
          <w:tcPr>
            <w:tcW w:w="3469" w:type="dxa"/>
            <w:vAlign w:val="center"/>
          </w:tcPr>
          <w:p>
            <w:pPr>
              <w:spacing w:line="360" w:lineRule="auto"/>
              <w:jc w:val="center"/>
              <w:rPr>
                <w:rFonts w:ascii="宋体" w:hAnsi="宋体" w:cs="宋体"/>
                <w:sz w:val="24"/>
              </w:rPr>
            </w:pPr>
            <w:r>
              <w:rPr>
                <w:rFonts w:hint="eastAsia" w:ascii="宋体" w:hAnsi="宋体" w:cs="宋体"/>
                <w:sz w:val="24"/>
                <w:szCs w:val="24"/>
              </w:rPr>
              <w:t>名    称</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restart"/>
            <w:vAlign w:val="center"/>
          </w:tcPr>
          <w:p>
            <w:pPr>
              <w:spacing w:line="360" w:lineRule="auto"/>
              <w:jc w:val="center"/>
              <w:rPr>
                <w:rFonts w:ascii="宋体" w:hAnsi="宋体" w:cs="宋体"/>
                <w:sz w:val="24"/>
              </w:rPr>
            </w:pPr>
            <w:r>
              <w:rPr>
                <w:rFonts w:hint="eastAsia" w:ascii="宋体" w:hAnsi="宋体" w:cs="宋体"/>
                <w:sz w:val="24"/>
                <w:szCs w:val="24"/>
              </w:rPr>
              <w:t>基本</w:t>
            </w:r>
          </w:p>
          <w:p>
            <w:pPr>
              <w:spacing w:line="360" w:lineRule="auto"/>
              <w:jc w:val="center"/>
              <w:rPr>
                <w:rFonts w:ascii="宋体" w:hAnsi="宋体" w:cs="宋体"/>
                <w:sz w:val="24"/>
              </w:rPr>
            </w:pPr>
            <w:r>
              <w:rPr>
                <w:rFonts w:hint="eastAsia" w:ascii="宋体" w:hAnsi="宋体" w:cs="宋体"/>
                <w:sz w:val="24"/>
                <w:szCs w:val="24"/>
              </w:rPr>
              <w:t>参数</w:t>
            </w:r>
          </w:p>
        </w:tc>
        <w:tc>
          <w:tcPr>
            <w:tcW w:w="3469" w:type="dxa"/>
            <w:vAlign w:val="center"/>
          </w:tcPr>
          <w:p>
            <w:pPr>
              <w:spacing w:line="360" w:lineRule="auto"/>
              <w:rPr>
                <w:rFonts w:ascii="宋体" w:hAnsi="宋体" w:cs="宋体"/>
                <w:sz w:val="24"/>
              </w:rPr>
            </w:pPr>
            <w:r>
              <w:rPr>
                <w:rFonts w:hint="eastAsia" w:ascii="宋体" w:hAnsi="宋体" w:cs="宋体"/>
                <w:sz w:val="24"/>
                <w:szCs w:val="24"/>
              </w:rPr>
              <w:t>整车外形尺寸（长×宽×高）（mm）</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≥4000×1700×1800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轴距（mm）</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前/后轮距（mm）</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1490/1480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整备质量（kg）</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乘员人数</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前/后轮胎规格</w:t>
            </w:r>
          </w:p>
        </w:tc>
        <w:tc>
          <w:tcPr>
            <w:tcW w:w="3881" w:type="dxa"/>
            <w:gridSpan w:val="2"/>
            <w:vAlign w:val="center"/>
          </w:tcPr>
          <w:p>
            <w:pPr>
              <w:spacing w:line="360" w:lineRule="auto"/>
              <w:jc w:val="center"/>
              <w:rPr>
                <w:rFonts w:ascii="宋体" w:hAnsi="宋体" w:cs="宋体"/>
                <w:sz w:val="24"/>
              </w:rPr>
            </w:pPr>
            <w:r>
              <w:rPr>
                <w:rFonts w:hint="eastAsia" w:ascii="宋体" w:hAnsi="宋体" w:cs="宋体"/>
                <w:color w:val="000000"/>
                <w:sz w:val="24"/>
                <w:szCs w:val="24"/>
              </w:rPr>
              <w:t>205/60R16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前/后悬架系统</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前麦弗逊独立悬架/后拖曳臂式后</w:t>
            </w:r>
            <w:r>
              <w:rPr>
                <w:rFonts w:hint="eastAsia" w:ascii="宋体" w:hAnsi="宋体" w:cs="宋体"/>
                <w:sz w:val="24"/>
                <w:szCs w:val="24"/>
                <w:shd w:val="clear" w:color="auto" w:fill="F0F3F8"/>
              </w:rPr>
              <w:t>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驱动形式</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制动系统</w:t>
            </w:r>
          </w:p>
        </w:tc>
        <w:tc>
          <w:tcPr>
            <w:tcW w:w="3881" w:type="dxa"/>
            <w:gridSpan w:val="2"/>
            <w:vAlign w:val="center"/>
          </w:tcPr>
          <w:p>
            <w:pPr>
              <w:spacing w:line="360" w:lineRule="auto"/>
              <w:jc w:val="center"/>
              <w:rPr>
                <w:rFonts w:ascii="宋体" w:hAnsi="宋体" w:cs="宋体"/>
                <w:sz w:val="24"/>
              </w:rPr>
            </w:pPr>
            <w:r>
              <w:rPr>
                <w:rFonts w:hint="eastAsia" w:ascii="宋体" w:hAnsi="宋体" w:cs="宋体"/>
                <w:color w:val="000000"/>
                <w:sz w:val="24"/>
                <w:szCs w:val="24"/>
                <w:shd w:val="clear" w:color="auto" w:fill="FFFFFF"/>
              </w:rPr>
              <w:t>前通风盘式/后通风盘式+双管路+真空助力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变速器</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电子换挡无级变速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restart"/>
            <w:vAlign w:val="center"/>
          </w:tcPr>
          <w:p>
            <w:pPr>
              <w:spacing w:line="360" w:lineRule="auto"/>
              <w:jc w:val="center"/>
              <w:rPr>
                <w:rFonts w:ascii="宋体" w:hAnsi="宋体" w:cs="宋体"/>
                <w:sz w:val="24"/>
              </w:rPr>
            </w:pPr>
            <w:r>
              <w:rPr>
                <w:rFonts w:hint="eastAsia" w:ascii="宋体" w:hAnsi="宋体" w:cs="宋体"/>
                <w:sz w:val="24"/>
                <w:szCs w:val="24"/>
              </w:rPr>
              <w:t>驱动</w:t>
            </w:r>
          </w:p>
          <w:p>
            <w:pPr>
              <w:spacing w:line="360" w:lineRule="auto"/>
              <w:jc w:val="center"/>
              <w:rPr>
                <w:rFonts w:ascii="宋体" w:hAnsi="宋体" w:cs="宋体"/>
                <w:sz w:val="24"/>
              </w:rPr>
            </w:pPr>
            <w:r>
              <w:rPr>
                <w:rFonts w:hint="eastAsia" w:ascii="宋体" w:hAnsi="宋体" w:cs="宋体"/>
                <w:sz w:val="24"/>
                <w:szCs w:val="24"/>
              </w:rPr>
              <w:t>电机</w:t>
            </w:r>
          </w:p>
        </w:tc>
        <w:tc>
          <w:tcPr>
            <w:tcW w:w="3469" w:type="dxa"/>
            <w:vAlign w:val="center"/>
          </w:tcPr>
          <w:p>
            <w:pPr>
              <w:spacing w:line="360" w:lineRule="auto"/>
              <w:rPr>
                <w:rFonts w:ascii="宋体" w:hAnsi="宋体" w:cs="宋体"/>
                <w:sz w:val="24"/>
              </w:rPr>
            </w:pPr>
            <w:r>
              <w:rPr>
                <w:rFonts w:hint="eastAsia" w:ascii="宋体" w:hAnsi="宋体" w:cs="宋体"/>
                <w:sz w:val="24"/>
                <w:szCs w:val="24"/>
              </w:rPr>
              <w:t>电机形式</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交流异步电机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电机额定功率（kw）</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电机最高转速（r/min）</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电机最大扭矩（N.m）</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restart"/>
            <w:vAlign w:val="center"/>
          </w:tcPr>
          <w:p>
            <w:pPr>
              <w:spacing w:line="360" w:lineRule="auto"/>
              <w:jc w:val="center"/>
              <w:rPr>
                <w:rFonts w:ascii="宋体" w:hAnsi="宋体" w:cs="宋体"/>
                <w:sz w:val="24"/>
              </w:rPr>
            </w:pPr>
            <w:r>
              <w:rPr>
                <w:rFonts w:hint="eastAsia" w:ascii="宋体" w:hAnsi="宋体" w:cs="宋体"/>
                <w:sz w:val="24"/>
                <w:szCs w:val="24"/>
              </w:rPr>
              <w:t>动力</w:t>
            </w:r>
          </w:p>
          <w:p>
            <w:pPr>
              <w:spacing w:line="360" w:lineRule="auto"/>
              <w:jc w:val="center"/>
              <w:rPr>
                <w:rFonts w:ascii="宋体" w:hAnsi="宋体" w:cs="宋体"/>
                <w:sz w:val="24"/>
              </w:rPr>
            </w:pPr>
            <w:r>
              <w:rPr>
                <w:rFonts w:hint="eastAsia" w:ascii="宋体" w:hAnsi="宋体" w:cs="宋体"/>
                <w:sz w:val="24"/>
                <w:szCs w:val="24"/>
              </w:rPr>
              <w:t>电池</w:t>
            </w:r>
          </w:p>
        </w:tc>
        <w:tc>
          <w:tcPr>
            <w:tcW w:w="3469" w:type="dxa"/>
            <w:vAlign w:val="center"/>
          </w:tcPr>
          <w:p>
            <w:pPr>
              <w:spacing w:line="360" w:lineRule="auto"/>
              <w:rPr>
                <w:rFonts w:ascii="宋体" w:hAnsi="宋体" w:cs="宋体"/>
                <w:sz w:val="24"/>
              </w:rPr>
            </w:pPr>
            <w:r>
              <w:rPr>
                <w:rFonts w:hint="eastAsia" w:ascii="宋体" w:hAnsi="宋体" w:cs="宋体"/>
                <w:sz w:val="24"/>
                <w:szCs w:val="24"/>
              </w:rPr>
              <w:t>蓄电池类型</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胶体免维护电池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蓄电池容量（Ah）</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蓄电池组总电压（V）</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96（6V，16块）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循环使用寿命（次）</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restart"/>
            <w:vAlign w:val="center"/>
          </w:tcPr>
          <w:p>
            <w:pPr>
              <w:spacing w:line="360" w:lineRule="auto"/>
              <w:jc w:val="center"/>
              <w:rPr>
                <w:rFonts w:ascii="宋体" w:hAnsi="宋体" w:cs="宋体"/>
                <w:sz w:val="24"/>
              </w:rPr>
            </w:pPr>
            <w:r>
              <w:rPr>
                <w:rFonts w:hint="eastAsia" w:ascii="宋体" w:hAnsi="宋体" w:cs="宋体"/>
                <w:sz w:val="24"/>
                <w:szCs w:val="24"/>
              </w:rPr>
              <w:t>性能</w:t>
            </w:r>
          </w:p>
          <w:p>
            <w:pPr>
              <w:spacing w:line="360" w:lineRule="auto"/>
              <w:jc w:val="center"/>
              <w:rPr>
                <w:rFonts w:ascii="宋体" w:hAnsi="宋体" w:cs="宋体"/>
                <w:sz w:val="24"/>
              </w:rPr>
            </w:pPr>
            <w:r>
              <w:rPr>
                <w:rFonts w:hint="eastAsia" w:ascii="宋体" w:hAnsi="宋体" w:cs="宋体"/>
                <w:sz w:val="24"/>
                <w:szCs w:val="24"/>
              </w:rPr>
              <w:t>指标</w:t>
            </w:r>
          </w:p>
        </w:tc>
        <w:tc>
          <w:tcPr>
            <w:tcW w:w="3469" w:type="dxa"/>
            <w:vAlign w:val="center"/>
          </w:tcPr>
          <w:p>
            <w:pPr>
              <w:spacing w:line="360" w:lineRule="auto"/>
              <w:rPr>
                <w:rFonts w:ascii="宋体" w:hAnsi="宋体" w:cs="宋体"/>
                <w:sz w:val="24"/>
              </w:rPr>
            </w:pPr>
            <w:r>
              <w:rPr>
                <w:rFonts w:hint="eastAsia" w:ascii="宋体" w:hAnsi="宋体" w:cs="宋体"/>
                <w:sz w:val="24"/>
                <w:szCs w:val="24"/>
              </w:rPr>
              <w:t>最高车速 (km/h)</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续航里程 (km)</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160～200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最小转弯半径（m）</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最小离地间隙（mm）</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最大爬坡度（%）</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百公里耗电量（kwh）</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rPr>
                <w:rFonts w:ascii="宋体" w:hAnsi="宋体" w:cs="宋体"/>
                <w:sz w:val="24"/>
              </w:rPr>
            </w:pPr>
            <w:r>
              <w:rPr>
                <w:rFonts w:hint="eastAsia" w:ascii="宋体" w:hAnsi="宋体" w:cs="宋体"/>
                <w:sz w:val="24"/>
                <w:szCs w:val="24"/>
              </w:rPr>
              <w:t>充电时间（h）</w:t>
            </w:r>
          </w:p>
        </w:tc>
        <w:tc>
          <w:tcPr>
            <w:tcW w:w="3881" w:type="dxa"/>
            <w:gridSpan w:val="2"/>
            <w:vAlign w:val="center"/>
          </w:tcPr>
          <w:p>
            <w:pPr>
              <w:spacing w:line="360" w:lineRule="auto"/>
              <w:jc w:val="center"/>
              <w:rPr>
                <w:rFonts w:ascii="宋体" w:hAnsi="宋体" w:cs="宋体"/>
                <w:sz w:val="24"/>
              </w:rPr>
            </w:pPr>
            <w:r>
              <w:rPr>
                <w:rFonts w:hint="eastAsia" w:ascii="宋体" w:hAnsi="宋体" w:cs="宋体"/>
                <w:sz w:val="24"/>
                <w:szCs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678"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restart"/>
            <w:vAlign w:val="center"/>
          </w:tcPr>
          <w:p>
            <w:pPr>
              <w:spacing w:line="360" w:lineRule="auto"/>
              <w:jc w:val="center"/>
              <w:rPr>
                <w:rFonts w:ascii="宋体" w:hAnsi="宋体" w:cs="宋体"/>
                <w:sz w:val="24"/>
              </w:rPr>
            </w:pPr>
            <w:r>
              <w:rPr>
                <w:rFonts w:hint="eastAsia" w:ascii="宋体" w:hAnsi="宋体" w:cs="宋体"/>
                <w:sz w:val="24"/>
                <w:szCs w:val="24"/>
              </w:rPr>
              <w:t>其</w:t>
            </w:r>
          </w:p>
          <w:p>
            <w:pPr>
              <w:spacing w:line="360" w:lineRule="auto"/>
              <w:jc w:val="center"/>
              <w:rPr>
                <w:rFonts w:ascii="宋体" w:hAnsi="宋体" w:cs="宋体"/>
                <w:sz w:val="24"/>
              </w:rPr>
            </w:pPr>
            <w:r>
              <w:rPr>
                <w:rFonts w:hint="eastAsia" w:ascii="宋体" w:hAnsi="宋体" w:cs="宋体"/>
                <w:sz w:val="24"/>
                <w:szCs w:val="24"/>
              </w:rPr>
              <w:t>他</w:t>
            </w:r>
          </w:p>
          <w:p>
            <w:pPr>
              <w:spacing w:line="360" w:lineRule="auto"/>
              <w:jc w:val="center"/>
              <w:rPr>
                <w:rFonts w:ascii="宋体" w:hAnsi="宋体" w:cs="宋体"/>
                <w:sz w:val="24"/>
              </w:rPr>
            </w:pPr>
            <w:r>
              <w:rPr>
                <w:rFonts w:hint="eastAsia" w:ascii="宋体" w:hAnsi="宋体" w:cs="宋体"/>
                <w:sz w:val="24"/>
                <w:szCs w:val="24"/>
              </w:rPr>
              <w:t>配</w:t>
            </w:r>
          </w:p>
          <w:p>
            <w:pPr>
              <w:spacing w:line="360" w:lineRule="auto"/>
              <w:jc w:val="center"/>
              <w:rPr>
                <w:rFonts w:ascii="宋体" w:hAnsi="宋体" w:cs="宋体"/>
                <w:sz w:val="24"/>
              </w:rPr>
            </w:pPr>
            <w:r>
              <w:rPr>
                <w:rFonts w:hint="eastAsia" w:ascii="宋体" w:hAnsi="宋体" w:cs="宋体"/>
                <w:sz w:val="24"/>
                <w:szCs w:val="24"/>
              </w:rPr>
              <w:t>置</w:t>
            </w:r>
          </w:p>
        </w:tc>
        <w:tc>
          <w:tcPr>
            <w:tcW w:w="3469" w:type="dxa"/>
            <w:vAlign w:val="center"/>
          </w:tcPr>
          <w:p>
            <w:pPr>
              <w:spacing w:line="360" w:lineRule="auto"/>
              <w:jc w:val="center"/>
              <w:rPr>
                <w:rFonts w:ascii="宋体" w:hAnsi="宋体" w:cs="宋体"/>
                <w:sz w:val="24"/>
              </w:rPr>
            </w:pPr>
            <w:r>
              <w:rPr>
                <w:rFonts w:hint="eastAsia" w:ascii="宋体" w:hAnsi="宋体" w:cs="宋体"/>
                <w:sz w:val="24"/>
                <w:szCs w:val="24"/>
              </w:rPr>
              <w:t>空调系统</w:t>
            </w:r>
          </w:p>
        </w:tc>
        <w:tc>
          <w:tcPr>
            <w:tcW w:w="3860" w:type="dxa"/>
            <w:vAlign w:val="center"/>
          </w:tcPr>
          <w:p>
            <w:pPr>
              <w:spacing w:line="360" w:lineRule="auto"/>
              <w:jc w:val="center"/>
              <w:rPr>
                <w:rFonts w:ascii="宋体" w:hAnsi="宋体" w:cs="宋体"/>
                <w:sz w:val="24"/>
              </w:rPr>
            </w:pPr>
            <w:r>
              <w:rPr>
                <w:rFonts w:hint="eastAsia" w:ascii="宋体" w:hAnsi="宋体" w:cs="宋体"/>
                <w:sz w:val="24"/>
                <w:szCs w:val="24"/>
              </w:rPr>
              <w:t>电动冷暖空调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625"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jc w:val="center"/>
              <w:rPr>
                <w:rFonts w:ascii="宋体" w:hAnsi="宋体" w:cs="宋体"/>
                <w:sz w:val="24"/>
              </w:rPr>
            </w:pPr>
            <w:r>
              <w:rPr>
                <w:rFonts w:hint="eastAsia" w:ascii="宋体" w:hAnsi="宋体" w:cs="宋体"/>
                <w:sz w:val="24"/>
                <w:szCs w:val="24"/>
              </w:rPr>
              <w:t>门锁</w:t>
            </w:r>
          </w:p>
        </w:tc>
        <w:tc>
          <w:tcPr>
            <w:tcW w:w="3860" w:type="dxa"/>
            <w:vAlign w:val="center"/>
          </w:tcPr>
          <w:p>
            <w:pPr>
              <w:spacing w:line="360" w:lineRule="auto"/>
              <w:jc w:val="center"/>
              <w:rPr>
                <w:rFonts w:ascii="宋体" w:hAnsi="宋体" w:cs="宋体"/>
                <w:sz w:val="24"/>
              </w:rPr>
            </w:pPr>
            <w:r>
              <w:rPr>
                <w:rFonts w:hint="eastAsia" w:ascii="宋体" w:hAnsi="宋体" w:cs="宋体"/>
                <w:sz w:val="24"/>
                <w:szCs w:val="24"/>
              </w:rPr>
              <w:t>中控锁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577"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jc w:val="center"/>
              <w:rPr>
                <w:rFonts w:ascii="宋体" w:hAnsi="宋体" w:cs="宋体"/>
                <w:sz w:val="24"/>
              </w:rPr>
            </w:pPr>
            <w:r>
              <w:rPr>
                <w:rFonts w:hint="eastAsia" w:ascii="宋体" w:hAnsi="宋体" w:cs="宋体"/>
                <w:sz w:val="24"/>
                <w:szCs w:val="24"/>
              </w:rPr>
              <w:t>车窗</w:t>
            </w:r>
          </w:p>
        </w:tc>
        <w:tc>
          <w:tcPr>
            <w:tcW w:w="3860" w:type="dxa"/>
            <w:vAlign w:val="center"/>
          </w:tcPr>
          <w:p>
            <w:pPr>
              <w:spacing w:line="360" w:lineRule="auto"/>
              <w:jc w:val="center"/>
              <w:rPr>
                <w:rFonts w:ascii="宋体" w:hAnsi="宋体" w:cs="宋体"/>
                <w:sz w:val="24"/>
              </w:rPr>
            </w:pPr>
            <w:r>
              <w:rPr>
                <w:rFonts w:hint="eastAsia" w:ascii="宋体" w:hAnsi="宋体" w:cs="宋体"/>
                <w:sz w:val="24"/>
                <w:szCs w:val="24"/>
              </w:rPr>
              <w:t>前后电动车窗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626"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jc w:val="center"/>
              <w:rPr>
                <w:rFonts w:ascii="宋体" w:hAnsi="宋体" w:cs="宋体"/>
                <w:sz w:val="24"/>
              </w:rPr>
            </w:pPr>
            <w:r>
              <w:rPr>
                <w:rFonts w:hint="eastAsia" w:ascii="宋体" w:hAnsi="宋体" w:cs="宋体"/>
                <w:sz w:val="24"/>
                <w:szCs w:val="24"/>
              </w:rPr>
              <w:t>执法喊话装置</w:t>
            </w:r>
          </w:p>
        </w:tc>
        <w:tc>
          <w:tcPr>
            <w:tcW w:w="3860" w:type="dxa"/>
            <w:vAlign w:val="center"/>
          </w:tcPr>
          <w:p>
            <w:pPr>
              <w:spacing w:line="360" w:lineRule="auto"/>
              <w:jc w:val="center"/>
              <w:rPr>
                <w:rFonts w:ascii="宋体" w:hAnsi="宋体" w:cs="宋体"/>
                <w:sz w:val="24"/>
              </w:rPr>
            </w:pPr>
            <w:r>
              <w:rPr>
                <w:rFonts w:hint="eastAsia" w:ascii="宋体" w:hAnsi="宋体" w:cs="宋体"/>
                <w:sz w:val="24"/>
                <w:szCs w:val="24"/>
              </w:rPr>
              <w:t>带车载喊话器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601" w:hRule="exac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jc w:val="center"/>
              <w:rPr>
                <w:rFonts w:ascii="宋体" w:hAnsi="宋体" w:cs="宋体"/>
                <w:sz w:val="24"/>
              </w:rPr>
            </w:pPr>
            <w:r>
              <w:rPr>
                <w:rFonts w:hint="eastAsia" w:ascii="宋体" w:hAnsi="宋体" w:cs="宋体"/>
                <w:sz w:val="24"/>
                <w:szCs w:val="24"/>
              </w:rPr>
              <w:t>GPS定位系统</w:t>
            </w:r>
          </w:p>
        </w:tc>
        <w:tc>
          <w:tcPr>
            <w:tcW w:w="3860" w:type="dxa"/>
            <w:vAlign w:val="center"/>
          </w:tcPr>
          <w:p>
            <w:pPr>
              <w:spacing w:line="360" w:lineRule="auto"/>
              <w:jc w:val="center"/>
              <w:rPr>
                <w:rFonts w:ascii="宋体" w:hAnsi="宋体" w:cs="宋体"/>
                <w:sz w:val="24"/>
              </w:rPr>
            </w:pPr>
            <w:r>
              <w:rPr>
                <w:rFonts w:hint="eastAsia" w:ascii="宋体" w:hAnsi="宋体" w:cs="宋体"/>
                <w:sz w:val="24"/>
                <w:szCs w:val="24"/>
              </w:rPr>
              <w:t>带车辆轨迹回放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710" w:hRule="atLeast"/>
        </w:trPr>
        <w:tc>
          <w:tcPr>
            <w:tcW w:w="910" w:type="dxa"/>
            <w:vAlign w:val="center"/>
          </w:tcPr>
          <w:p>
            <w:pPr>
              <w:numPr>
                <w:ilvl w:val="0"/>
                <w:numId w:val="4"/>
              </w:numPr>
              <w:spacing w:line="360" w:lineRule="auto"/>
              <w:jc w:val="center"/>
              <w:rPr>
                <w:rFonts w:ascii="宋体" w:hAnsi="宋体" w:cs="宋体"/>
                <w:sz w:val="24"/>
              </w:rPr>
            </w:pPr>
          </w:p>
        </w:tc>
        <w:tc>
          <w:tcPr>
            <w:tcW w:w="1140" w:type="dxa"/>
            <w:vMerge w:val="continue"/>
            <w:vAlign w:val="center"/>
          </w:tcPr>
          <w:p>
            <w:pPr>
              <w:spacing w:line="360" w:lineRule="auto"/>
              <w:jc w:val="center"/>
              <w:rPr>
                <w:rFonts w:ascii="宋体" w:hAnsi="宋体" w:cs="宋体"/>
                <w:sz w:val="24"/>
              </w:rPr>
            </w:pPr>
          </w:p>
        </w:tc>
        <w:tc>
          <w:tcPr>
            <w:tcW w:w="3469" w:type="dxa"/>
            <w:vAlign w:val="center"/>
          </w:tcPr>
          <w:p>
            <w:pPr>
              <w:spacing w:line="360" w:lineRule="auto"/>
              <w:jc w:val="center"/>
              <w:rPr>
                <w:rFonts w:ascii="宋体" w:hAnsi="宋体" w:cs="宋体"/>
                <w:sz w:val="24"/>
              </w:rPr>
            </w:pPr>
            <w:r>
              <w:rPr>
                <w:rFonts w:hint="eastAsia" w:ascii="宋体" w:hAnsi="宋体" w:cs="宋体"/>
                <w:sz w:val="24"/>
                <w:szCs w:val="24"/>
              </w:rPr>
              <w:t>其他</w:t>
            </w:r>
          </w:p>
        </w:tc>
        <w:tc>
          <w:tcPr>
            <w:tcW w:w="3860" w:type="dxa"/>
            <w:vAlign w:val="center"/>
          </w:tcPr>
          <w:p>
            <w:pPr>
              <w:numPr>
                <w:ilvl w:val="0"/>
                <w:numId w:val="5"/>
              </w:numPr>
              <w:spacing w:line="360" w:lineRule="auto"/>
              <w:jc w:val="left"/>
              <w:rPr>
                <w:rFonts w:ascii="宋体" w:hAnsi="宋体" w:cs="宋体"/>
                <w:sz w:val="24"/>
              </w:rPr>
            </w:pPr>
            <w:r>
              <w:rPr>
                <w:rFonts w:hint="eastAsia" w:ascii="宋体" w:hAnsi="宋体" w:cs="宋体"/>
                <w:sz w:val="24"/>
                <w:szCs w:val="24"/>
              </w:rPr>
              <w:t>倒车影像  2、行车执法记录仪</w:t>
            </w:r>
          </w:p>
        </w:tc>
      </w:tr>
    </w:tbl>
    <w:p/>
    <w:p/>
    <w:p>
      <w:pPr>
        <w:spacing w:line="360" w:lineRule="auto"/>
        <w:ind w:firstLine="482" w:firstLineChars="200"/>
        <w:contextualSpacing/>
        <w:rPr>
          <w:rFonts w:hint="eastAsia" w:cs="微软雅黑" w:asciiTheme="minorEastAsia" w:hAnsiTheme="minorEastAsia"/>
          <w:b/>
          <w:sz w:val="24"/>
          <w:szCs w:val="24"/>
        </w:rPr>
      </w:pPr>
    </w:p>
    <w:p>
      <w:pPr>
        <w:pStyle w:val="7"/>
        <w:numPr>
          <w:ilvl w:val="1"/>
          <w:numId w:val="0"/>
        </w:numPr>
        <w:ind w:left="254" w:leftChars="0"/>
        <w:jc w:val="center"/>
      </w:pPr>
      <w:r>
        <w:rPr>
          <w:rFonts w:hint="eastAsia"/>
          <w:lang w:val="en-US" w:eastAsia="zh-CN"/>
        </w:rPr>
        <w:t>2</w:t>
      </w:r>
      <w:r>
        <w:rPr>
          <w:rFonts w:hint="eastAsia"/>
          <w:lang w:eastAsia="zh-CN"/>
        </w:rPr>
        <w:t>、</w:t>
      </w:r>
      <w:r>
        <w:rPr>
          <w:rFonts w:hint="eastAsia"/>
        </w:rPr>
        <w:t>双排电动货车参数配置表</w:t>
      </w:r>
    </w:p>
    <w:tbl>
      <w:tblPr>
        <w:tblStyle w:val="23"/>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3780"/>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序号</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功能</w:t>
            </w: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名     称</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基 本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restart"/>
            <w:vAlign w:val="center"/>
          </w:tcPr>
          <w:p>
            <w:pPr>
              <w:jc w:val="center"/>
              <w:rPr>
                <w:b/>
                <w:bCs/>
                <w:sz w:val="24"/>
              </w:rPr>
            </w:pPr>
          </w:p>
          <w:p>
            <w:pPr>
              <w:jc w:val="center"/>
              <w:rPr>
                <w:b/>
                <w:bCs/>
                <w:sz w:val="24"/>
              </w:rPr>
            </w:pPr>
            <w:r>
              <w:rPr>
                <w:rFonts w:hint="eastAsia"/>
                <w:b/>
                <w:bCs/>
                <w:sz w:val="24"/>
              </w:rPr>
              <w:t>基</w:t>
            </w:r>
          </w:p>
          <w:p>
            <w:pPr>
              <w:jc w:val="center"/>
              <w:rPr>
                <w:b/>
                <w:bCs/>
                <w:sz w:val="24"/>
              </w:rPr>
            </w:pPr>
            <w:r>
              <w:rPr>
                <w:rFonts w:hint="eastAsia"/>
                <w:b/>
                <w:bCs/>
                <w:sz w:val="24"/>
              </w:rPr>
              <w:t>本</w:t>
            </w:r>
          </w:p>
          <w:p>
            <w:pPr>
              <w:jc w:val="center"/>
              <w:rPr>
                <w:b/>
                <w:bCs/>
                <w:sz w:val="24"/>
              </w:rPr>
            </w:pPr>
            <w:r>
              <w:rPr>
                <w:rFonts w:hint="eastAsia"/>
                <w:b/>
                <w:bCs/>
                <w:sz w:val="24"/>
              </w:rPr>
              <w:t>参</w:t>
            </w:r>
          </w:p>
          <w:p>
            <w:pPr>
              <w:jc w:val="center"/>
              <w:rPr>
                <w:b/>
                <w:bCs/>
                <w:sz w:val="24"/>
              </w:rPr>
            </w:pPr>
            <w:r>
              <w:rPr>
                <w:rFonts w:hint="eastAsia"/>
                <w:b/>
                <w:bCs/>
                <w:sz w:val="24"/>
              </w:rPr>
              <w:t>数</w:t>
            </w:r>
          </w:p>
          <w:p>
            <w:pPr>
              <w:jc w:val="center"/>
              <w:rPr>
                <w:b/>
                <w:bCs/>
                <w:sz w:val="24"/>
              </w:rPr>
            </w:pPr>
          </w:p>
        </w:tc>
        <w:tc>
          <w:tcPr>
            <w:tcW w:w="3780" w:type="dxa"/>
            <w:vAlign w:val="center"/>
          </w:tcPr>
          <w:p>
            <w:pPr>
              <w:rPr>
                <w:rFonts w:ascii="宋体" w:hAnsi="宋体"/>
                <w:sz w:val="24"/>
              </w:rPr>
            </w:pPr>
            <w:r>
              <w:rPr>
                <w:rFonts w:hint="eastAsia" w:ascii="宋体" w:hAnsi="宋体"/>
                <w:sz w:val="24"/>
              </w:rPr>
              <w:t>整车外形尺寸（长×宽×高）（</w:t>
            </w:r>
            <w:r>
              <w:rPr>
                <w:rFonts w:hint="eastAsia"/>
                <w:sz w:val="24"/>
              </w:rPr>
              <w:t>mm</w:t>
            </w:r>
            <w:r>
              <w:rPr>
                <w:rFonts w:hint="eastAsia" w:ascii="宋体" w:hAnsi="宋体"/>
                <w:sz w:val="24"/>
              </w:rPr>
              <w:t>）</w:t>
            </w:r>
          </w:p>
        </w:tc>
        <w:tc>
          <w:tcPr>
            <w:tcW w:w="3612" w:type="dxa"/>
            <w:vAlign w:val="center"/>
          </w:tcPr>
          <w:p>
            <w:pPr>
              <w:jc w:val="center"/>
              <w:rPr>
                <w:sz w:val="24"/>
              </w:rPr>
            </w:pPr>
            <w:r>
              <w:rPr>
                <w:rFonts w:hint="eastAsia" w:ascii="宋体" w:hAnsi="宋体" w:cs="宋体"/>
                <w:sz w:val="24"/>
                <w:szCs w:val="24"/>
              </w:rPr>
              <w:t>≥</w:t>
            </w:r>
            <w:r>
              <w:rPr>
                <w:rFonts w:hint="eastAsia"/>
                <w:sz w:val="24"/>
              </w:rPr>
              <w:t>4900×1600×2000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jc w:val="center"/>
              <w:rPr>
                <w:b/>
                <w:bCs/>
                <w:sz w:val="24"/>
              </w:rPr>
            </w:pPr>
          </w:p>
        </w:tc>
        <w:tc>
          <w:tcPr>
            <w:tcW w:w="3780" w:type="dxa"/>
            <w:vAlign w:val="center"/>
          </w:tcPr>
          <w:p>
            <w:pPr>
              <w:rPr>
                <w:rFonts w:ascii="宋体" w:hAnsi="宋体" w:cs="宋体"/>
                <w:color w:val="000000"/>
                <w:sz w:val="24"/>
              </w:rPr>
            </w:pPr>
            <w:r>
              <w:rPr>
                <w:rFonts w:hint="eastAsia" w:ascii="宋体" w:hAnsi="宋体"/>
                <w:sz w:val="24"/>
              </w:rPr>
              <w:t>货箱尺寸（长×宽×高）（</w:t>
            </w:r>
            <w:r>
              <w:rPr>
                <w:rFonts w:hint="eastAsia"/>
                <w:sz w:val="24"/>
              </w:rPr>
              <w:t>mm</w:t>
            </w:r>
            <w:r>
              <w:rPr>
                <w:rFonts w:hint="eastAsia" w:ascii="宋体" w:hAnsi="宋体"/>
                <w:sz w:val="24"/>
              </w:rPr>
              <w:t>）</w:t>
            </w:r>
          </w:p>
        </w:tc>
        <w:tc>
          <w:tcPr>
            <w:tcW w:w="3612" w:type="dxa"/>
            <w:vAlign w:val="center"/>
          </w:tcPr>
          <w:p>
            <w:pPr>
              <w:jc w:val="center"/>
              <w:rPr>
                <w:rFonts w:ascii="宋体" w:hAnsi="宋体" w:cs="宋体"/>
                <w:color w:val="000000"/>
                <w:sz w:val="24"/>
              </w:rPr>
            </w:pPr>
            <w:r>
              <w:rPr>
                <w:rFonts w:hint="eastAsia" w:ascii="宋体" w:hAnsi="宋体" w:cs="宋体"/>
                <w:sz w:val="24"/>
                <w:szCs w:val="24"/>
              </w:rPr>
              <w:t>≥</w:t>
            </w:r>
            <w:r>
              <w:rPr>
                <w:rFonts w:hint="eastAsia"/>
                <w:sz w:val="24"/>
              </w:rPr>
              <w:t>150</w:t>
            </w:r>
            <w:r>
              <w:rPr>
                <w:sz w:val="24"/>
              </w:rPr>
              <w:t>0×1</w:t>
            </w:r>
            <w:r>
              <w:rPr>
                <w:rFonts w:hint="eastAsia"/>
                <w:sz w:val="24"/>
              </w:rPr>
              <w:t>45</w:t>
            </w:r>
            <w:r>
              <w:rPr>
                <w:sz w:val="24"/>
              </w:rPr>
              <w:t>0×</w:t>
            </w:r>
            <w:r>
              <w:rPr>
                <w:rFonts w:hint="eastAsia"/>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jc w:val="center"/>
              <w:rPr>
                <w:b/>
                <w:bCs/>
                <w:sz w:val="24"/>
              </w:rPr>
            </w:pPr>
          </w:p>
        </w:tc>
        <w:tc>
          <w:tcPr>
            <w:tcW w:w="3780" w:type="dxa"/>
            <w:vAlign w:val="center"/>
          </w:tcPr>
          <w:p>
            <w:pPr>
              <w:rPr>
                <w:rFonts w:ascii="宋体" w:hAnsi="宋体" w:cs="宋体"/>
                <w:color w:val="000000"/>
                <w:sz w:val="24"/>
              </w:rPr>
            </w:pPr>
            <w:r>
              <w:rPr>
                <w:rFonts w:hint="eastAsia" w:ascii="宋体" w:hAnsi="宋体"/>
                <w:sz w:val="24"/>
              </w:rPr>
              <w:t>整备质量（kg）</w:t>
            </w:r>
          </w:p>
        </w:tc>
        <w:tc>
          <w:tcPr>
            <w:tcW w:w="3612" w:type="dxa"/>
            <w:vAlign w:val="center"/>
          </w:tcPr>
          <w:p>
            <w:pPr>
              <w:jc w:val="center"/>
              <w:rPr>
                <w:rFonts w:ascii="宋体" w:hAnsi="宋体" w:cs="宋体"/>
                <w:color w:val="000000"/>
                <w:sz w:val="24"/>
              </w:rPr>
            </w:pPr>
            <w:r>
              <w:rPr>
                <w:rFonts w:hint="eastAsia" w:ascii="宋体" w:hAnsi="宋体" w:cs="宋体"/>
                <w:sz w:val="24"/>
                <w:szCs w:val="24"/>
              </w:rPr>
              <w:t>≥</w:t>
            </w:r>
            <w:r>
              <w:rPr>
                <w:rFonts w:hint="eastAsia"/>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额定载重（kg）</w:t>
            </w:r>
          </w:p>
        </w:tc>
        <w:tc>
          <w:tcPr>
            <w:tcW w:w="3612" w:type="dxa"/>
            <w:vAlign w:val="center"/>
          </w:tcPr>
          <w:p>
            <w:pPr>
              <w:jc w:val="center"/>
              <w:rPr>
                <w:rFonts w:ascii="宋体" w:hAnsi="宋体" w:cs="宋体"/>
                <w:color w:val="000000"/>
                <w:sz w:val="24"/>
              </w:rPr>
            </w:pPr>
            <w:r>
              <w:rPr>
                <w:rFonts w:hint="eastAsia" w:ascii="宋体" w:hAnsi="宋体" w:cs="宋体"/>
                <w:sz w:val="24"/>
                <w:szCs w:val="24"/>
              </w:rPr>
              <w:t>≥</w:t>
            </w:r>
            <w:r>
              <w:rPr>
                <w:rFonts w:hint="eastAsia"/>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轮胎型号</w:t>
            </w:r>
          </w:p>
        </w:tc>
        <w:tc>
          <w:tcPr>
            <w:tcW w:w="3612" w:type="dxa"/>
            <w:vAlign w:val="center"/>
          </w:tcPr>
          <w:p>
            <w:pPr>
              <w:jc w:val="center"/>
              <w:rPr>
                <w:rFonts w:ascii="宋体" w:hAnsi="宋体" w:cs="宋体"/>
                <w:color w:val="000000"/>
                <w:sz w:val="24"/>
              </w:rPr>
            </w:pPr>
            <w:r>
              <w:rPr>
                <w:color w:val="000000"/>
                <w:sz w:val="24"/>
              </w:rPr>
              <w:t>真空胎</w:t>
            </w:r>
            <w:r>
              <w:rPr>
                <w:rFonts w:hint="eastAsia"/>
                <w:color w:val="000000"/>
                <w:sz w:val="24"/>
              </w:rPr>
              <w:t>，铝合金钢圈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车身结构</w:t>
            </w:r>
          </w:p>
        </w:tc>
        <w:tc>
          <w:tcPr>
            <w:tcW w:w="3612" w:type="dxa"/>
            <w:vAlign w:val="center"/>
          </w:tcPr>
          <w:p>
            <w:pPr>
              <w:jc w:val="center"/>
              <w:rPr>
                <w:rFonts w:ascii="宋体" w:hAnsi="宋体" w:cs="宋体"/>
                <w:color w:val="000000"/>
                <w:sz w:val="24"/>
              </w:rPr>
            </w:pPr>
            <w:r>
              <w:rPr>
                <w:rFonts w:hint="eastAsia"/>
                <w:sz w:val="24"/>
              </w:rPr>
              <w:t>全金属冲压、磷化车身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悬架系统</w:t>
            </w:r>
          </w:p>
        </w:tc>
        <w:tc>
          <w:tcPr>
            <w:tcW w:w="3612" w:type="dxa"/>
            <w:vAlign w:val="center"/>
          </w:tcPr>
          <w:p>
            <w:pPr>
              <w:jc w:val="center"/>
              <w:rPr>
                <w:rFonts w:ascii="宋体" w:hAnsi="宋体" w:cs="宋体"/>
                <w:color w:val="000000"/>
                <w:sz w:val="24"/>
              </w:rPr>
            </w:pPr>
            <w:r>
              <w:rPr>
                <w:rFonts w:hint="eastAsia"/>
                <w:sz w:val="24"/>
              </w:rPr>
              <w:t>前麦弗逊独立悬架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转向系统</w:t>
            </w:r>
          </w:p>
        </w:tc>
        <w:tc>
          <w:tcPr>
            <w:tcW w:w="3612" w:type="dxa"/>
            <w:vAlign w:val="center"/>
          </w:tcPr>
          <w:p>
            <w:pPr>
              <w:jc w:val="center"/>
              <w:rPr>
                <w:rFonts w:ascii="宋体" w:hAnsi="宋体" w:cs="宋体"/>
                <w:color w:val="000000"/>
                <w:sz w:val="24"/>
              </w:rPr>
            </w:pPr>
            <w:r>
              <w:rPr>
                <w:rFonts w:hint="eastAsia"/>
                <w:sz w:val="24"/>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制动系统</w:t>
            </w:r>
          </w:p>
        </w:tc>
        <w:tc>
          <w:tcPr>
            <w:tcW w:w="3612" w:type="dxa"/>
            <w:vAlign w:val="center"/>
          </w:tcPr>
          <w:p>
            <w:pPr>
              <w:jc w:val="center"/>
              <w:rPr>
                <w:rFonts w:ascii="宋体" w:hAnsi="宋体" w:cs="宋体"/>
                <w:color w:val="000000"/>
                <w:sz w:val="24"/>
              </w:rPr>
            </w:pPr>
            <w:r>
              <w:rPr>
                <w:rFonts w:hint="eastAsia"/>
                <w:sz w:val="24"/>
              </w:rPr>
              <w:t>前碟后鼓，真空助力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最小转弯半径 (m)</w:t>
            </w:r>
          </w:p>
        </w:tc>
        <w:tc>
          <w:tcPr>
            <w:tcW w:w="3612" w:type="dxa"/>
            <w:vAlign w:val="center"/>
          </w:tcPr>
          <w:p>
            <w:pPr>
              <w:jc w:val="center"/>
              <w:rPr>
                <w:rFonts w:ascii="宋体" w:hAnsi="宋体" w:cs="宋体"/>
                <w:color w:val="000000"/>
                <w:sz w:val="24"/>
              </w:rPr>
            </w:pPr>
            <w:r>
              <w:rPr>
                <w:rFonts w:hint="eastAsia"/>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乘坐人数</w:t>
            </w:r>
          </w:p>
        </w:tc>
        <w:tc>
          <w:tcPr>
            <w:tcW w:w="3612" w:type="dxa"/>
            <w:vAlign w:val="center"/>
          </w:tcPr>
          <w:p>
            <w:pPr>
              <w:jc w:val="center"/>
              <w:rPr>
                <w:rFonts w:ascii="宋体" w:hAnsi="宋体" w:cs="宋体"/>
                <w:color w:val="000000"/>
                <w:sz w:val="24"/>
              </w:rPr>
            </w:pPr>
            <w:r>
              <w:rPr>
                <w:rFonts w:hint="eastAsia"/>
                <w:sz w:val="24"/>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最高车速 (km/h)</w:t>
            </w:r>
          </w:p>
        </w:tc>
        <w:tc>
          <w:tcPr>
            <w:tcW w:w="3612" w:type="dxa"/>
            <w:vAlign w:val="center"/>
          </w:tcPr>
          <w:p>
            <w:pPr>
              <w:jc w:val="center"/>
              <w:rPr>
                <w:rFonts w:ascii="宋体" w:hAnsi="宋体" w:cs="宋体"/>
                <w:color w:val="000000"/>
                <w:sz w:val="24"/>
              </w:rPr>
            </w:pPr>
            <w:r>
              <w:rPr>
                <w:rFonts w:hint="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制动距离 (m)</w:t>
            </w:r>
          </w:p>
        </w:tc>
        <w:tc>
          <w:tcPr>
            <w:tcW w:w="3612" w:type="dxa"/>
            <w:vAlign w:val="center"/>
          </w:tcPr>
          <w:p>
            <w:pPr>
              <w:jc w:val="center"/>
              <w:rPr>
                <w:rFonts w:ascii="宋体" w:hAnsi="宋体" w:cs="宋体"/>
                <w:color w:val="000000"/>
                <w:sz w:val="24"/>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最大续航里程 (km)</w:t>
            </w:r>
          </w:p>
        </w:tc>
        <w:tc>
          <w:tcPr>
            <w:tcW w:w="3612" w:type="dxa"/>
            <w:vAlign w:val="center"/>
          </w:tcPr>
          <w:p>
            <w:pPr>
              <w:jc w:val="center"/>
              <w:rPr>
                <w:rFonts w:ascii="宋体" w:hAnsi="宋体" w:cs="宋体"/>
                <w:color w:val="000000"/>
                <w:sz w:val="24"/>
              </w:rPr>
            </w:pPr>
            <w:r>
              <w:rPr>
                <w:rFonts w:hint="eastAsia"/>
                <w:sz w:val="24"/>
              </w:rPr>
              <w:t>120</w:t>
            </w:r>
            <w:r>
              <w:rPr>
                <w:rFonts w:hint="eastAsia" w:ascii="宋体" w:hAnsi="宋体"/>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最小离地间隙（mm）</w:t>
            </w:r>
          </w:p>
        </w:tc>
        <w:tc>
          <w:tcPr>
            <w:tcW w:w="3612" w:type="dxa"/>
            <w:vAlign w:val="center"/>
          </w:tcPr>
          <w:p>
            <w:pPr>
              <w:jc w:val="center"/>
              <w:rPr>
                <w:rFonts w:ascii="宋体" w:hAnsi="宋体" w:cs="宋体"/>
                <w:color w:val="000000"/>
                <w:sz w:val="24"/>
              </w:rPr>
            </w:pPr>
            <w:r>
              <w:rPr>
                <w:rFonts w:hint="eastAsia"/>
                <w:sz w:val="24"/>
              </w:rPr>
              <w:t>≥</w:t>
            </w:r>
            <w:r>
              <w:rPr>
                <w:sz w:val="24"/>
              </w:rPr>
              <w:t>1</w:t>
            </w:r>
            <w:r>
              <w:rPr>
                <w:rFonts w:hint="eastAsia"/>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充电时间（h）</w:t>
            </w:r>
          </w:p>
        </w:tc>
        <w:tc>
          <w:tcPr>
            <w:tcW w:w="3612" w:type="dxa"/>
            <w:vAlign w:val="center"/>
          </w:tcPr>
          <w:p>
            <w:pPr>
              <w:jc w:val="center"/>
              <w:rPr>
                <w:rFonts w:ascii="宋体" w:hAnsi="宋体" w:cs="宋体"/>
                <w:color w:val="000000"/>
                <w:sz w:val="24"/>
              </w:rPr>
            </w:pPr>
            <w:r>
              <w:rPr>
                <w:rFonts w:hint="eastAsia" w:ascii="宋体" w:hAnsi="宋体"/>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restart"/>
            <w:vAlign w:val="center"/>
          </w:tcPr>
          <w:p>
            <w:pPr>
              <w:jc w:val="center"/>
              <w:rPr>
                <w:b/>
                <w:bCs/>
                <w:sz w:val="24"/>
              </w:rPr>
            </w:pPr>
            <w:r>
              <w:rPr>
                <w:rFonts w:hint="eastAsia"/>
                <w:b/>
                <w:bCs/>
                <w:sz w:val="24"/>
              </w:rPr>
              <w:t>驱</w:t>
            </w:r>
          </w:p>
          <w:p>
            <w:pPr>
              <w:jc w:val="center"/>
              <w:rPr>
                <w:b/>
                <w:bCs/>
                <w:sz w:val="24"/>
              </w:rPr>
            </w:pPr>
            <w:r>
              <w:rPr>
                <w:rFonts w:hint="eastAsia"/>
                <w:b/>
                <w:bCs/>
                <w:sz w:val="24"/>
              </w:rPr>
              <w:t>动</w:t>
            </w:r>
          </w:p>
          <w:p>
            <w:pPr>
              <w:jc w:val="center"/>
              <w:rPr>
                <w:b/>
                <w:bCs/>
                <w:sz w:val="24"/>
              </w:rPr>
            </w:pPr>
            <w:r>
              <w:rPr>
                <w:rFonts w:hint="eastAsia"/>
                <w:b/>
                <w:bCs/>
                <w:sz w:val="24"/>
              </w:rPr>
              <w:t>系</w:t>
            </w:r>
          </w:p>
          <w:p>
            <w:pPr>
              <w:jc w:val="center"/>
              <w:rPr>
                <w:b/>
                <w:bCs/>
                <w:sz w:val="24"/>
              </w:rPr>
            </w:pPr>
            <w:r>
              <w:rPr>
                <w:rFonts w:hint="eastAsia"/>
                <w:b/>
                <w:bCs/>
                <w:sz w:val="24"/>
              </w:rPr>
              <w:t>统</w:t>
            </w:r>
          </w:p>
        </w:tc>
        <w:tc>
          <w:tcPr>
            <w:tcW w:w="3780" w:type="dxa"/>
            <w:vAlign w:val="center"/>
          </w:tcPr>
          <w:p>
            <w:pPr>
              <w:rPr>
                <w:rFonts w:ascii="宋体" w:hAnsi="宋体" w:cs="宋体"/>
                <w:color w:val="000000"/>
                <w:sz w:val="24"/>
              </w:rPr>
            </w:pPr>
            <w:r>
              <w:rPr>
                <w:rFonts w:hint="eastAsia" w:ascii="宋体" w:hAnsi="宋体"/>
                <w:sz w:val="24"/>
              </w:rPr>
              <w:t>电机形式</w:t>
            </w:r>
          </w:p>
        </w:tc>
        <w:tc>
          <w:tcPr>
            <w:tcW w:w="3612" w:type="dxa"/>
            <w:vAlign w:val="center"/>
          </w:tcPr>
          <w:p>
            <w:pPr>
              <w:jc w:val="center"/>
              <w:rPr>
                <w:rFonts w:ascii="宋体" w:hAnsi="宋体" w:cs="宋体"/>
                <w:color w:val="000000"/>
                <w:sz w:val="24"/>
              </w:rPr>
            </w:pPr>
            <w:r>
              <w:rPr>
                <w:rFonts w:hint="eastAsia"/>
                <w:sz w:val="24"/>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电机额定功率（kw）</w:t>
            </w:r>
          </w:p>
        </w:tc>
        <w:tc>
          <w:tcPr>
            <w:tcW w:w="3612" w:type="dxa"/>
            <w:vAlign w:val="center"/>
          </w:tcPr>
          <w:p>
            <w:pPr>
              <w:jc w:val="center"/>
              <w:rPr>
                <w:rFonts w:ascii="宋体" w:hAnsi="宋体" w:cs="宋体"/>
                <w:color w:val="000000"/>
                <w:sz w:val="24"/>
              </w:rPr>
            </w:pPr>
            <w:r>
              <w:rPr>
                <w:rFonts w:hint="eastAsia" w:ascii="宋体" w:hAnsi="宋体" w:cs="宋体"/>
                <w:sz w:val="24"/>
                <w:szCs w:val="24"/>
              </w:rPr>
              <w:t>≥</w:t>
            </w:r>
            <w:r>
              <w:rPr>
                <w:rFonts w:hint="eastAsia"/>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电机额定电压（V）</w:t>
            </w:r>
          </w:p>
        </w:tc>
        <w:tc>
          <w:tcPr>
            <w:tcW w:w="3612" w:type="dxa"/>
            <w:vAlign w:val="center"/>
          </w:tcPr>
          <w:p>
            <w:pPr>
              <w:jc w:val="center"/>
              <w:rPr>
                <w:rFonts w:ascii="宋体" w:hAnsi="宋体" w:cs="宋体"/>
                <w:color w:val="000000"/>
                <w:sz w:val="24"/>
              </w:rPr>
            </w:pPr>
            <w:r>
              <w:rPr>
                <w:rFonts w:hint="eastAsia" w:ascii="宋体" w:hAnsi="宋体" w:cs="宋体"/>
                <w:sz w:val="24"/>
                <w:szCs w:val="24"/>
              </w:rPr>
              <w:t>≥</w:t>
            </w: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蓄电池类型</w:t>
            </w:r>
          </w:p>
        </w:tc>
        <w:tc>
          <w:tcPr>
            <w:tcW w:w="3612" w:type="dxa"/>
            <w:vAlign w:val="center"/>
          </w:tcPr>
          <w:p>
            <w:pPr>
              <w:jc w:val="center"/>
              <w:rPr>
                <w:rFonts w:ascii="宋体" w:hAnsi="宋体" w:cs="宋体"/>
                <w:color w:val="000000"/>
                <w:sz w:val="24"/>
              </w:rPr>
            </w:pPr>
            <w:r>
              <w:rPr>
                <w:rFonts w:hAnsi="宋体"/>
                <w:sz w:val="24"/>
              </w:rPr>
              <w:t>铅酸电池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蓄电池容量（Ah）</w:t>
            </w:r>
          </w:p>
        </w:tc>
        <w:tc>
          <w:tcPr>
            <w:tcW w:w="3612" w:type="dxa"/>
            <w:vAlign w:val="center"/>
          </w:tcPr>
          <w:p>
            <w:pPr>
              <w:jc w:val="center"/>
              <w:rPr>
                <w:rFonts w:ascii="宋体" w:hAnsi="宋体" w:cs="宋体"/>
                <w:color w:val="000000"/>
                <w:sz w:val="24"/>
                <w:shd w:val="clear" w:color="auto" w:fill="FFFFFF"/>
              </w:rPr>
            </w:pPr>
            <w:r>
              <w:rPr>
                <w:rFonts w:hint="eastAsia" w:ascii="宋体" w:hAnsi="宋体" w:cs="宋体"/>
                <w:sz w:val="24"/>
                <w:szCs w:val="24"/>
              </w:rPr>
              <w:t>≥</w:t>
            </w:r>
            <w:r>
              <w:rPr>
                <w:rFonts w:hint="eastAsia"/>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568" w:type="dxa"/>
            <w:vAlign w:val="center"/>
          </w:tcPr>
          <w:p>
            <w:pPr>
              <w:numPr>
                <w:ilvl w:val="0"/>
                <w:numId w:val="6"/>
              </w:numPr>
              <w:jc w:val="center"/>
              <w:rPr>
                <w:b/>
                <w:bCs/>
                <w:sz w:val="24"/>
              </w:rPr>
            </w:pPr>
          </w:p>
        </w:tc>
        <w:tc>
          <w:tcPr>
            <w:tcW w:w="568" w:type="dxa"/>
            <w:vMerge w:val="continue"/>
            <w:vAlign w:val="center"/>
          </w:tcPr>
          <w:p>
            <w:pPr>
              <w:rPr>
                <w:b/>
                <w:bCs/>
                <w:sz w:val="24"/>
              </w:rPr>
            </w:pPr>
          </w:p>
        </w:tc>
        <w:tc>
          <w:tcPr>
            <w:tcW w:w="3780" w:type="dxa"/>
            <w:vAlign w:val="center"/>
          </w:tcPr>
          <w:p>
            <w:pPr>
              <w:rPr>
                <w:rFonts w:ascii="宋体" w:hAnsi="宋体" w:cs="宋体"/>
                <w:color w:val="000000"/>
                <w:sz w:val="24"/>
              </w:rPr>
            </w:pPr>
            <w:r>
              <w:rPr>
                <w:rFonts w:hint="eastAsia" w:ascii="宋体" w:hAnsi="宋体"/>
                <w:sz w:val="24"/>
              </w:rPr>
              <w:t>控制器</w:t>
            </w:r>
          </w:p>
        </w:tc>
        <w:tc>
          <w:tcPr>
            <w:tcW w:w="3612" w:type="dxa"/>
            <w:vAlign w:val="center"/>
          </w:tcPr>
          <w:p>
            <w:pPr>
              <w:jc w:val="center"/>
              <w:rPr>
                <w:rFonts w:ascii="宋体" w:hAnsi="宋体" w:cs="宋体"/>
                <w:color w:val="000000"/>
                <w:sz w:val="24"/>
                <w:shd w:val="clear" w:color="auto" w:fill="FFFFFF"/>
              </w:rPr>
            </w:pPr>
            <w:r>
              <w:rPr>
                <w:rFonts w:hint="eastAsia"/>
                <w:sz w:val="24"/>
              </w:rPr>
              <w:t>60V交流系统</w:t>
            </w:r>
          </w:p>
        </w:tc>
      </w:tr>
    </w:tbl>
    <w:p>
      <w:pPr>
        <w:spacing w:line="360" w:lineRule="auto"/>
        <w:contextualSpacing/>
        <w:rPr>
          <w:rFonts w:hint="eastAsia"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（2）其他国家标准</w:t>
      </w:r>
    </w:p>
    <w:p>
      <w:pPr>
        <w:autoSpaceDN w:val="0"/>
        <w:spacing w:line="600" w:lineRule="exact"/>
        <w:ind w:firstLine="600"/>
        <w:rPr>
          <w:rFonts w:cs="仿宋_GB2312" w:asciiTheme="minorEastAsia" w:hAnsiTheme="minorEastAsia"/>
          <w:sz w:val="24"/>
          <w:szCs w:val="24"/>
          <w:lang w:val="zh-CN"/>
        </w:rPr>
      </w:pPr>
      <w:r>
        <w:rPr>
          <w:rFonts w:cs="仿宋_GB2312" w:asciiTheme="minorEastAsia" w:hAnsiTheme="minorEastAsia"/>
          <w:sz w:val="24"/>
          <w:szCs w:val="24"/>
          <w:lang w:val="zh-CN"/>
        </w:rPr>
        <w:t>国家第六阶段机动车污染物排放标准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六、本项目预算金额20万元</w:t>
      </w:r>
      <w:r>
        <w:rPr>
          <w:rFonts w:hint="default" w:cs="黑体" w:asciiTheme="minorEastAsia" w:hAnsiTheme="minorEastAsia" w:eastAsiaTheme="minorEastAsia"/>
          <w:b/>
          <w:bCs/>
          <w:shd w:val="clear" w:color="auto" w:fill="FFFFFF"/>
          <w:lang w:val="en-US"/>
        </w:rPr>
        <w:t>(</w:t>
      </w:r>
      <w:r>
        <w:rPr>
          <w:rFonts w:hint="eastAsia" w:cs="黑体" w:asciiTheme="minorEastAsia" w:hAnsiTheme="minorEastAsia" w:eastAsiaTheme="minorEastAsia"/>
          <w:b/>
          <w:bCs/>
          <w:shd w:val="clear" w:color="auto" w:fill="FFFFFF"/>
          <w:lang w:val="en-US" w:eastAsia="zh-CN"/>
        </w:rPr>
        <w:t>每辆车10万元</w:t>
      </w:r>
      <w:r>
        <w:rPr>
          <w:rFonts w:hint="default" w:cs="黑体" w:asciiTheme="minorEastAsia" w:hAnsiTheme="minorEastAsia" w:eastAsiaTheme="minorEastAsia"/>
          <w:b/>
          <w:bCs/>
          <w:shd w:val="clear" w:color="auto" w:fill="FFFFFF"/>
          <w:lang w:val="en-US"/>
        </w:rPr>
        <w:t>)</w:t>
      </w:r>
      <w:r>
        <w:rPr>
          <w:rFonts w:hint="eastAsia" w:cs="黑体" w:asciiTheme="minorEastAsia" w:hAnsiTheme="minorEastAsia" w:eastAsiaTheme="minorEastAsia"/>
          <w:b/>
          <w:bCs/>
          <w:shd w:val="clear" w:color="auto" w:fill="FFFFFF"/>
        </w:rPr>
        <w:t>。</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 w:val="24"/>
          <w:szCs w:val="24"/>
          <w:lang w:val="zh-CN"/>
        </w:rPr>
        <w:t>2、支付时间及条件：车辆验收交付后，一次性由甲方支付。</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247"/>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27"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7"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7"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长社办事处购买创建执法车及创建清运垃圾车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项目编号：长招采询字【201</w:t>
            </w:r>
            <w:r>
              <w:rPr>
                <w:rFonts w:hint="eastAsia" w:cs="仿宋_GB2312" w:asciiTheme="minorEastAsia" w:hAnsiTheme="minorEastAsia"/>
                <w:szCs w:val="21"/>
                <w:lang w:val="en-US" w:eastAsia="zh-CN"/>
              </w:rPr>
              <w:t>9</w:t>
            </w:r>
            <w:r>
              <w:rPr>
                <w:rFonts w:hint="eastAsia" w:cs="仿宋_GB2312" w:asciiTheme="minorEastAsia" w:hAnsiTheme="minorEastAsia"/>
                <w:szCs w:val="21"/>
              </w:rPr>
              <w:t>】0</w:t>
            </w:r>
            <w:r>
              <w:rPr>
                <w:rFonts w:hint="eastAsia" w:cs="仿宋_GB2312" w:asciiTheme="minorEastAsia" w:hAnsiTheme="minorEastAsia"/>
                <w:szCs w:val="21"/>
                <w:lang w:val="en-US" w:eastAsia="zh-CN"/>
              </w:rPr>
              <w:t>21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采购执法车及清运垃圾车各一辆</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长葛市长社路街道办事处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27"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7"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pStyle w:val="22"/>
              <w:shd w:val="clear" w:color="auto" w:fill="FFFFFF"/>
              <w:spacing w:before="0" w:beforeAutospacing="0" w:after="0" w:afterAutospacing="0" w:line="360" w:lineRule="auto"/>
              <w:rPr>
                <w:rFonts w:hint="eastAsia" w:asciiTheme="minorHAnsi" w:hAnsiTheme="minorHAnsi" w:eastAsiaTheme="minorEastAsia" w:cstheme="minorBidi"/>
                <w:kern w:val="2"/>
                <w:sz w:val="21"/>
                <w:szCs w:val="22"/>
                <w:shd w:val="clear" w:color="auto" w:fill="FFFFFF"/>
                <w:lang w:val="en-US" w:eastAsia="zh-CN" w:bidi="ar-SA"/>
              </w:rPr>
            </w:pPr>
            <w:r>
              <w:rPr>
                <w:rFonts w:hint="eastAsia" w:asciiTheme="minorHAnsi" w:hAnsiTheme="minorHAnsi" w:eastAsiaTheme="minorEastAsia" w:cstheme="minorBidi"/>
                <w:kern w:val="2"/>
                <w:sz w:val="21"/>
                <w:szCs w:val="22"/>
                <w:shd w:val="clear" w:color="auto" w:fill="FFFFFF"/>
                <w:lang w:val="en-US" w:eastAsia="zh-CN" w:bidi="ar-SA"/>
              </w:rPr>
              <w:t>名称：长葛市长社路街道办事处</w:t>
            </w:r>
          </w:p>
          <w:p>
            <w:pPr>
              <w:autoSpaceDE w:val="0"/>
              <w:autoSpaceDN w:val="0"/>
              <w:adjustRightInd w:val="0"/>
              <w:spacing w:line="360" w:lineRule="auto"/>
              <w:jc w:val="left"/>
              <w:rPr>
                <w:rFonts w:hint="eastAsia" w:asciiTheme="minorHAnsi" w:hAnsiTheme="minorHAnsi" w:eastAsiaTheme="minorEastAsia" w:cstheme="minorBidi"/>
                <w:kern w:val="2"/>
                <w:sz w:val="21"/>
                <w:szCs w:val="22"/>
                <w:shd w:val="clear" w:color="auto" w:fill="FFFFFF"/>
                <w:lang w:val="en-US" w:eastAsia="zh-CN" w:bidi="ar-SA"/>
              </w:rPr>
            </w:pPr>
            <w:r>
              <w:rPr>
                <w:rFonts w:hint="eastAsia" w:asciiTheme="minorHAnsi" w:hAnsiTheme="minorHAnsi" w:eastAsiaTheme="minorEastAsia" w:cstheme="minorBidi"/>
                <w:kern w:val="2"/>
                <w:sz w:val="21"/>
                <w:szCs w:val="22"/>
                <w:shd w:val="clear" w:color="auto" w:fill="FFFFFF"/>
                <w:lang w:val="en-US" w:eastAsia="zh-CN" w:bidi="ar-SA"/>
              </w:rPr>
              <w:t>地址：长葛市长社路西段</w:t>
            </w:r>
          </w:p>
          <w:p>
            <w:pPr>
              <w:autoSpaceDE w:val="0"/>
              <w:autoSpaceDN w:val="0"/>
              <w:adjustRightInd w:val="0"/>
              <w:spacing w:line="360" w:lineRule="auto"/>
              <w:jc w:val="left"/>
              <w:rPr>
                <w:rFonts w:cs="仿宋_GB2312" w:asciiTheme="minorEastAsia" w:hAnsiTheme="minorEastAsia"/>
                <w:szCs w:val="21"/>
              </w:rPr>
            </w:pPr>
            <w:r>
              <w:rPr>
                <w:rFonts w:hint="eastAsia" w:asciiTheme="minorHAnsi" w:hAnsiTheme="minorHAnsi" w:eastAsiaTheme="minorEastAsia" w:cstheme="minorBidi"/>
                <w:kern w:val="2"/>
                <w:sz w:val="21"/>
                <w:szCs w:val="22"/>
                <w:shd w:val="clear" w:color="auto" w:fill="FFFFFF"/>
                <w:lang w:val="en-US" w:eastAsia="zh-CN" w:bidi="ar-SA"/>
              </w:rPr>
              <w:t>联系人：鲁颖锋             电话：13569980619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7"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shd w:val="clear" w:color="auto" w:fill="FFFFFF"/>
                <w:lang w:eastAsia="zh-CN"/>
              </w:rPr>
              <w:t>长葛市公共资源交易中心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shd w:val="clear" w:color="auto" w:fill="FFFFFF"/>
              </w:rPr>
              <w:t>长葛市葛天大道</w:t>
            </w:r>
            <w:r>
              <w:rPr>
                <w:rFonts w:hint="eastAsia"/>
                <w:shd w:val="clear" w:color="auto" w:fill="FFFFFF"/>
                <w:lang w:eastAsia="zh-CN"/>
              </w:rPr>
              <w:t>商务区</w:t>
            </w:r>
            <w:r>
              <w:rPr>
                <w:rFonts w:hint="eastAsia"/>
                <w:shd w:val="clear" w:color="auto" w:fill="FFFFFF"/>
                <w:lang w:val="en-US" w:eastAsia="zh-CN"/>
              </w:rPr>
              <w:t>6号楼402室</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采购部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7"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7"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7"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20万元</w:t>
            </w:r>
            <w:r>
              <w:rPr>
                <w:rFonts w:hint="default" w:cs="仿宋_GB2312" w:asciiTheme="minorEastAsia" w:hAnsiTheme="minorEastAsia" w:eastAsiaTheme="minorEastAsia"/>
                <w:sz w:val="21"/>
                <w:szCs w:val="21"/>
                <w:shd w:val="clear" w:color="auto" w:fill="FFFFFF"/>
                <w:lang w:val="en-US"/>
              </w:rPr>
              <w:t>(</w:t>
            </w:r>
            <w:r>
              <w:rPr>
                <w:rFonts w:hint="eastAsia" w:cs="仿宋_GB2312" w:asciiTheme="minorEastAsia" w:hAnsiTheme="minorEastAsia" w:eastAsiaTheme="minorEastAsia"/>
                <w:sz w:val="21"/>
                <w:szCs w:val="21"/>
                <w:shd w:val="clear" w:color="auto" w:fill="FFFFFF"/>
                <w:lang w:val="en-US" w:eastAsia="zh-CN"/>
              </w:rPr>
              <w:t>每辆车10万元</w:t>
            </w:r>
            <w:r>
              <w:rPr>
                <w:rFonts w:hint="default" w:cs="仿宋_GB2312" w:asciiTheme="minorEastAsia" w:hAnsiTheme="minorEastAsia" w:eastAsiaTheme="minorEastAsia"/>
                <w:sz w:val="21"/>
                <w:szCs w:val="21"/>
                <w:shd w:val="clear" w:color="auto" w:fill="FFFFFF"/>
                <w:lang w:val="en-US"/>
              </w:rPr>
              <w:t>)</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7"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7"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7"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7"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7"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7"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 xml:space="preserve"> 8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14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  </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 xml:space="preserve"> 0 0 </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7"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rPr>
              <w:t>响应文件递交地点：</w:t>
            </w:r>
            <w:r>
              <w:rPr>
                <w:rFonts w:hint="eastAsia" w:cs="宋体" w:asciiTheme="minorEastAsia" w:hAnsiTheme="minorEastAsia"/>
                <w:bCs/>
                <w:szCs w:val="21"/>
                <w:lang w:val="zh-CN"/>
              </w:rPr>
              <w:t>长葛市公共资源交易中心</w:t>
            </w:r>
            <w:r>
              <w:rPr>
                <w:rFonts w:hint="eastAsia" w:cs="宋体" w:asciiTheme="minorEastAsia" w:hAnsiTheme="minorEastAsia"/>
                <w:bCs/>
                <w:szCs w:val="21"/>
                <w:lang w:val="en-US" w:eastAsia="zh-CN"/>
              </w:rPr>
              <w:t xml:space="preserve"> 5 </w:t>
            </w:r>
            <w:r>
              <w:rPr>
                <w:rFonts w:hint="eastAsia" w:cs="宋体" w:asciiTheme="minorEastAsia" w:hAnsiTheme="minorEastAsia"/>
                <w:bCs/>
                <w:szCs w:val="21"/>
                <w:lang w:val="zh-CN"/>
              </w:rPr>
              <w:t>楼开标</w:t>
            </w:r>
            <w:r>
              <w:rPr>
                <w:rFonts w:hint="eastAsia" w:cs="宋体" w:asciiTheme="minorEastAsia" w:hAnsiTheme="minorEastAsia"/>
                <w:bCs/>
                <w:szCs w:val="21"/>
                <w:lang w:val="en-US" w:eastAsia="zh-CN"/>
              </w:rPr>
              <w:t xml:space="preserve"> 一 </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2、开启及询价地点：</w:t>
            </w:r>
            <w:r>
              <w:rPr>
                <w:rFonts w:hint="eastAsia" w:cs="仿宋_GB2312" w:asciiTheme="minorEastAsia" w:hAnsiTheme="minorEastAsia"/>
                <w:szCs w:val="21"/>
                <w:lang w:eastAsia="zh-CN"/>
              </w:rPr>
              <w:t>长葛</w:t>
            </w:r>
            <w:r>
              <w:rPr>
                <w:rFonts w:hint="eastAsia" w:cs="仿宋_GB2312" w:asciiTheme="minorEastAsia" w:hAnsiTheme="minorEastAsia"/>
                <w:szCs w:val="21"/>
              </w:rPr>
              <w:t>市公共资源交易中心</w:t>
            </w:r>
            <w:r>
              <w:rPr>
                <w:rFonts w:hint="eastAsia" w:cs="仿宋_GB2312" w:asciiTheme="minorEastAsia" w:hAnsiTheme="minorEastAsia"/>
                <w:szCs w:val="21"/>
                <w:lang w:val="en-US" w:eastAsia="zh-CN"/>
              </w:rPr>
              <w:t xml:space="preserve"> 5 </w:t>
            </w:r>
            <w:r>
              <w:rPr>
                <w:rFonts w:hint="eastAsia" w:cs="仿宋_GB2312" w:asciiTheme="minorEastAsia" w:hAnsiTheme="minorEastAsia"/>
                <w:szCs w:val="21"/>
              </w:rPr>
              <w:t>楼</w:t>
            </w:r>
            <w:r>
              <w:rPr>
                <w:rFonts w:hint="eastAsia" w:cs="仿宋_GB2312" w:asciiTheme="minorEastAsia" w:hAnsiTheme="minorEastAsia"/>
                <w:szCs w:val="21"/>
                <w:lang w:eastAsia="zh-CN"/>
              </w:rPr>
              <w:t>评标三</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7"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ascii="宋体" w:hAnsi="宋体"/>
                <w:b/>
                <w:color w:val="000000"/>
                <w:sz w:val="24"/>
                <w:szCs w:val="24"/>
              </w:rPr>
              <w:t>履约保证金</w:t>
            </w:r>
          </w:p>
        </w:tc>
        <w:tc>
          <w:tcPr>
            <w:tcW w:w="6813" w:type="dxa"/>
            <w:vAlign w:val="center"/>
          </w:tcPr>
          <w:p>
            <w:pPr>
              <w:autoSpaceDE w:val="0"/>
              <w:autoSpaceDN w:val="0"/>
              <w:adjustRightInd w:val="0"/>
              <w:spacing w:line="360" w:lineRule="auto"/>
              <w:rPr>
                <w:rFonts w:hint="eastAsia" w:cs="宋体" w:asciiTheme="minorEastAsia" w:hAnsiTheme="minorEastAsia"/>
                <w:szCs w:val="21"/>
              </w:rPr>
            </w:pPr>
            <w:r>
              <w:rPr>
                <w:rFonts w:hint="eastAsia" w:cs="宋体" w:asciiTheme="minorEastAsia" w:hAnsiTheme="minorEastAsia"/>
                <w:szCs w:val="21"/>
              </w:rPr>
              <w:t>由中标(成交)供应商在成交后于签订合同前足额提交至长葛市公共资源交易中心账户。</w:t>
            </w:r>
          </w:p>
          <w:p>
            <w:pPr>
              <w:autoSpaceDE w:val="0"/>
              <w:autoSpaceDN w:val="0"/>
              <w:adjustRightInd w:val="0"/>
              <w:spacing w:line="360" w:lineRule="auto"/>
              <w:rPr>
                <w:rFonts w:hint="eastAsia" w:cs="宋体" w:asciiTheme="minorEastAsia" w:hAnsiTheme="minorEastAsia"/>
                <w:b/>
                <w:bCs/>
                <w:szCs w:val="21"/>
              </w:rPr>
            </w:pPr>
            <w:r>
              <w:rPr>
                <w:rFonts w:hint="eastAsia" w:cs="宋体" w:asciiTheme="minorEastAsia" w:hAnsiTheme="minorEastAsia"/>
                <w:b/>
                <w:bCs/>
                <w:szCs w:val="21"/>
              </w:rPr>
              <w:t>开户行：河南长葛农村商业银行股份有限公司营业部</w:t>
            </w:r>
          </w:p>
          <w:p>
            <w:pPr>
              <w:autoSpaceDE w:val="0"/>
              <w:autoSpaceDN w:val="0"/>
              <w:adjustRightInd w:val="0"/>
              <w:spacing w:line="360" w:lineRule="auto"/>
              <w:rPr>
                <w:rFonts w:hint="eastAsia" w:cs="宋体" w:asciiTheme="minorEastAsia" w:hAnsiTheme="minorEastAsia"/>
                <w:b/>
                <w:bCs/>
                <w:szCs w:val="21"/>
              </w:rPr>
            </w:pPr>
            <w:r>
              <w:rPr>
                <w:rFonts w:hint="eastAsia" w:cs="宋体" w:asciiTheme="minorEastAsia" w:hAnsiTheme="minorEastAsia"/>
                <w:b/>
                <w:bCs/>
                <w:szCs w:val="21"/>
              </w:rPr>
              <w:t>户  名：长葛市公共资源交易中心</w:t>
            </w:r>
          </w:p>
          <w:p>
            <w:pPr>
              <w:autoSpaceDE w:val="0"/>
              <w:autoSpaceDN w:val="0"/>
              <w:adjustRightInd w:val="0"/>
              <w:spacing w:line="360" w:lineRule="auto"/>
              <w:rPr>
                <w:rFonts w:hint="eastAsia" w:cs="宋体" w:asciiTheme="minorEastAsia" w:hAnsiTheme="minorEastAsia"/>
                <w:b/>
                <w:bCs/>
                <w:szCs w:val="21"/>
              </w:rPr>
            </w:pPr>
            <w:r>
              <w:rPr>
                <w:rFonts w:hint="eastAsia" w:cs="宋体" w:asciiTheme="minorEastAsia" w:hAnsiTheme="minorEastAsia"/>
                <w:b/>
                <w:bCs/>
                <w:szCs w:val="21"/>
              </w:rPr>
              <w:t>账  号：13201001800000552</w:t>
            </w:r>
          </w:p>
          <w:p>
            <w:pPr>
              <w:autoSpaceDE w:val="0"/>
              <w:autoSpaceDN w:val="0"/>
              <w:adjustRightInd w:val="0"/>
              <w:spacing w:line="360" w:lineRule="auto"/>
              <w:rPr>
                <w:rFonts w:hint="eastAsia" w:cs="宋体" w:asciiTheme="minorEastAsia" w:hAnsiTheme="minorEastAsia"/>
                <w:b/>
                <w:bCs/>
                <w:szCs w:val="21"/>
              </w:rPr>
            </w:pPr>
            <w:r>
              <w:rPr>
                <w:rFonts w:hint="eastAsia" w:cs="宋体" w:asciiTheme="minorEastAsia" w:hAnsiTheme="minorEastAsia"/>
                <w:b/>
                <w:bCs/>
                <w:szCs w:val="21"/>
              </w:rPr>
              <w:t xml:space="preserve">    履约</w:t>
            </w:r>
            <w:r>
              <w:rPr>
                <w:rFonts w:hint="eastAsia" w:cs="宋体" w:asciiTheme="minorEastAsia" w:hAnsiTheme="minorEastAsia"/>
                <w:b/>
                <w:bCs/>
                <w:szCs w:val="21"/>
                <w:lang w:eastAsia="zh-CN"/>
              </w:rPr>
              <w:t>保证金</w:t>
            </w:r>
            <w:r>
              <w:rPr>
                <w:rFonts w:hint="eastAsia" w:cs="宋体" w:asciiTheme="minorEastAsia" w:hAnsiTheme="minorEastAsia"/>
                <w:b/>
                <w:bCs/>
                <w:szCs w:val="21"/>
              </w:rPr>
              <w:t>的形式：基本户转账，在中标人签订合同前办理。</w:t>
            </w:r>
            <w:r>
              <w:rPr>
                <w:rFonts w:hint="eastAsia" w:cs="宋体" w:asciiTheme="minorEastAsia" w:hAnsiTheme="minorEastAsia"/>
                <w:b/>
                <w:bCs/>
                <w:szCs w:val="21"/>
              </w:rPr>
              <w:br w:type="textWrapping"/>
            </w:r>
            <w:r>
              <w:rPr>
                <w:rFonts w:hint="eastAsia" w:cs="宋体" w:asciiTheme="minorEastAsia" w:hAnsiTheme="minorEastAsia"/>
                <w:b/>
                <w:bCs/>
                <w:szCs w:val="21"/>
              </w:rPr>
              <w:t xml:space="preserve">    履约</w:t>
            </w:r>
            <w:r>
              <w:rPr>
                <w:rFonts w:hint="eastAsia" w:cs="宋体" w:asciiTheme="minorEastAsia" w:hAnsiTheme="minorEastAsia"/>
                <w:b/>
                <w:bCs/>
                <w:szCs w:val="21"/>
                <w:lang w:eastAsia="zh-CN"/>
              </w:rPr>
              <w:t>保证金</w:t>
            </w:r>
            <w:r>
              <w:rPr>
                <w:rFonts w:hint="eastAsia" w:cs="宋体" w:asciiTheme="minorEastAsia" w:hAnsiTheme="minorEastAsia"/>
                <w:b/>
                <w:bCs/>
                <w:szCs w:val="21"/>
              </w:rPr>
              <w:t>的金额：中标金额的10%。</w:t>
            </w:r>
          </w:p>
          <w:p>
            <w:pPr>
              <w:autoSpaceDE w:val="0"/>
              <w:autoSpaceDN w:val="0"/>
              <w:adjustRightInd w:val="0"/>
              <w:spacing w:line="360" w:lineRule="auto"/>
              <w:rPr>
                <w:rFonts w:cs="仿宋_GB2312" w:asciiTheme="minorEastAsia" w:hAnsiTheme="minorEastAsia"/>
                <w:szCs w:val="21"/>
                <w:lang w:val="zh-CN"/>
              </w:rPr>
            </w:pPr>
            <w:r>
              <w:rPr>
                <w:rFonts w:hint="eastAsia" w:cs="宋体" w:asciiTheme="minorEastAsia" w:hAnsiTheme="minorEastAsia"/>
                <w:szCs w:val="21"/>
              </w:rPr>
              <w:t xml:space="preserve">  供货完毕，验收合格后5个工作日内，自行到长葛市公共资源交易中心办理退还业务。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7"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7"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7"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7"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7"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7"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7"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27"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7"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47"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47"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7"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47"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w:t>
      </w:r>
      <w:bookmarkStart w:id="0" w:name="_GoBack"/>
      <w:bookmarkEnd w:id="0"/>
      <w:r>
        <w:rPr>
          <w:rFonts w:hint="eastAsia" w:cs="宋体" w:asciiTheme="minorEastAsia" w:hAnsiTheme="minorEastAsia"/>
          <w:kern w:val="0"/>
          <w:szCs w:val="21"/>
        </w:rPr>
        <w:t>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4"/>
        <w:numPr>
          <w:ilvl w:val="1"/>
          <w:numId w:val="12"/>
        </w:numPr>
        <w:autoSpaceDE w:val="0"/>
        <w:autoSpaceDN w:val="0"/>
        <w:spacing w:line="360" w:lineRule="auto"/>
        <w:ind w:firstLineChars="0"/>
        <w:contextualSpacing/>
        <w:rPr>
          <w:rFonts w:ascii="ˎ̥" w:hAnsi="ˎ̥"/>
          <w:vanish/>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不具备询价文件中规定的资格要求的；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报价超过询价文件中规定的预算金额的；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4"/>
        <w:autoSpaceDE w:val="0"/>
        <w:autoSpaceDN w:val="0"/>
        <w:spacing w:line="360" w:lineRule="auto"/>
        <w:ind w:left="964" w:firstLine="0" w:firstLineChars="0"/>
        <w:contextualSpacing/>
        <w:rPr>
          <w:rFonts w:ascii="ˎ̥" w:hAnsi="ˎ̥"/>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hint="eastAsia" w:asciiTheme="minorEastAsia" w:hAnsiTheme="minorEastAsia"/>
                <w:bCs/>
                <w:szCs w:val="21"/>
                <w:lang w:eastAsia="zh-CN"/>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color w:val="auto"/>
                <w:szCs w:val="21"/>
              </w:rPr>
              <w:t>www.creditchina.gov.cn</w:t>
            </w:r>
            <w:r>
              <w:rPr>
                <w:rStyle w:val="28"/>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2"/>
        <w:spacing w:before="75" w:after="75"/>
        <w:rPr>
          <w:rFonts w:ascii="微软雅黑" w:hAnsi="微软雅黑" w:eastAsia="微软雅黑"/>
          <w:sz w:val="27"/>
          <w:szCs w:val="27"/>
        </w:rPr>
      </w:pPr>
      <w:r>
        <w:rPr>
          <w:rFonts w:ascii="宋体" w:hAnsi="宋体" w:eastAsia="微软雅黑"/>
          <w:u w:val="single"/>
        </w:rPr>
        <w:t> </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rPr>
          <w:rFonts w:asciiTheme="minorEastAsia" w:hAnsiTheme="minorEastAsia" w:eastAsiaTheme="minorEastAsia"/>
          <w:sz w:val="21"/>
          <w:szCs w:val="21"/>
        </w:rPr>
      </w:pP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2"/>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hint="eastAsia" w:cs="黑体" w:asciiTheme="minorEastAsia" w:hAnsiTheme="minorEastAsia" w:eastAsiaTheme="minorEastAsia"/>
          <w:color w:val="auto"/>
          <w:kern w:val="2"/>
          <w:sz w:val="28"/>
          <w:szCs w:val="28"/>
          <w:lang w:val="zh-CN"/>
        </w:rPr>
      </w:pPr>
      <w:r>
        <w:rPr>
          <w:rFonts w:hint="eastAsia" w:cs="宋体" w:asciiTheme="majorEastAsia" w:hAnsiTheme="majorEastAsia" w:eastAsiaTheme="majorEastAsia"/>
          <w:b/>
          <w:kern w:val="0"/>
          <w:sz w:val="36"/>
          <w:szCs w:val="36"/>
        </w:rPr>
        <w:t>（如涉及本项目的提供）</w:t>
      </w:r>
    </w:p>
    <w:p>
      <w:pPr>
        <w:pStyle w:val="54"/>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892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1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585"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158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158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585"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5"/>
        <w:spacing w:line="360" w:lineRule="auto"/>
        <w:jc w:val="both"/>
        <w:rPr>
          <w:rFonts w:hint="eastAsia"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w:t>
      </w:r>
      <w:r>
        <w:rPr>
          <w:rFonts w:hint="eastAsia" w:cs="Courier New" w:asciiTheme="minorEastAsia" w:hAnsiTheme="minorEastAsia" w:eastAsiaTheme="minorEastAsia"/>
          <w:sz w:val="21"/>
          <w:szCs w:val="21"/>
          <w:lang w:eastAsia="zh-CN"/>
        </w:rPr>
        <w:t>将承担相应责任</w:t>
      </w:r>
      <w:r>
        <w:rPr>
          <w:rFonts w:hint="eastAsia" w:cs="Courier New" w:asciiTheme="minorEastAsia" w:hAnsiTheme="minorEastAsia" w:eastAsiaTheme="minorEastAsia"/>
          <w:sz w:val="21"/>
          <w:szCs w:val="21"/>
        </w:rPr>
        <w:t>。</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6"/>
        <w:spacing w:line="480" w:lineRule="auto"/>
        <w:ind w:firstLine="472" w:firstLineChars="225"/>
        <w:jc w:val="left"/>
        <w:rPr>
          <w:rFonts w:asciiTheme="minorEastAsia" w:hAnsiTheme="minorEastAsia"/>
          <w:sz w:val="21"/>
          <w:szCs w:val="21"/>
        </w:rPr>
      </w:pPr>
    </w:p>
    <w:p>
      <w:pPr>
        <w:pStyle w:val="46"/>
        <w:spacing w:line="480" w:lineRule="auto"/>
        <w:ind w:firstLine="472" w:firstLineChars="225"/>
        <w:jc w:val="left"/>
        <w:rPr>
          <w:rFonts w:asciiTheme="minorEastAsia" w:hAnsiTheme="minorEastAsia"/>
          <w:sz w:val="21"/>
          <w:szCs w:val="21"/>
        </w:rPr>
      </w:pPr>
    </w:p>
    <w:p>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8"/>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5</w:t>
      </w:r>
      <w:r>
        <w:rPr>
          <w:rFonts w:hint="eastAsia" w:ascii="宋体" w:hAnsi="宋体"/>
          <w:b/>
          <w:bCs/>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cs="黑体" w:asciiTheme="minorEastAsia" w:hAnsiTheme="minorEastAsia"/>
          <w:b/>
          <w:bCs/>
          <w:sz w:val="44"/>
          <w:szCs w:val="44"/>
          <w:lang w:val="zh-CN"/>
        </w:rPr>
      </w:pPr>
      <w:r>
        <w:rPr>
          <w:rFonts w:hint="eastAsia" w:ascii="宋体" w:hAnsi="宋体" w:cs="Arial"/>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 </w:t>
      </w: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04BA54"/>
    <w:multiLevelType w:val="singleLevel"/>
    <w:tmpl w:val="5704BA54"/>
    <w:lvl w:ilvl="0" w:tentative="0">
      <w:start w:val="1"/>
      <w:numFmt w:val="decimal"/>
      <w:lvlText w:val="%1."/>
      <w:lvlJc w:val="left"/>
      <w:pPr>
        <w:tabs>
          <w:tab w:val="left" w:pos="425"/>
        </w:tabs>
        <w:ind w:left="425" w:hanging="425"/>
      </w:pPr>
      <w:rPr>
        <w:rFonts w:hint="default"/>
      </w:rPr>
    </w:lvl>
  </w:abstractNum>
  <w:abstractNum w:abstractNumId="14">
    <w:nsid w:val="591EBB27"/>
    <w:multiLevelType w:val="singleLevel"/>
    <w:tmpl w:val="591EBB27"/>
    <w:lvl w:ilvl="0" w:tentative="0">
      <w:start w:val="1"/>
      <w:numFmt w:val="decimal"/>
      <w:suff w:val="nothing"/>
      <w:lvlText w:val="%1、"/>
      <w:lvlJc w:val="left"/>
    </w:lvl>
  </w:abstractNum>
  <w:abstractNum w:abstractNumId="15">
    <w:nsid w:val="59F817E8"/>
    <w:multiLevelType w:val="singleLevel"/>
    <w:tmpl w:val="59F817E8"/>
    <w:lvl w:ilvl="0" w:tentative="0">
      <w:start w:val="1"/>
      <w:numFmt w:val="chineseCounting"/>
      <w:pStyle w:val="54"/>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5"/>
  </w:num>
  <w:num w:numId="4">
    <w:abstractNumId w:val="1"/>
  </w:num>
  <w:num w:numId="5">
    <w:abstractNumId w:val="14"/>
  </w:num>
  <w:num w:numId="6">
    <w:abstractNumId w:val="13"/>
  </w:num>
  <w:num w:numId="7">
    <w:abstractNumId w:val="10"/>
  </w:num>
  <w:num w:numId="8">
    <w:abstractNumId w:val="16"/>
  </w:num>
  <w:num w:numId="9">
    <w:abstractNumId w:val="8"/>
  </w:num>
  <w:num w:numId="10">
    <w:abstractNumId w:val="3"/>
  </w:num>
  <w:num w:numId="11">
    <w:abstractNumId w:val="9"/>
  </w:num>
  <w:num w:numId="12">
    <w:abstractNumId w:val="11"/>
  </w:num>
  <w:num w:numId="13">
    <w:abstractNumId w:val="19"/>
  </w:num>
  <w:num w:numId="14">
    <w:abstractNumId w:val="7"/>
  </w:num>
  <w:num w:numId="15">
    <w:abstractNumId w:val="4"/>
  </w:num>
  <w:num w:numId="16">
    <w:abstractNumId w:val="17"/>
  </w:num>
  <w:num w:numId="17">
    <w:abstractNumId w:val="12"/>
  </w:num>
  <w:num w:numId="18">
    <w:abstractNumId w:val="6"/>
  </w:num>
  <w:num w:numId="19">
    <w:abstractNumId w:val="18"/>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97670A"/>
    <w:rsid w:val="048E0558"/>
    <w:rsid w:val="049E27E4"/>
    <w:rsid w:val="053F5432"/>
    <w:rsid w:val="064E7C45"/>
    <w:rsid w:val="0C4C440E"/>
    <w:rsid w:val="0CAE7D79"/>
    <w:rsid w:val="0DFD5A13"/>
    <w:rsid w:val="0F492F98"/>
    <w:rsid w:val="100B4F00"/>
    <w:rsid w:val="14214638"/>
    <w:rsid w:val="149819C8"/>
    <w:rsid w:val="15BD2F84"/>
    <w:rsid w:val="15EE44D7"/>
    <w:rsid w:val="197B011F"/>
    <w:rsid w:val="1BC27E34"/>
    <w:rsid w:val="1C317F37"/>
    <w:rsid w:val="1C527EEE"/>
    <w:rsid w:val="1D90357B"/>
    <w:rsid w:val="2022575E"/>
    <w:rsid w:val="21DF17AC"/>
    <w:rsid w:val="22B643D4"/>
    <w:rsid w:val="25720679"/>
    <w:rsid w:val="25F127CF"/>
    <w:rsid w:val="27B5253B"/>
    <w:rsid w:val="2C2E4C48"/>
    <w:rsid w:val="2D5F028F"/>
    <w:rsid w:val="2F45482D"/>
    <w:rsid w:val="2F477084"/>
    <w:rsid w:val="305F0D15"/>
    <w:rsid w:val="307D673F"/>
    <w:rsid w:val="32B20743"/>
    <w:rsid w:val="347F0D9C"/>
    <w:rsid w:val="35306958"/>
    <w:rsid w:val="35F81431"/>
    <w:rsid w:val="391E6950"/>
    <w:rsid w:val="3A1A525E"/>
    <w:rsid w:val="3AC2766B"/>
    <w:rsid w:val="3B380893"/>
    <w:rsid w:val="3BFA6C15"/>
    <w:rsid w:val="3D96637E"/>
    <w:rsid w:val="3D9D5AA6"/>
    <w:rsid w:val="46366161"/>
    <w:rsid w:val="46E35449"/>
    <w:rsid w:val="473960E8"/>
    <w:rsid w:val="485128BA"/>
    <w:rsid w:val="49574371"/>
    <w:rsid w:val="4B63158F"/>
    <w:rsid w:val="4D005CCE"/>
    <w:rsid w:val="505F0174"/>
    <w:rsid w:val="51352836"/>
    <w:rsid w:val="544C0545"/>
    <w:rsid w:val="55553136"/>
    <w:rsid w:val="56ED3366"/>
    <w:rsid w:val="58A31F4C"/>
    <w:rsid w:val="5ADC18B3"/>
    <w:rsid w:val="5CB139A0"/>
    <w:rsid w:val="614E3A65"/>
    <w:rsid w:val="6176572D"/>
    <w:rsid w:val="645B7EA5"/>
    <w:rsid w:val="67341FB4"/>
    <w:rsid w:val="69FB4D8B"/>
    <w:rsid w:val="6C6A74AB"/>
    <w:rsid w:val="6D32159C"/>
    <w:rsid w:val="755E1E93"/>
    <w:rsid w:val="75AB4839"/>
    <w:rsid w:val="767C5E46"/>
    <w:rsid w:val="76B625A7"/>
    <w:rsid w:val="783575B9"/>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pacing w:line="500" w:lineRule="exact"/>
      <w:ind w:left="832" w:leftChars="832" w:firstLine="420" w:firstLineChars="200"/>
    </w:pPr>
    <w:rPr>
      <w:sz w:val="24"/>
    </w:rPr>
  </w:style>
  <w:style w:type="paragraph" w:styleId="3">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4">
    <w:name w:val="Body Text First Indent"/>
    <w:basedOn w:val="5"/>
    <w:link w:val="40"/>
    <w:qFormat/>
    <w:uiPriority w:val="0"/>
    <w:pPr>
      <w:ind w:firstLine="420" w:firstLineChars="100"/>
    </w:pPr>
    <w:rPr>
      <w:rFonts w:ascii="宋体" w:hAnsi="Times New Roman" w:eastAsia="宋体" w:cs="Times New Roman"/>
      <w:kern w:val="0"/>
      <w:sz w:val="34"/>
      <w:szCs w:val="20"/>
    </w:rPr>
  </w:style>
  <w:style w:type="paragraph" w:styleId="5">
    <w:name w:val="Body Text"/>
    <w:basedOn w:val="1"/>
    <w:link w:val="34"/>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3"/>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5"/>
    <w:qFormat/>
    <w:uiPriority w:val="0"/>
    <w:rPr>
      <w:rFonts w:eastAsia="宋体"/>
      <w:sz w:val="24"/>
    </w:rPr>
  </w:style>
  <w:style w:type="paragraph" w:styleId="16">
    <w:name w:val="Date"/>
    <w:basedOn w:val="1"/>
    <w:next w:val="1"/>
    <w:link w:val="36"/>
    <w:unhideWhenUsed/>
    <w:qFormat/>
    <w:uiPriority w:val="99"/>
    <w:pPr>
      <w:ind w:left="100" w:leftChars="2500"/>
    </w:pPr>
  </w:style>
  <w:style w:type="paragraph" w:styleId="17">
    <w:name w:val="Balloon Text"/>
    <w:basedOn w:val="1"/>
    <w:link w:val="57"/>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6"/>
    <w:qFormat/>
    <w:uiPriority w:val="0"/>
    <w:rPr>
      <w:rFonts w:ascii="Calibri" w:hAnsi="Calibri" w:eastAsia="宋体" w:cs="Times New Roman"/>
      <w:b/>
      <w:bCs/>
      <w:kern w:val="44"/>
      <w:sz w:val="44"/>
      <w:szCs w:val="44"/>
    </w:rPr>
  </w:style>
  <w:style w:type="character" w:customStyle="1" w:styleId="30">
    <w:name w:val="标题 2 Char"/>
    <w:basedOn w:val="24"/>
    <w:link w:val="7"/>
    <w:qFormat/>
    <w:uiPriority w:val="0"/>
    <w:rPr>
      <w:rFonts w:ascii="Arial" w:hAnsi="Arial" w:eastAsia="黑体" w:cs="Times New Roman"/>
      <w:b/>
      <w:bCs/>
      <w:sz w:val="32"/>
      <w:szCs w:val="32"/>
    </w:rPr>
  </w:style>
  <w:style w:type="character" w:customStyle="1" w:styleId="31">
    <w:name w:val="标题 3 Char"/>
    <w:basedOn w:val="24"/>
    <w:link w:val="8"/>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9"/>
    <w:qFormat/>
    <w:uiPriority w:val="0"/>
    <w:rPr>
      <w:rFonts w:ascii="Arial" w:hAnsi="Arial" w:eastAsia="黑体" w:cs="Times New Roman"/>
      <w:b/>
      <w:bCs/>
      <w:sz w:val="28"/>
      <w:szCs w:val="28"/>
    </w:rPr>
  </w:style>
  <w:style w:type="character" w:customStyle="1" w:styleId="33">
    <w:name w:val="正文文本 3 Char"/>
    <w:basedOn w:val="24"/>
    <w:link w:val="12"/>
    <w:qFormat/>
    <w:uiPriority w:val="0"/>
    <w:rPr>
      <w:rFonts w:ascii="Times New Roman" w:hAnsi="Times New Roman" w:eastAsia="宋体" w:cs="Times New Roman"/>
      <w:color w:val="FF0000"/>
      <w:sz w:val="24"/>
      <w:szCs w:val="24"/>
    </w:rPr>
  </w:style>
  <w:style w:type="character" w:customStyle="1" w:styleId="34">
    <w:name w:val="正文文本 Char"/>
    <w:basedOn w:val="24"/>
    <w:link w:val="5"/>
    <w:semiHidden/>
    <w:qFormat/>
    <w:uiPriority w:val="99"/>
  </w:style>
  <w:style w:type="character" w:customStyle="1" w:styleId="35">
    <w:name w:val="纯文本 Char"/>
    <w:basedOn w:val="24"/>
    <w:link w:val="15"/>
    <w:qFormat/>
    <w:uiPriority w:val="0"/>
    <w:rPr>
      <w:rFonts w:eastAsia="宋体"/>
      <w:sz w:val="24"/>
    </w:rPr>
  </w:style>
  <w:style w:type="character" w:customStyle="1" w:styleId="36">
    <w:name w:val="日期 Char"/>
    <w:basedOn w:val="24"/>
    <w:link w:val="16"/>
    <w:qFormat/>
    <w:uiPriority w:val="99"/>
  </w:style>
  <w:style w:type="character" w:customStyle="1" w:styleId="37">
    <w:name w:val="页脚 Char"/>
    <w:basedOn w:val="24"/>
    <w:link w:val="18"/>
    <w:qFormat/>
    <w:uiPriority w:val="99"/>
    <w:rPr>
      <w:sz w:val="18"/>
      <w:szCs w:val="18"/>
    </w:rPr>
  </w:style>
  <w:style w:type="character" w:customStyle="1" w:styleId="38">
    <w:name w:val="页眉 Char"/>
    <w:basedOn w:val="24"/>
    <w:link w:val="19"/>
    <w:qFormat/>
    <w:uiPriority w:val="99"/>
    <w:rPr>
      <w:sz w:val="18"/>
      <w:szCs w:val="18"/>
    </w:rPr>
  </w:style>
  <w:style w:type="character" w:customStyle="1" w:styleId="39">
    <w:name w:val="HTML 预设格式 Char"/>
    <w:basedOn w:val="24"/>
    <w:link w:val="21"/>
    <w:semiHidden/>
    <w:qFormat/>
    <w:uiPriority w:val="99"/>
    <w:rPr>
      <w:rFonts w:ascii="宋体" w:hAnsi="宋体" w:eastAsia="宋体" w:cs="宋体"/>
      <w:kern w:val="0"/>
      <w:sz w:val="24"/>
      <w:szCs w:val="24"/>
    </w:rPr>
  </w:style>
  <w:style w:type="character" w:customStyle="1" w:styleId="40">
    <w:name w:val="正文首行缩进 Char"/>
    <w:basedOn w:val="34"/>
    <w:link w:val="4"/>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3"/>
    <w:qFormat/>
    <w:uiPriority w:val="0"/>
    <w:rPr>
      <w:sz w:val="24"/>
    </w:rPr>
  </w:style>
  <w:style w:type="character" w:customStyle="1" w:styleId="56">
    <w:name w:val="正文文本缩进 Char1"/>
    <w:basedOn w:val="24"/>
    <w:link w:val="3"/>
    <w:semiHidden/>
    <w:qFormat/>
    <w:uiPriority w:val="99"/>
    <w:rPr>
      <w:kern w:val="2"/>
      <w:sz w:val="21"/>
      <w:szCs w:val="22"/>
    </w:rPr>
  </w:style>
  <w:style w:type="character" w:customStyle="1" w:styleId="57">
    <w:name w:val="批注框文本 Char"/>
    <w:basedOn w:val="24"/>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27</TotalTime>
  <ScaleCrop>false</ScaleCrop>
  <LinksUpToDate>false</LinksUpToDate>
  <CharactersWithSpaces>33288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2019-08-06T02:13:17Z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