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b/>
          <w:bCs/>
          <w:sz w:val="72"/>
          <w:szCs w:val="72"/>
        </w:rPr>
      </w:pPr>
      <w:r>
        <w:rPr>
          <w:rFonts w:hint="eastAsia" w:ascii="宋体" w:hAnsi="宋体"/>
          <w:b/>
          <w:bCs/>
          <w:sz w:val="56"/>
          <w:szCs w:val="56"/>
        </w:rPr>
        <w:t>长葛市政府采购项目</w:t>
      </w:r>
    </w:p>
    <w:p>
      <w:pPr>
        <w:adjustRightInd w:val="0"/>
        <w:snapToGrid w:val="0"/>
        <w:jc w:val="center"/>
        <w:rPr>
          <w:rFonts w:ascii="宋体" w:hAnsi="宋体"/>
          <w:b/>
          <w:sz w:val="52"/>
          <w:szCs w:val="52"/>
        </w:rPr>
      </w:pPr>
    </w:p>
    <w:p>
      <w:pPr>
        <w:adjustRightInd w:val="0"/>
        <w:snapToGrid w:val="0"/>
        <w:rPr>
          <w:rFonts w:ascii="方正小标宋简体" w:hAnsi="方正小标宋简体" w:eastAsia="方正小标宋简体" w:cs="方正小标宋简体"/>
          <w:b/>
          <w:sz w:val="96"/>
          <w:szCs w:val="96"/>
        </w:rPr>
      </w:pPr>
    </w:p>
    <w:p>
      <w:pPr>
        <w:adjustRightInd w:val="0"/>
        <w:snapToGrid w:val="0"/>
        <w:jc w:val="center"/>
        <w:rPr>
          <w:rFonts w:ascii="宋体" w:hAnsi="宋体"/>
          <w:b/>
          <w:bCs/>
          <w:sz w:val="72"/>
          <w:szCs w:val="72"/>
        </w:rPr>
      </w:pPr>
      <w:r>
        <w:rPr>
          <w:rFonts w:hint="eastAsia" w:ascii="方正小标宋简体" w:hAnsi="方正小标宋简体" w:eastAsia="方正小标宋简体" w:cs="方正小标宋简体"/>
          <w:b/>
          <w:sz w:val="96"/>
          <w:szCs w:val="96"/>
        </w:rPr>
        <w:t>竞争性</w:t>
      </w:r>
      <w:r>
        <w:rPr>
          <w:rFonts w:hint="eastAsia" w:ascii="方正小标宋简体" w:hAnsi="方正小标宋简体" w:eastAsia="方正小标宋简体" w:cs="方正小标宋简体"/>
          <w:b/>
          <w:bCs/>
          <w:sz w:val="96"/>
          <w:szCs w:val="96"/>
        </w:rPr>
        <w:t>谈判文件</w:t>
      </w: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rPr>
          <w:rFonts w:ascii="宋体" w:hAnsi="宋体"/>
          <w:b/>
          <w:bCs/>
          <w:sz w:val="28"/>
        </w:rPr>
      </w:pPr>
    </w:p>
    <w:p>
      <w:pPr>
        <w:adjustRightInd w:val="0"/>
        <w:snapToGrid w:val="0"/>
        <w:spacing w:line="300" w:lineRule="auto"/>
        <w:rPr>
          <w:rFonts w:ascii="宋体" w:hAnsi="宋体"/>
          <w:b/>
          <w:bCs/>
          <w:sz w:val="28"/>
        </w:rPr>
      </w:pPr>
    </w:p>
    <w:p>
      <w:pPr>
        <w:autoSpaceDN w:val="0"/>
        <w:spacing w:line="360" w:lineRule="auto"/>
        <w:rPr>
          <w:rFonts w:ascii="新宋体" w:hAnsi="新宋体" w:eastAsia="新宋体" w:cs="新宋体"/>
          <w:b/>
          <w:bCs/>
          <w:sz w:val="30"/>
          <w:szCs w:val="30"/>
        </w:rPr>
      </w:pPr>
    </w:p>
    <w:p>
      <w:pPr>
        <w:autoSpaceDN w:val="0"/>
        <w:spacing w:line="360" w:lineRule="auto"/>
        <w:rPr>
          <w:rFonts w:ascii="新宋体" w:hAnsi="新宋体" w:eastAsia="新宋体" w:cs="新宋体"/>
          <w:b/>
          <w:bCs/>
          <w:sz w:val="30"/>
          <w:szCs w:val="30"/>
        </w:rPr>
      </w:pPr>
    </w:p>
    <w:p>
      <w:pPr>
        <w:widowControl/>
        <w:shd w:val="clear" w:color="auto" w:fill="FFFFFF"/>
        <w:spacing w:line="360" w:lineRule="auto"/>
        <w:rPr>
          <w:rFonts w:ascii="宋体" w:hAnsi="宋体" w:cs="宋体"/>
          <w:b/>
          <w:bCs/>
          <w:sz w:val="30"/>
          <w:szCs w:val="30"/>
        </w:rPr>
      </w:pPr>
      <w:r>
        <w:rPr>
          <w:rFonts w:hint="eastAsia" w:ascii="宋体" w:hAnsi="宋体" w:cs="宋体"/>
          <w:b/>
          <w:bCs/>
          <w:sz w:val="30"/>
          <w:szCs w:val="30"/>
        </w:rPr>
        <w:t>项目名称：长葛市养老服务业市场调研项目（二次）</w:t>
      </w:r>
    </w:p>
    <w:p>
      <w:pPr>
        <w:widowControl/>
        <w:shd w:val="clear" w:color="auto" w:fill="FFFFFF"/>
        <w:spacing w:line="360" w:lineRule="auto"/>
        <w:rPr>
          <w:rFonts w:ascii="宋体" w:hAnsi="宋体" w:cs="宋体"/>
          <w:b/>
          <w:bCs/>
          <w:sz w:val="30"/>
          <w:szCs w:val="30"/>
        </w:rPr>
      </w:pPr>
      <w:r>
        <w:rPr>
          <w:rFonts w:hint="eastAsia" w:ascii="宋体" w:hAnsi="宋体" w:cs="宋体"/>
          <w:b/>
          <w:bCs/>
          <w:sz w:val="30"/>
          <w:szCs w:val="30"/>
        </w:rPr>
        <w:t>项目编号：长招采竞字【2019】064号</w:t>
      </w:r>
    </w:p>
    <w:p>
      <w:pPr>
        <w:widowControl/>
        <w:shd w:val="clear" w:color="auto" w:fill="FFFFFF"/>
        <w:spacing w:line="360" w:lineRule="auto"/>
        <w:rPr>
          <w:rFonts w:ascii="宋体" w:hAnsi="宋体" w:cs="宋体"/>
          <w:b/>
          <w:bCs/>
          <w:sz w:val="30"/>
          <w:szCs w:val="30"/>
        </w:rPr>
      </w:pPr>
      <w:r>
        <w:rPr>
          <w:rFonts w:hint="eastAsia" w:ascii="宋体" w:hAnsi="宋体" w:cs="宋体"/>
          <w:b/>
          <w:bCs/>
          <w:sz w:val="30"/>
          <w:szCs w:val="30"/>
        </w:rPr>
        <w:t>采 购 人：长葛市民政局</w:t>
      </w:r>
    </w:p>
    <w:p>
      <w:pPr>
        <w:adjustRightInd w:val="0"/>
        <w:snapToGrid w:val="0"/>
        <w:spacing w:line="360" w:lineRule="auto"/>
        <w:rPr>
          <w:rFonts w:ascii="宋体" w:hAnsi="宋体" w:cs="宋体"/>
          <w:b/>
          <w:bCs/>
          <w:sz w:val="30"/>
          <w:szCs w:val="30"/>
        </w:rPr>
      </w:pPr>
      <w:r>
        <w:rPr>
          <w:rFonts w:hint="eastAsia" w:ascii="宋体" w:hAnsi="宋体" w:cs="宋体"/>
          <w:b/>
          <w:bCs/>
          <w:sz w:val="30"/>
          <w:szCs w:val="30"/>
        </w:rPr>
        <w:t>集采机构：长葛市公共资源交易中心</w:t>
      </w:r>
    </w:p>
    <w:p>
      <w:pPr>
        <w:adjustRightInd w:val="0"/>
        <w:snapToGrid w:val="0"/>
        <w:spacing w:line="360" w:lineRule="auto"/>
        <w:rPr>
          <w:rFonts w:ascii="宋体" w:hAnsi="宋体" w:cs="宋体"/>
          <w:b/>
          <w:bCs/>
          <w:sz w:val="30"/>
          <w:szCs w:val="30"/>
        </w:rPr>
      </w:pPr>
    </w:p>
    <w:p>
      <w:pPr>
        <w:adjustRightInd w:val="0"/>
        <w:snapToGrid w:val="0"/>
        <w:spacing w:line="360" w:lineRule="auto"/>
        <w:rPr>
          <w:rFonts w:ascii="新宋体" w:hAnsi="新宋体" w:eastAsia="新宋体" w:cs="新宋体"/>
          <w:b/>
          <w:bCs/>
          <w:sz w:val="32"/>
          <w:szCs w:val="32"/>
        </w:rPr>
      </w:pPr>
    </w:p>
    <w:p>
      <w:pPr>
        <w:adjustRightInd w:val="0"/>
        <w:snapToGrid w:val="0"/>
        <w:spacing w:line="360" w:lineRule="auto"/>
        <w:ind w:firstLine="3213" w:firstLineChars="1000"/>
        <w:rPr>
          <w:rFonts w:ascii="宋体" w:hAnsi="宋体" w:eastAsia="新宋体"/>
          <w:b/>
          <w:kern w:val="36"/>
          <w:sz w:val="44"/>
          <w:szCs w:val="44"/>
        </w:rPr>
        <w:sectPr>
          <w:headerReference r:id="rId5" w:type="first"/>
          <w:footerReference r:id="rId8" w:type="first"/>
          <w:headerReference r:id="rId3" w:type="default"/>
          <w:footerReference r:id="rId6" w:type="default"/>
          <w:headerReference r:id="rId4" w:type="even"/>
          <w:footerReference r:id="rId7" w:type="even"/>
          <w:pgSz w:w="11900" w:h="16838"/>
          <w:pgMar w:top="1587" w:right="1440" w:bottom="1587" w:left="1440" w:header="567" w:footer="850" w:gutter="0"/>
          <w:cols w:space="720" w:num="1"/>
          <w:titlePg/>
          <w:docGrid w:linePitch="360" w:charSpace="0"/>
        </w:sectPr>
      </w:pPr>
      <w:r>
        <w:rPr>
          <w:rFonts w:hint="eastAsia" w:ascii="新宋体" w:hAnsi="新宋体" w:eastAsia="新宋体" w:cs="新宋体"/>
          <w:b/>
          <w:bCs/>
          <w:sz w:val="32"/>
          <w:szCs w:val="32"/>
        </w:rPr>
        <w:t>二○一九年八月</w:t>
      </w:r>
    </w:p>
    <w:p>
      <w:pPr>
        <w:widowControl/>
        <w:ind w:firstLine="3092" w:firstLineChars="700"/>
        <w:jc w:val="left"/>
        <w:rPr>
          <w:rFonts w:ascii="宋体" w:hAnsi="宋体"/>
          <w:b/>
          <w:bCs/>
          <w:sz w:val="44"/>
          <w:szCs w:val="44"/>
          <w:lang w:val="zh-CN"/>
        </w:rPr>
      </w:pPr>
      <w:r>
        <w:rPr>
          <w:rFonts w:hint="eastAsia" w:ascii="宋体" w:hAnsi="宋体"/>
          <w:b/>
          <w:bCs/>
          <w:sz w:val="44"/>
          <w:szCs w:val="44"/>
          <w:lang w:val="zh-CN"/>
        </w:rPr>
        <w:t>采购文件目录</w:t>
      </w:r>
    </w:p>
    <w:p>
      <w:pPr>
        <w:autoSpaceDE w:val="0"/>
        <w:autoSpaceDN w:val="0"/>
        <w:adjustRightInd w:val="0"/>
        <w:spacing w:line="700" w:lineRule="exact"/>
        <w:ind w:firstLine="643" w:firstLineChars="200"/>
        <w:rPr>
          <w:rFonts w:ascii="宋体" w:hAnsi="宋体" w:cs="宋体"/>
          <w:b/>
          <w:bCs/>
          <w:sz w:val="32"/>
          <w:szCs w:val="32"/>
          <w:lang w:val="zh-CN"/>
        </w:rPr>
      </w:pPr>
    </w:p>
    <w:p>
      <w:pPr>
        <w:autoSpaceDE w:val="0"/>
        <w:autoSpaceDN w:val="0"/>
        <w:adjustRightInd w:val="0"/>
        <w:spacing w:line="700" w:lineRule="exact"/>
        <w:ind w:firstLine="643" w:firstLineChars="200"/>
        <w:rPr>
          <w:rFonts w:ascii="宋体" w:hAnsi="宋体" w:cs="宋体"/>
          <w:b/>
          <w:bCs/>
          <w:sz w:val="32"/>
          <w:szCs w:val="32"/>
          <w:lang w:val="zh-CN"/>
        </w:rPr>
      </w:pPr>
      <w:r>
        <w:rPr>
          <w:rFonts w:hint="eastAsia" w:ascii="宋体" w:hAnsi="宋体" w:cs="宋体"/>
          <w:b/>
          <w:bCs/>
          <w:sz w:val="32"/>
          <w:szCs w:val="32"/>
          <w:lang w:val="zh-CN"/>
        </w:rPr>
        <w:t>第一章 投标邀请</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第二章 项目需求</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第三章 </w:t>
      </w:r>
      <w:r>
        <w:rPr>
          <w:rFonts w:hint="eastAsia" w:ascii="宋体" w:hAnsi="宋体" w:cs="宋体"/>
          <w:b/>
          <w:kern w:val="0"/>
          <w:sz w:val="32"/>
          <w:szCs w:val="32"/>
        </w:rPr>
        <w:t>投标人须知前附表</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第四章 </w:t>
      </w:r>
      <w:r>
        <w:rPr>
          <w:rFonts w:hint="eastAsia" w:ascii="宋体" w:hAnsi="宋体" w:cs="宋体"/>
          <w:b/>
          <w:kern w:val="0"/>
          <w:sz w:val="32"/>
          <w:szCs w:val="32"/>
        </w:rPr>
        <w:t>投标人须知</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二、采购文件说明</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三、投标文件的编制</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四、投标文件的递交</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五、开标和评标</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sz w:val="32"/>
          <w:szCs w:val="32"/>
          <w:lang w:val="zh-CN"/>
        </w:rPr>
        <w:t>六、定标和授予合同</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第五章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第六章 </w:t>
      </w:r>
      <w:r>
        <w:rPr>
          <w:rFonts w:hint="eastAsia" w:ascii="宋体" w:hAnsi="宋体" w:cs="宋体"/>
          <w:b/>
          <w:kern w:val="0"/>
          <w:sz w:val="32"/>
          <w:szCs w:val="32"/>
        </w:rPr>
        <w:t>资格审查与评标</w:t>
      </w:r>
    </w:p>
    <w:p>
      <w:pPr>
        <w:autoSpaceDE w:val="0"/>
        <w:autoSpaceDN w:val="0"/>
        <w:adjustRightInd w:val="0"/>
        <w:spacing w:line="700" w:lineRule="exact"/>
        <w:ind w:firstLine="551"/>
        <w:outlineLvl w:val="0"/>
        <w:rPr>
          <w:rFonts w:ascii="宋体" w:hAnsi="宋体" w:cs="宋体"/>
          <w:b/>
          <w:bCs/>
          <w:sz w:val="32"/>
          <w:szCs w:val="32"/>
          <w:lang w:val="zh-CN"/>
        </w:rPr>
      </w:pPr>
      <w:r>
        <w:rPr>
          <w:rFonts w:hint="eastAsia" w:ascii="宋体" w:hAnsi="宋体" w:cs="宋体"/>
          <w:b/>
          <w:bCs/>
          <w:sz w:val="32"/>
          <w:szCs w:val="32"/>
          <w:lang w:val="zh-CN"/>
        </w:rPr>
        <w:t xml:space="preserve">第七章 </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第八章 </w:t>
      </w:r>
      <w:r>
        <w:rPr>
          <w:rFonts w:hint="eastAsia" w:ascii="宋体" w:hAnsi="宋体" w:cs="宋体"/>
          <w:b/>
          <w:kern w:val="0"/>
          <w:sz w:val="32"/>
          <w:szCs w:val="32"/>
        </w:rPr>
        <w:t>投标文件有关格式</w:t>
      </w:r>
    </w:p>
    <w:p>
      <w:pPr>
        <w:autoSpaceDE w:val="0"/>
        <w:autoSpaceDN w:val="0"/>
        <w:adjustRightInd w:val="0"/>
        <w:spacing w:line="700" w:lineRule="exact"/>
        <w:ind w:firstLine="551"/>
        <w:rPr>
          <w:rFonts w:ascii="宋体" w:hAnsi="宋体" w:cs="宋体"/>
          <w:b/>
          <w:kern w:val="0"/>
          <w:sz w:val="32"/>
          <w:szCs w:val="32"/>
        </w:rPr>
      </w:pPr>
    </w:p>
    <w:p>
      <w:pPr>
        <w:autoSpaceDE w:val="0"/>
        <w:autoSpaceDN w:val="0"/>
        <w:adjustRightInd w:val="0"/>
        <w:spacing w:line="700" w:lineRule="exact"/>
        <w:ind w:firstLine="723" w:firstLineChars="200"/>
        <w:jc w:val="center"/>
        <w:rPr>
          <w:rFonts w:ascii="宋体" w:hAnsi="宋体" w:cs="宋体"/>
          <w:b/>
          <w:bCs/>
          <w:sz w:val="32"/>
          <w:szCs w:val="32"/>
          <w:lang w:val="zh-CN"/>
        </w:rPr>
      </w:pPr>
      <w:r>
        <w:rPr>
          <w:rFonts w:ascii="宋体" w:hAnsi="宋体" w:cs="宋体"/>
          <w:b/>
          <w:sz w:val="36"/>
          <w:szCs w:val="36"/>
          <w:shd w:val="clear" w:color="auto" w:fill="FFFFFF"/>
        </w:rPr>
        <w:br w:type="page"/>
      </w:r>
      <w:r>
        <w:rPr>
          <w:rFonts w:hint="eastAsia" w:ascii="宋体" w:hAnsi="宋体" w:cs="宋体"/>
          <w:b/>
          <w:bCs/>
          <w:sz w:val="32"/>
          <w:szCs w:val="32"/>
          <w:lang w:val="zh-CN"/>
        </w:rPr>
        <w:t>第一章 投标邀请</w:t>
      </w:r>
    </w:p>
    <w:p>
      <w:pPr>
        <w:pStyle w:val="19"/>
        <w:widowControl/>
        <w:shd w:val="clear" w:color="auto" w:fill="FFFFFF"/>
        <w:spacing w:line="360" w:lineRule="auto"/>
        <w:ind w:firstLine="960" w:firstLineChars="400"/>
        <w:contextualSpacing/>
        <w:jc w:val="left"/>
        <w:rPr>
          <w:rFonts w:ascii="宋体" w:hAnsi="宋体" w:cs="仿宋_GB2312"/>
          <w:shd w:val="clear" w:color="auto" w:fill="FFFFFF"/>
        </w:rPr>
      </w:pPr>
      <w:r>
        <w:rPr>
          <w:rFonts w:hint="eastAsia" w:ascii="宋体" w:hAnsi="宋体" w:cs="仿宋_GB2312"/>
          <w:shd w:val="clear" w:color="auto" w:fill="FFFFFF"/>
        </w:rPr>
        <w:t>受“</w:t>
      </w:r>
      <w:r>
        <w:rPr>
          <w:rFonts w:hint="eastAsia" w:ascii="宋体" w:hAnsi="宋体" w:cs="仿宋_GB2312"/>
        </w:rPr>
        <w:t>长葛市民政局</w:t>
      </w:r>
      <w:r>
        <w:rPr>
          <w:rFonts w:hint="eastAsia" w:ascii="宋体" w:hAnsi="宋体" w:cs="仿宋_GB2312"/>
          <w:shd w:val="clear" w:color="auto" w:fill="FFFFFF"/>
        </w:rPr>
        <w:t>”的委托，长葛市公共资源交易中心就“ 长葛市养老服务业市场调研项目（二次）”进行竞争性谈判，欢迎合格的投标人前来投标。</w:t>
      </w:r>
    </w:p>
    <w:p>
      <w:pPr>
        <w:pStyle w:val="19"/>
        <w:widowControl/>
        <w:shd w:val="clear" w:color="auto" w:fill="FFFFFF"/>
        <w:spacing w:line="360" w:lineRule="auto"/>
        <w:ind w:firstLine="482" w:firstLineChars="200"/>
        <w:contextualSpacing/>
        <w:jc w:val="left"/>
        <w:rPr>
          <w:rFonts w:ascii="宋体" w:hAnsi="宋体" w:cs="黑体"/>
          <w:b/>
          <w:bCs/>
        </w:rPr>
      </w:pPr>
      <w:r>
        <w:rPr>
          <w:rFonts w:hint="eastAsia" w:ascii="宋体" w:hAnsi="宋体" w:cs="黑体"/>
          <w:b/>
          <w:bCs/>
          <w:shd w:val="clear" w:color="auto" w:fill="FFFFFF"/>
        </w:rPr>
        <w:t>一、项目基本情况</w:t>
      </w:r>
    </w:p>
    <w:p>
      <w:pPr>
        <w:widowControl/>
        <w:shd w:val="clear" w:color="auto" w:fill="FFFFFF"/>
        <w:spacing w:line="360" w:lineRule="auto"/>
        <w:ind w:firstLine="480" w:firstLineChars="200"/>
        <w:rPr>
          <w:rFonts w:ascii="宋体" w:hAnsi="宋体" w:cs="仿宋_GB2312"/>
          <w:sz w:val="24"/>
          <w:szCs w:val="24"/>
          <w:shd w:val="clear" w:color="auto" w:fill="FFFFFF"/>
        </w:rPr>
      </w:pPr>
      <w:r>
        <w:rPr>
          <w:rFonts w:hint="eastAsia" w:ascii="宋体" w:hAnsi="宋体" w:cs="仿宋_GB2312"/>
          <w:sz w:val="24"/>
          <w:szCs w:val="24"/>
          <w:shd w:val="clear" w:color="auto" w:fill="FFFFFF"/>
        </w:rPr>
        <w:t>（一）项目名称： 长葛市养老服务业市场调研项目（二次）</w:t>
      </w:r>
    </w:p>
    <w:p>
      <w:pPr>
        <w:widowControl/>
        <w:shd w:val="clear" w:color="auto" w:fill="FFFFFF"/>
        <w:spacing w:line="360" w:lineRule="auto"/>
        <w:ind w:firstLine="480" w:firstLineChars="200"/>
        <w:rPr>
          <w:rFonts w:ascii="宋体" w:hAnsi="宋体" w:cs="仿宋_GB2312"/>
          <w:sz w:val="24"/>
          <w:szCs w:val="24"/>
          <w:shd w:val="clear" w:color="auto" w:fill="FFFFFF"/>
        </w:rPr>
      </w:pPr>
      <w:r>
        <w:rPr>
          <w:rFonts w:hint="eastAsia" w:ascii="宋体" w:hAnsi="宋体" w:cs="仿宋_GB2312"/>
          <w:sz w:val="24"/>
          <w:szCs w:val="24"/>
          <w:shd w:val="clear" w:color="auto" w:fill="FFFFFF"/>
        </w:rPr>
        <w:t>（二）项目编号：长招采竞字【2019】064号</w:t>
      </w:r>
    </w:p>
    <w:p>
      <w:pPr>
        <w:pStyle w:val="19"/>
        <w:widowControl/>
        <w:shd w:val="clear" w:color="auto" w:fill="FFFFFF"/>
        <w:spacing w:line="360" w:lineRule="auto"/>
        <w:ind w:firstLine="480" w:firstLineChars="200"/>
        <w:contextualSpacing/>
        <w:rPr>
          <w:rFonts w:ascii="宋体" w:hAnsi="宋体" w:cs="仿宋_GB2312"/>
          <w:shd w:val="clear" w:color="auto" w:fill="FFFFFF"/>
        </w:rPr>
      </w:pPr>
      <w:r>
        <w:rPr>
          <w:rFonts w:hint="eastAsia" w:ascii="宋体" w:hAnsi="宋体" w:cs="仿宋_GB2312"/>
          <w:shd w:val="clear" w:color="auto" w:fill="FFFFFF"/>
        </w:rPr>
        <w:t>（三）采购方式：竞争性谈判</w:t>
      </w:r>
    </w:p>
    <w:p>
      <w:pPr>
        <w:ind w:firstLine="480" w:firstLineChars="200"/>
        <w:rPr>
          <w:rFonts w:ascii="宋体" w:hAnsi="宋体" w:cs="仿宋_GB2312"/>
          <w:sz w:val="24"/>
          <w:szCs w:val="24"/>
          <w:shd w:val="clear" w:color="auto" w:fill="FFFFFF"/>
        </w:rPr>
      </w:pPr>
      <w:r>
        <w:rPr>
          <w:rFonts w:hint="eastAsia" w:ascii="宋体" w:hAnsi="宋体" w:cs="仿宋_GB2312"/>
          <w:sz w:val="24"/>
          <w:szCs w:val="24"/>
          <w:shd w:val="clear" w:color="auto" w:fill="FFFFFF"/>
        </w:rPr>
        <w:t>（四）项目主要内容、2019年长葛市养老服务业市场调研项目技术要求与标准</w:t>
      </w:r>
    </w:p>
    <w:p>
      <w:pPr>
        <w:ind w:firstLine="2640" w:firstLineChars="1100"/>
        <w:rPr>
          <w:rFonts w:ascii="宋体" w:hAnsi="宋体" w:cs="仿宋_GB2312"/>
          <w:color w:val="FF0000"/>
          <w:sz w:val="24"/>
          <w:szCs w:val="24"/>
          <w:shd w:val="clear" w:color="auto" w:fill="FFFFFF"/>
        </w:rPr>
      </w:pPr>
      <w:r>
        <w:rPr>
          <w:rFonts w:hint="eastAsia" w:ascii="宋体" w:hAnsi="宋体" w:cs="仿宋_GB2312"/>
          <w:sz w:val="24"/>
          <w:szCs w:val="24"/>
          <w:shd w:val="clear" w:color="auto" w:fill="FFFFFF"/>
        </w:rPr>
        <w:t>（详见谈判文件）</w:t>
      </w:r>
    </w:p>
    <w:p>
      <w:pPr>
        <w:pStyle w:val="19"/>
        <w:widowControl/>
        <w:shd w:val="clear" w:color="auto" w:fill="FFFFFF"/>
        <w:spacing w:line="360" w:lineRule="auto"/>
        <w:ind w:firstLine="480" w:firstLineChars="200"/>
        <w:contextualSpacing/>
        <w:jc w:val="left"/>
        <w:rPr>
          <w:rFonts w:ascii="宋体" w:hAnsi="宋体" w:cs="仿宋_GB2312"/>
          <w:shd w:val="clear" w:color="auto" w:fill="FFFFFF"/>
        </w:rPr>
      </w:pPr>
      <w:r>
        <w:rPr>
          <w:rFonts w:hint="eastAsia" w:ascii="宋体" w:hAnsi="宋体" w:cs="仿宋_GB2312"/>
          <w:shd w:val="clear" w:color="auto" w:fill="FFFFFF"/>
        </w:rPr>
        <w:t>（五）预算金额：380000元；</w:t>
      </w:r>
      <w:r>
        <w:rPr>
          <w:rFonts w:hint="eastAsia" w:ascii="宋体" w:hAnsi="宋体" w:cs="仿宋"/>
        </w:rPr>
        <w:t>（超过此预算价为无效报价）</w:t>
      </w:r>
    </w:p>
    <w:p>
      <w:pPr>
        <w:pStyle w:val="19"/>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（六）交付（服务、完工）时间 ：六个月。</w:t>
      </w:r>
    </w:p>
    <w:p>
      <w:pPr>
        <w:pStyle w:val="19"/>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（七）交付（服务、完工）地点：采购人指定地点</w:t>
      </w:r>
    </w:p>
    <w:p>
      <w:pPr>
        <w:pStyle w:val="19"/>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（八）分包：不允许。</w:t>
      </w:r>
    </w:p>
    <w:p>
      <w:pPr>
        <w:pStyle w:val="19"/>
        <w:widowControl/>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二、需要落实的政府采购政策</w:t>
      </w:r>
    </w:p>
    <w:p>
      <w:pPr>
        <w:pStyle w:val="19"/>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本项目落实</w:t>
      </w:r>
      <w:r>
        <w:rPr>
          <w:rFonts w:hint="eastAsia" w:ascii="宋体" w:hAnsi="宋体" w:cs="仿宋_GB2312"/>
          <w:u w:val="single"/>
          <w:shd w:val="clear" w:color="auto" w:fill="FFFFFF"/>
        </w:rPr>
        <w:t>中小微型企业</w:t>
      </w:r>
      <w:r>
        <w:rPr>
          <w:rFonts w:hint="eastAsia" w:ascii="宋体" w:hAnsi="宋体" w:cs="仿宋_GB2312"/>
          <w:shd w:val="clear" w:color="auto" w:fill="FFFFFF"/>
        </w:rPr>
        <w:t>、支持</w:t>
      </w:r>
      <w:r>
        <w:rPr>
          <w:rFonts w:hint="eastAsia" w:ascii="宋体" w:hAnsi="宋体" w:cs="仿宋_GB2312"/>
          <w:u w:val="single"/>
          <w:shd w:val="clear" w:color="auto" w:fill="FFFFFF"/>
        </w:rPr>
        <w:t>监狱企业</w:t>
      </w:r>
      <w:r>
        <w:rPr>
          <w:rFonts w:hint="eastAsia" w:ascii="宋体" w:hAnsi="宋体" w:cs="仿宋_GB2312"/>
          <w:shd w:val="clear" w:color="auto" w:fill="FFFFFF"/>
        </w:rPr>
        <w:t>、</w:t>
      </w:r>
      <w:r>
        <w:rPr>
          <w:rFonts w:hint="eastAsia" w:ascii="宋体" w:hAnsi="宋体" w:cs="仿宋_GB2312"/>
          <w:u w:val="single"/>
          <w:shd w:val="clear" w:color="auto" w:fill="FFFFFF"/>
        </w:rPr>
        <w:t>残疾人福利性单位</w:t>
      </w:r>
      <w:r>
        <w:rPr>
          <w:rFonts w:hint="eastAsia" w:ascii="宋体" w:hAnsi="宋体" w:cs="仿宋_GB2312"/>
          <w:shd w:val="clear" w:color="auto" w:fill="FFFFFF"/>
        </w:rPr>
        <w:t>扶持等相关政府采购政策。</w:t>
      </w:r>
    </w:p>
    <w:p>
      <w:pPr>
        <w:pStyle w:val="19"/>
        <w:widowControl/>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三、投标人资格要求</w:t>
      </w:r>
    </w:p>
    <w:p>
      <w:pPr>
        <w:pStyle w:val="19"/>
        <w:widowControl/>
        <w:shd w:val="clear" w:color="auto" w:fill="FFFFFF"/>
        <w:spacing w:line="360" w:lineRule="auto"/>
        <w:ind w:firstLine="420"/>
        <w:contextualSpacing/>
        <w:jc w:val="left"/>
        <w:rPr>
          <w:rFonts w:ascii="宋体" w:hAnsi="宋体" w:cs="宋体"/>
          <w:kern w:val="0"/>
        </w:rPr>
      </w:pPr>
      <w:r>
        <w:rPr>
          <w:rFonts w:hint="eastAsia" w:ascii="宋体" w:hAnsi="宋体" w:cs="宋体"/>
          <w:kern w:val="0"/>
          <w:lang w:val="zh-CN"/>
        </w:rPr>
        <w:t>（一）具备《政府采购法》第二十二条第一款规定条件并提供相关材料。</w:t>
      </w:r>
    </w:p>
    <w:p>
      <w:pPr>
        <w:pStyle w:val="19"/>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宋体"/>
          <w:kern w:val="0"/>
        </w:rPr>
        <w:t>（</w:t>
      </w:r>
      <w:r>
        <w:rPr>
          <w:rFonts w:hint="eastAsia" w:ascii="宋体" w:hAnsi="宋体" w:cs="宋体"/>
          <w:kern w:val="0"/>
          <w:lang w:val="zh-CN"/>
        </w:rPr>
        <w:t>二</w:t>
      </w:r>
      <w:r>
        <w:rPr>
          <w:rFonts w:hint="eastAsia" w:ascii="宋体" w:hAnsi="宋体" w:cs="宋体"/>
          <w:kern w:val="0"/>
        </w:rPr>
        <w:t>）</w:t>
      </w:r>
      <w:r>
        <w:rPr>
          <w:rFonts w:hint="eastAsia" w:ascii="宋体" w:hAnsi="宋体" w:cs="仿宋_GB2312"/>
          <w:shd w:val="clear" w:color="auto" w:fill="FFFFFF"/>
        </w:rPr>
        <w:t>未被列入“信用中国”网站</w:t>
      </w:r>
      <w:r>
        <w:rPr>
          <w:rFonts w:ascii="宋体" w:hAnsi="宋体" w:cs="仿宋_GB2312"/>
          <w:shd w:val="clear" w:color="auto" w:fill="FFFFFF"/>
        </w:rPr>
        <w:t>(www.creditchina.gov.cn)</w:t>
      </w:r>
      <w:r>
        <w:rPr>
          <w:rFonts w:hint="eastAsia" w:ascii="宋体" w:hAnsi="宋体" w:cs="仿宋_GB2312"/>
          <w:shd w:val="clear" w:color="auto" w:fill="FFFFFF"/>
        </w:rPr>
        <w:t>失信被执行人、重大税收违法案件当事人名单、政府采购严重违法失信名单的投标人；“中国政府采购网”</w:t>
      </w:r>
      <w:r>
        <w:rPr>
          <w:rFonts w:ascii="宋体" w:hAnsi="宋体" w:cs="仿宋_GB2312"/>
          <w:shd w:val="clear" w:color="auto" w:fill="FFFFFF"/>
        </w:rPr>
        <w:t xml:space="preserve"> (www.ccgp.gov.cn)</w:t>
      </w:r>
      <w:r>
        <w:rPr>
          <w:rFonts w:hint="eastAsia" w:ascii="宋体" w:hAnsi="宋体" w:cs="仿宋_GB2312"/>
          <w:shd w:val="clear" w:color="auto" w:fill="FFFFFF"/>
        </w:rPr>
        <w:t>政府采购严重违法失信行为记录名单的投标人。</w:t>
      </w:r>
    </w:p>
    <w:p>
      <w:pPr>
        <w:pStyle w:val="19"/>
        <w:widowControl/>
        <w:shd w:val="clear" w:color="auto" w:fill="FFFFFF"/>
        <w:spacing w:line="360" w:lineRule="auto"/>
        <w:ind w:firstLine="420"/>
        <w:contextualSpacing/>
        <w:jc w:val="left"/>
        <w:rPr>
          <w:rFonts w:ascii="宋体" w:hAnsi="宋体" w:cs="宋体"/>
          <w:kern w:val="0"/>
          <w:lang w:val="zh-CN"/>
        </w:rPr>
      </w:pPr>
      <w:r>
        <w:rPr>
          <w:rFonts w:hint="eastAsia" w:ascii="宋体" w:hAnsi="宋体" w:cs="宋体"/>
          <w:kern w:val="0"/>
          <w:lang w:val="zh-CN"/>
        </w:rPr>
        <w:t>（三）本次招标不接受联合体投标。</w:t>
      </w:r>
    </w:p>
    <w:p>
      <w:pPr>
        <w:pStyle w:val="19"/>
        <w:widowControl/>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宋体"/>
          <w:kern w:val="0"/>
          <w:lang w:val="zh-CN"/>
        </w:rPr>
        <w:t>（四）投标人须在中华人民共和国境内注册，具有独立法人资格，业务范围有规范、标准制定，研究等相关业务。</w:t>
      </w:r>
    </w:p>
    <w:p>
      <w:pPr>
        <w:pStyle w:val="19"/>
        <w:widowControl/>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四、采购文件的获取</w:t>
      </w:r>
    </w:p>
    <w:p>
      <w:pPr>
        <w:pStyle w:val="19"/>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（一）网上下载采购文件</w:t>
      </w:r>
    </w:p>
    <w:p>
      <w:pPr>
        <w:pStyle w:val="19"/>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2、在投标截止时间前均可登录【全国公共资源交易平台（河南省·许昌市）】“投标人/供应商登录”入口（http://221.14.6.70:8088/ggzy/）自行免费下载采购文件（详见“常见问题解答-交易系统操作手册”）。</w:t>
      </w:r>
    </w:p>
    <w:p>
      <w:pPr>
        <w:pStyle w:val="19"/>
        <w:widowControl/>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五、投标截止时间、开标时间及地点</w:t>
      </w:r>
    </w:p>
    <w:p>
      <w:pPr>
        <w:pStyle w:val="19"/>
        <w:widowControl/>
        <w:shd w:val="clear" w:color="auto" w:fill="FFFFFF"/>
        <w:spacing w:line="360" w:lineRule="auto"/>
        <w:ind w:firstLine="420"/>
        <w:contextualSpacing/>
        <w:jc w:val="left"/>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（一）投标截止及开标时间：2019年</w:t>
      </w:r>
      <w:r>
        <w:rPr>
          <w:rFonts w:hint="eastAsia" w:ascii="宋体" w:hAnsi="宋体" w:cs="仿宋_GB2312"/>
          <w:color w:val="000000" w:themeColor="text1"/>
          <w:lang w:val="en-US" w:eastAsia="zh-CN"/>
          <w14:textFill>
            <w14:solidFill>
              <w14:schemeClr w14:val="tx1"/>
            </w14:solidFill>
          </w14:textFill>
        </w:rPr>
        <w:t xml:space="preserve">8 </w:t>
      </w:r>
      <w:r>
        <w:rPr>
          <w:rFonts w:hint="eastAsia" w:ascii="宋体" w:hAnsi="宋体" w:cs="仿宋_GB2312"/>
          <w:color w:val="000000" w:themeColor="text1"/>
          <w14:textFill>
            <w14:solidFill>
              <w14:schemeClr w14:val="tx1"/>
            </w14:solidFill>
          </w14:textFill>
        </w:rPr>
        <w:t>月</w:t>
      </w:r>
      <w:r>
        <w:rPr>
          <w:rFonts w:hint="eastAsia" w:ascii="宋体" w:hAnsi="宋体" w:cs="仿宋_GB2312"/>
          <w:color w:val="000000" w:themeColor="text1"/>
          <w:lang w:val="en-US" w:eastAsia="zh-CN"/>
          <w14:textFill>
            <w14:solidFill>
              <w14:schemeClr w14:val="tx1"/>
            </w14:solidFill>
          </w14:textFill>
        </w:rPr>
        <w:t xml:space="preserve"> 14 </w:t>
      </w:r>
      <w:r>
        <w:rPr>
          <w:rFonts w:hint="eastAsia" w:ascii="宋体" w:hAnsi="宋体" w:cs="仿宋_GB2312"/>
          <w:color w:val="000000" w:themeColor="text1"/>
          <w14:textFill>
            <w14:solidFill>
              <w14:schemeClr w14:val="tx1"/>
            </w14:solidFill>
          </w14:textFill>
        </w:rPr>
        <w:t>日</w:t>
      </w:r>
      <w:r>
        <w:rPr>
          <w:rFonts w:hint="eastAsia" w:ascii="宋体" w:hAnsi="宋体" w:cs="仿宋_GB2312"/>
          <w:color w:val="000000" w:themeColor="text1"/>
          <w:lang w:val="en-US" w:eastAsia="zh-CN"/>
          <w14:textFill>
            <w14:solidFill>
              <w14:schemeClr w14:val="tx1"/>
            </w14:solidFill>
          </w14:textFill>
        </w:rPr>
        <w:t xml:space="preserve"> 11  </w:t>
      </w:r>
      <w:r>
        <w:rPr>
          <w:rFonts w:hint="eastAsia" w:ascii="宋体" w:hAnsi="宋体" w:cs="仿宋_GB2312"/>
          <w:color w:val="000000" w:themeColor="text1"/>
          <w14:textFill>
            <w14:solidFill>
              <w14:schemeClr w14:val="tx1"/>
            </w14:solidFill>
          </w14:textFill>
        </w:rPr>
        <w:t>时</w:t>
      </w:r>
      <w:r>
        <w:rPr>
          <w:rFonts w:hint="eastAsia" w:ascii="宋体" w:hAnsi="宋体" w:cs="仿宋_GB2312"/>
          <w:color w:val="000000" w:themeColor="text1"/>
          <w:lang w:val="en-US" w:eastAsia="zh-CN"/>
          <w14:textFill>
            <w14:solidFill>
              <w14:schemeClr w14:val="tx1"/>
            </w14:solidFill>
          </w14:textFill>
        </w:rPr>
        <w:t xml:space="preserve">   00</w:t>
      </w:r>
      <w:r>
        <w:rPr>
          <w:rFonts w:hint="eastAsia" w:ascii="宋体" w:hAnsi="宋体" w:cs="仿宋_GB2312"/>
          <w:color w:val="000000" w:themeColor="text1"/>
          <w14:textFill>
            <w14:solidFill>
              <w14:schemeClr w14:val="tx1"/>
            </w14:solidFill>
          </w14:textFill>
        </w:rPr>
        <w:t>分（北京时间），逾期提交或不符合规定的投标文件不予接受。</w:t>
      </w:r>
    </w:p>
    <w:p>
      <w:pPr>
        <w:pStyle w:val="19"/>
        <w:widowControl/>
        <w:shd w:val="clear" w:color="auto" w:fill="FFFFFF"/>
        <w:spacing w:line="360" w:lineRule="auto"/>
        <w:ind w:firstLine="420"/>
        <w:contextualSpacing/>
        <w:jc w:val="left"/>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（二）开标地点：长葛市公共资源交易中心开标</w:t>
      </w:r>
      <w:r>
        <w:rPr>
          <w:rFonts w:hint="eastAsia" w:ascii="宋体" w:hAnsi="宋体" w:cs="仿宋_GB2312"/>
          <w:color w:val="000000" w:themeColor="text1"/>
          <w:lang w:val="en-US" w:eastAsia="zh-CN"/>
          <w14:textFill>
            <w14:solidFill>
              <w14:schemeClr w14:val="tx1"/>
            </w14:solidFill>
          </w14:textFill>
        </w:rPr>
        <w:t xml:space="preserve">  507</w:t>
      </w:r>
      <w:r>
        <w:rPr>
          <w:rFonts w:hint="eastAsia" w:ascii="宋体" w:hAnsi="宋体" w:cs="仿宋_GB2312"/>
          <w:color w:val="000000" w:themeColor="text1"/>
          <w14:textFill>
            <w14:solidFill>
              <w14:schemeClr w14:val="tx1"/>
            </w14:solidFill>
          </w14:textFill>
        </w:rPr>
        <w:t>室（长葛市葛天大道东段商务区6#楼</w:t>
      </w:r>
      <w:r>
        <w:rPr>
          <w:rFonts w:hint="eastAsia" w:ascii="宋体" w:hAnsi="宋体" w:cs="仿宋_GB2312"/>
          <w:color w:val="000000" w:themeColor="text1"/>
          <w:lang w:val="en-US" w:eastAsia="zh-CN"/>
          <w14:textFill>
            <w14:solidFill>
              <w14:schemeClr w14:val="tx1"/>
            </w14:solidFill>
          </w14:textFill>
        </w:rPr>
        <w:t xml:space="preserve"> 5 </w:t>
      </w:r>
      <w:r>
        <w:rPr>
          <w:rFonts w:hint="eastAsia" w:ascii="宋体" w:hAnsi="宋体" w:cs="仿宋_GB2312"/>
          <w:color w:val="000000" w:themeColor="text1"/>
          <w14:textFill>
            <w14:solidFill>
              <w14:schemeClr w14:val="tx1"/>
            </w14:solidFill>
          </w14:textFill>
        </w:rPr>
        <w:t xml:space="preserve">楼 </w:t>
      </w:r>
      <w:r>
        <w:rPr>
          <w:rFonts w:hint="eastAsia" w:ascii="宋体" w:hAnsi="宋体" w:cs="仿宋_GB2312"/>
          <w:color w:val="000000" w:themeColor="text1"/>
          <w:lang w:eastAsia="zh-CN"/>
          <w14:textFill>
            <w14:solidFill>
              <w14:schemeClr w14:val="tx1"/>
            </w14:solidFill>
          </w14:textFill>
        </w:rPr>
        <w:t>四</w:t>
      </w:r>
      <w:r>
        <w:rPr>
          <w:rFonts w:hint="eastAsia" w:ascii="宋体" w:hAnsi="宋体" w:cs="仿宋_GB2312"/>
          <w:color w:val="000000" w:themeColor="text1"/>
          <w14:textFill>
            <w14:solidFill>
              <w14:schemeClr w14:val="tx1"/>
            </w14:solidFill>
          </w14:textFill>
        </w:rPr>
        <w:t>室）</w:t>
      </w:r>
    </w:p>
    <w:p>
      <w:pPr>
        <w:pStyle w:val="19"/>
        <w:widowControl/>
        <w:shd w:val="clear" w:color="auto" w:fill="FFFFFF"/>
        <w:spacing w:line="360" w:lineRule="auto"/>
        <w:ind w:firstLine="420"/>
        <w:contextualSpacing/>
        <w:jc w:val="left"/>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（三）谈判响应文件开启及谈判地点：长葛市公共资源交易中心评标</w:t>
      </w:r>
      <w:r>
        <w:rPr>
          <w:rFonts w:hint="eastAsia" w:ascii="宋体" w:hAnsi="宋体" w:cs="仿宋_GB2312"/>
          <w:color w:val="000000" w:themeColor="text1"/>
          <w:lang w:val="en-US" w:eastAsia="zh-CN"/>
          <w14:textFill>
            <w14:solidFill>
              <w14:schemeClr w14:val="tx1"/>
            </w14:solidFill>
          </w14:textFill>
        </w:rPr>
        <w:t xml:space="preserve">  四 </w:t>
      </w:r>
      <w:r>
        <w:rPr>
          <w:rFonts w:hint="eastAsia" w:ascii="宋体" w:hAnsi="宋体" w:cs="仿宋_GB2312"/>
          <w:color w:val="000000" w:themeColor="text1"/>
          <w14:textFill>
            <w14:solidFill>
              <w14:schemeClr w14:val="tx1"/>
            </w14:solidFill>
          </w14:textFill>
        </w:rPr>
        <w:t>室。</w:t>
      </w:r>
    </w:p>
    <w:p>
      <w:pPr>
        <w:pStyle w:val="19"/>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（四）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1、加密电子投标文件（.file格式）须在投标截止时间（开标时间）前通过《全国公共资源交易平台(河南省▪许昌市)》公共资源交易系统成功上传。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2、纸质投标文件（正本1份、副本1份）和备份文件1份（使用电子介质存储）在投标截止时间（开标时间）前递交至本项目开标地点。</w:t>
      </w:r>
    </w:p>
    <w:p>
      <w:pPr>
        <w:pStyle w:val="4"/>
        <w:shd w:val="clear" w:color="auto" w:fill="FFFFFF"/>
        <w:spacing w:after="156"/>
        <w:ind w:left="-6" w:firstLine="482" w:firstLineChars="200"/>
        <w:jc w:val="both"/>
        <w:rPr>
          <w:rFonts w:cs="黑体"/>
          <w:b w:val="0"/>
          <w:bCs/>
          <w:shd w:val="clear" w:color="auto" w:fill="FFFFFF"/>
        </w:rPr>
      </w:pPr>
      <w:r>
        <w:rPr>
          <w:rFonts w:hint="eastAsia" w:cs="黑体"/>
          <w:bCs/>
          <w:color w:val="auto"/>
          <w:shd w:val="clear" w:color="auto" w:fill="FFFFFF"/>
        </w:rPr>
        <w:t>六、本次采购公告同时在</w:t>
      </w:r>
      <w:r>
        <w:rPr>
          <w:rFonts w:hint="eastAsia" w:cs="黑体"/>
          <w:bCs/>
          <w:shd w:val="clear" w:color="auto" w:fill="FFFFFF"/>
        </w:rPr>
        <w:t>《河南省政府采购网》、《许昌市政府采购网》、《全国公共资源交易平台（河南省·许昌市）》发布。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七、公告期限</w:t>
      </w:r>
    </w:p>
    <w:p>
      <w:pPr>
        <w:pStyle w:val="19"/>
        <w:widowControl/>
        <w:shd w:val="clear" w:color="auto" w:fill="FFFFFF"/>
        <w:spacing w:line="360" w:lineRule="auto"/>
        <w:ind w:firstLine="420"/>
        <w:contextualSpacing/>
        <w:jc w:val="left"/>
        <w:rPr>
          <w:rFonts w:ascii="宋体" w:hAnsi="宋体" w:cs="仿宋_GB2312"/>
          <w:b/>
          <w:bCs/>
          <w:color w:val="000000"/>
        </w:rPr>
      </w:pPr>
      <w:r>
        <w:rPr>
          <w:rFonts w:hint="eastAsia" w:ascii="宋体" w:hAnsi="宋体" w:cs="仿宋_GB2312"/>
          <w:b/>
          <w:bCs/>
          <w:color w:val="000000"/>
        </w:rPr>
        <w:t>自本公告发布之日起3个工作日。</w:t>
      </w:r>
    </w:p>
    <w:p>
      <w:pPr>
        <w:pStyle w:val="19"/>
        <w:widowControl/>
        <w:shd w:val="clear" w:color="auto" w:fill="FFFFFF"/>
        <w:spacing w:line="360" w:lineRule="auto"/>
        <w:ind w:firstLine="420"/>
        <w:contextualSpacing/>
        <w:jc w:val="left"/>
        <w:rPr>
          <w:rFonts w:ascii="宋体" w:hAnsi="宋体" w:cs="黑体"/>
          <w:b/>
          <w:bCs/>
        </w:rPr>
      </w:pPr>
      <w:r>
        <w:rPr>
          <w:rFonts w:hint="eastAsia" w:ascii="宋体" w:hAnsi="宋体" w:cs="黑体"/>
          <w:b/>
          <w:bCs/>
        </w:rPr>
        <w:t>八、联系方式</w:t>
      </w:r>
    </w:p>
    <w:p>
      <w:pPr>
        <w:pStyle w:val="19"/>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采购人：长葛市民政局</w:t>
      </w:r>
    </w:p>
    <w:p>
      <w:pPr>
        <w:pStyle w:val="19"/>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地 址：长葛市泰山路2号楼</w:t>
      </w:r>
    </w:p>
    <w:p>
      <w:pPr>
        <w:pStyle w:val="19"/>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联系人：张钊                  联系电话：15893788188</w:t>
      </w:r>
    </w:p>
    <w:p>
      <w:pPr>
        <w:pStyle w:val="19"/>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集中采购机构：长葛市公共资源交易中心</w:t>
      </w:r>
    </w:p>
    <w:p>
      <w:pPr>
        <w:pStyle w:val="19"/>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地址：长葛市葛天大道东段商务区6#楼4楼</w:t>
      </w:r>
    </w:p>
    <w:p>
      <w:pPr>
        <w:pStyle w:val="19"/>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联系人：政府采购二部                    联系电话：0374-6189667</w:t>
      </w:r>
    </w:p>
    <w:p>
      <w:pPr>
        <w:widowControl/>
        <w:jc w:val="left"/>
        <w:rPr>
          <w:rFonts w:hAnsi="宋体"/>
          <w:b/>
          <w:sz w:val="32"/>
          <w:szCs w:val="32"/>
        </w:rPr>
      </w:pPr>
    </w:p>
    <w:p>
      <w:pPr>
        <w:widowControl/>
        <w:ind w:firstLine="643" w:firstLineChars="200"/>
        <w:jc w:val="left"/>
        <w:rPr>
          <w:rFonts w:hAnsi="宋体"/>
          <w:b/>
          <w:sz w:val="32"/>
          <w:szCs w:val="32"/>
        </w:rPr>
      </w:pPr>
    </w:p>
    <w:p>
      <w:pPr>
        <w:widowControl/>
        <w:ind w:firstLine="643" w:firstLineChars="200"/>
        <w:jc w:val="left"/>
        <w:rPr>
          <w:rFonts w:hAnsi="宋体"/>
          <w:b/>
          <w:sz w:val="32"/>
          <w:szCs w:val="32"/>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本项目为全流程电子化交易项目，请认真阅读采购文件，并注意以下事项。</w:t>
      </w:r>
    </w:p>
    <w:p>
      <w:pPr>
        <w:tabs>
          <w:tab w:val="left" w:pos="7095"/>
        </w:tabs>
        <w:spacing w:line="360" w:lineRule="auto"/>
        <w:ind w:firstLine="482" w:firstLineChars="200"/>
        <w:contextualSpacing/>
        <w:rPr>
          <w:rFonts w:hAnsi="宋体"/>
          <w:b/>
          <w:sz w:val="24"/>
          <w:szCs w:val="24"/>
        </w:rPr>
      </w:pPr>
      <w:r>
        <w:rPr>
          <w:rFonts w:hint="eastAsia" w:ascii="宋体" w:hAnsi="宋体"/>
          <w:b/>
          <w:sz w:val="24"/>
          <w:szCs w:val="24"/>
        </w:rPr>
        <w:t>1.</w:t>
      </w:r>
      <w:r>
        <w:rPr>
          <w:rFonts w:hint="eastAsia" w:hAnsi="宋体"/>
          <w:b/>
          <w:sz w:val="24"/>
          <w:szCs w:val="24"/>
        </w:rPr>
        <w:t>投标人应按采购文件规定编制、提交电子投标文件和纸质投标文件。开、评标现场不接受投标人递交的备份电子投标文件和纸质投标文件以外的其他资料。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4"/>
        </w:rPr>
      </w:pPr>
      <w:r>
        <w:rPr>
          <w:rFonts w:hint="eastAsia" w:ascii="宋体" w:hAnsi="宋体"/>
          <w:b/>
          <w:sz w:val="24"/>
          <w:szCs w:val="24"/>
        </w:rPr>
        <w:t>2</w:t>
      </w:r>
      <w:r>
        <w:rPr>
          <w:rFonts w:ascii="宋体" w:hAnsi="宋体"/>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3</w:t>
      </w:r>
      <w:r>
        <w:rPr>
          <w:rFonts w:hint="eastAsia" w:ascii="宋体" w:hAnsi="宋体"/>
          <w:b/>
          <w:sz w:val="24"/>
          <w:szCs w:val="24"/>
        </w:rPr>
        <w:t>.</w:t>
      </w:r>
      <w:r>
        <w:rPr>
          <w:rFonts w:hint="eastAsia" w:hAnsi="宋体"/>
          <w:b/>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宋体" w:hAnsi="宋体"/>
          <w:sz w:val="24"/>
          <w:szCs w:val="24"/>
        </w:rPr>
        <w:t>3</w:t>
      </w:r>
      <w:r>
        <w:rPr>
          <w:rFonts w:hint="eastAsia" w:ascii="宋体" w:hAnsi="宋体"/>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HYPERLINK "http://221.14.6.70:8088/ggzy/"</w:instrText>
      </w:r>
      <w:r>
        <w:fldChar w:fldCharType="separate"/>
      </w:r>
      <w:r>
        <w:rPr>
          <w:rStyle w:val="26"/>
          <w:rFonts w:hAnsi="宋体"/>
          <w:color w:val="auto"/>
          <w:sz w:val="24"/>
          <w:szCs w:val="24"/>
        </w:rPr>
        <w:t>http://221.14.6.70:8088/ggzy/</w:t>
      </w:r>
      <w:r>
        <w:fldChar w:fldCharType="end"/>
      </w:r>
      <w:r>
        <w:rPr>
          <w:rFonts w:hint="eastAsia" w:hAnsi="宋体"/>
          <w:sz w:val="24"/>
          <w:szCs w:val="24"/>
        </w:rPr>
        <w:t>）下载“许昌投标文件制作系统SEARUN V1.0”，按采购文件要求制作电子投标文件。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2</w:t>
      </w:r>
      <w:r>
        <w:rPr>
          <w:rFonts w:hint="eastAsia" w:hAnsi="宋体"/>
          <w:sz w:val="24"/>
          <w:szCs w:val="24"/>
        </w:rPr>
        <w:t xml:space="preserve"> 投标人须将采购文件要求的资质、业绩、荣誉及相关人员证明材料等资料原件扫描件（或图片）制作到所提交的电子投标文件中。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宋体" w:hAnsi="宋体"/>
          <w:sz w:val="24"/>
          <w:szCs w:val="24"/>
        </w:rPr>
        <w:t>3.3</w:t>
      </w:r>
      <w:r>
        <w:rPr>
          <w:rFonts w:hint="eastAsia" w:hAnsi="宋体"/>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4</w:t>
      </w:r>
      <w:r>
        <w:rPr>
          <w:rFonts w:hint="eastAsia" w:ascii="宋体" w:hAnsi="宋体"/>
          <w:b/>
          <w:sz w:val="24"/>
          <w:szCs w:val="24"/>
        </w:rPr>
        <w:t>.加密</w:t>
      </w:r>
      <w:r>
        <w:rPr>
          <w:rFonts w:hint="eastAsia" w:hAnsi="宋体"/>
          <w:b/>
          <w:sz w:val="24"/>
          <w:szCs w:val="24"/>
        </w:rPr>
        <w:t>电子投标文件的提交</w:t>
      </w:r>
    </w:p>
    <w:p>
      <w:pPr>
        <w:tabs>
          <w:tab w:val="left" w:pos="7095"/>
        </w:tabs>
        <w:spacing w:line="360" w:lineRule="auto"/>
        <w:contextualSpacing/>
        <w:rPr>
          <w:rFonts w:hAnsi="宋体"/>
          <w:color w:val="000000"/>
          <w:sz w:val="24"/>
          <w:szCs w:val="24"/>
        </w:rPr>
      </w:pPr>
      <w:r>
        <w:rPr>
          <w:rFonts w:ascii="宋体" w:hAnsi="宋体"/>
          <w:sz w:val="24"/>
          <w:szCs w:val="24"/>
        </w:rPr>
        <w:t>4</w:t>
      </w:r>
      <w:r>
        <w:rPr>
          <w:rFonts w:hint="eastAsia" w:ascii="宋体" w:hAnsi="宋体"/>
          <w:sz w:val="24"/>
          <w:szCs w:val="24"/>
        </w:rPr>
        <w:t>.1加密</w:t>
      </w:r>
      <w:r>
        <w:rPr>
          <w:rFonts w:hint="eastAsia" w:hAnsi="宋体"/>
          <w:sz w:val="24"/>
          <w:szCs w:val="24"/>
        </w:rPr>
        <w:t>电子投标文件应在采购文件规定的投标截止时间（开标时间）之前成功提交至《全国公共资源交易平台(河南省▪许昌市)》公共资源交易系统</w:t>
      </w:r>
      <w:r>
        <w:rPr>
          <w:rFonts w:hint="eastAsia" w:hAnsi="宋体"/>
          <w:color w:val="000000"/>
          <w:sz w:val="24"/>
          <w:szCs w:val="24"/>
        </w:rPr>
        <w:t>（</w:t>
      </w:r>
      <w:r>
        <w:fldChar w:fldCharType="begin"/>
      </w:r>
      <w:r>
        <w:instrText xml:space="preserve"> HYPERLINK "http://221.14.6.70:8088/ggzy/" </w:instrText>
      </w:r>
      <w:r>
        <w:fldChar w:fldCharType="separate"/>
      </w:r>
      <w:r>
        <w:rPr>
          <w:rStyle w:val="26"/>
          <w:rFonts w:hAnsi="宋体"/>
          <w:color w:val="000000"/>
          <w:sz w:val="24"/>
          <w:szCs w:val="24"/>
        </w:rPr>
        <w:t>http://221.14.6.70:8088/ggzy/</w:t>
      </w:r>
      <w:r>
        <w:rPr>
          <w:rStyle w:val="26"/>
          <w:rFonts w:hAnsi="宋体"/>
          <w:color w:val="000000"/>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宋体" w:hAnsi="宋体"/>
          <w:sz w:val="24"/>
          <w:szCs w:val="24"/>
        </w:rPr>
        <w:t>4.</w:t>
      </w:r>
      <w:r>
        <w:rPr>
          <w:rFonts w:hint="eastAsia" w:ascii="宋体" w:hAnsi="宋体"/>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3</w:t>
      </w:r>
      <w:r>
        <w:rPr>
          <w:rFonts w:hint="eastAsia" w:ascii="宋体" w:hAnsi="宋体"/>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5</w:t>
      </w:r>
      <w:r>
        <w:rPr>
          <w:rFonts w:hint="eastAsia" w:ascii="宋体" w:hAnsi="宋体"/>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ascii="宋体" w:hAnsi="宋体"/>
          <w:sz w:val="24"/>
          <w:szCs w:val="24"/>
        </w:rPr>
        <w:t>5.1</w:t>
      </w:r>
      <w:r>
        <w:rPr>
          <w:rFonts w:hint="eastAsia" w:hAnsi="宋体"/>
          <w:sz w:val="24"/>
          <w:szCs w:val="24"/>
        </w:rPr>
        <w:t>采用全流程电子化交易评标时，谈判小组以电子投标文件为依据评标。</w:t>
      </w: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widowControl/>
        <w:jc w:val="left"/>
        <w:rPr>
          <w:rFonts w:ascii="宋体" w:hAnsi="宋体" w:cs="宋体"/>
          <w:b/>
          <w:kern w:val="0"/>
          <w:sz w:val="36"/>
          <w:szCs w:val="36"/>
        </w:rPr>
      </w:pPr>
      <w:r>
        <w:rPr>
          <w:rFonts w:ascii="宋体" w:hAnsi="宋体" w:cs="宋体"/>
          <w:b/>
          <w:kern w:val="0"/>
          <w:sz w:val="36"/>
          <w:szCs w:val="36"/>
        </w:rPr>
        <w:br w:type="page"/>
      </w:r>
    </w:p>
    <w:p>
      <w:pPr>
        <w:numPr>
          <w:ilvl w:val="0"/>
          <w:numId w:val="4"/>
        </w:numPr>
        <w:jc w:val="center"/>
        <w:rPr>
          <w:rFonts w:ascii="宋体" w:hAnsi="宋体" w:cs="宋体"/>
          <w:b/>
          <w:kern w:val="0"/>
          <w:sz w:val="36"/>
          <w:szCs w:val="36"/>
        </w:rPr>
      </w:pPr>
      <w:r>
        <w:rPr>
          <w:rFonts w:hint="eastAsia" w:ascii="宋体" w:hAnsi="宋体" w:cs="宋体"/>
          <w:b/>
          <w:kern w:val="0"/>
          <w:sz w:val="36"/>
          <w:szCs w:val="36"/>
        </w:rPr>
        <w:t>项目需求</w:t>
      </w:r>
    </w:p>
    <w:p>
      <w:pPr>
        <w:rPr>
          <w:rFonts w:ascii="宋体" w:hAnsi="宋体" w:cs="宋体"/>
          <w:b/>
          <w:kern w:val="0"/>
          <w:sz w:val="32"/>
          <w:szCs w:val="32"/>
        </w:rPr>
      </w:pPr>
    </w:p>
    <w:p>
      <w:pPr>
        <w:widowControl/>
        <w:shd w:val="clear" w:color="auto" w:fill="FFFFFF"/>
        <w:spacing w:line="360" w:lineRule="auto"/>
        <w:ind w:firstLine="482" w:firstLineChars="200"/>
        <w:contextualSpacing/>
        <w:jc w:val="left"/>
        <w:rPr>
          <w:rFonts w:ascii="宋体" w:hAnsi="宋体" w:cs="宋体"/>
          <w:b/>
          <w:kern w:val="0"/>
          <w:sz w:val="24"/>
          <w:szCs w:val="24"/>
          <w:lang w:val="zh-CN"/>
        </w:rPr>
      </w:pPr>
      <w:r>
        <w:rPr>
          <w:rFonts w:hint="eastAsia" w:ascii="宋体" w:hAnsi="宋体" w:cs="宋体"/>
          <w:b/>
          <w:kern w:val="0"/>
          <w:sz w:val="24"/>
          <w:szCs w:val="24"/>
          <w:lang w:val="zh-CN"/>
        </w:rPr>
        <w:t>一、</w:t>
      </w:r>
      <w:r>
        <w:rPr>
          <w:rFonts w:hint="eastAsia" w:ascii="宋体" w:hAnsi="宋体" w:cs="宋体"/>
          <w:b/>
          <w:kern w:val="0"/>
          <w:sz w:val="24"/>
          <w:szCs w:val="24"/>
        </w:rPr>
        <w:t>市场调研范围和样本量要求</w:t>
      </w:r>
    </w:p>
    <w:p>
      <w:pPr>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主要包括长葛市正在运营或建设的医养机构（含养老院、日间照料中心、居家养老服务中心、12349信息平台、护理院等），调研样本量不低于20个；主城区60岁以上户籍老年人，调研样本量不低于1000人。</w:t>
      </w:r>
    </w:p>
    <w:p>
      <w:pPr>
        <w:widowControl/>
        <w:shd w:val="clear" w:color="auto" w:fill="FFFFFF"/>
        <w:spacing w:line="360" w:lineRule="auto"/>
        <w:ind w:firstLine="482" w:firstLineChars="200"/>
        <w:contextualSpacing/>
        <w:jc w:val="left"/>
        <w:rPr>
          <w:rFonts w:ascii="宋体" w:hAnsi="宋体" w:cs="宋体"/>
          <w:b/>
          <w:kern w:val="0"/>
          <w:sz w:val="24"/>
          <w:szCs w:val="24"/>
          <w:lang w:val="zh-CN"/>
        </w:rPr>
      </w:pPr>
      <w:r>
        <w:rPr>
          <w:rFonts w:hint="eastAsia" w:ascii="宋体" w:hAnsi="宋体" w:cs="宋体"/>
          <w:b/>
          <w:kern w:val="0"/>
          <w:sz w:val="24"/>
          <w:szCs w:val="24"/>
          <w:lang w:val="zh-CN"/>
        </w:rPr>
        <w:t>二、</w:t>
      </w:r>
      <w:r>
        <w:rPr>
          <w:rFonts w:hint="eastAsia" w:ascii="宋体" w:hAnsi="宋体" w:cs="宋体"/>
          <w:b/>
          <w:kern w:val="0"/>
          <w:sz w:val="24"/>
          <w:szCs w:val="24"/>
        </w:rPr>
        <w:t>市场调研报告技术标准</w:t>
      </w:r>
      <w:r>
        <w:rPr>
          <w:rFonts w:hint="eastAsia" w:ascii="宋体" w:hAnsi="宋体" w:cs="宋体"/>
          <w:b/>
          <w:kern w:val="0"/>
          <w:sz w:val="24"/>
          <w:szCs w:val="24"/>
          <w:lang w:val="zh-CN"/>
        </w:rPr>
        <w:t>要求</w:t>
      </w:r>
    </w:p>
    <w:p>
      <w:pPr>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调研掌握长葛市养老服务业情况，包含长葛市正在运营的养老服务设施的硬件设施条件、运营现状、入住情况、收费情况等；调研了解主城区60岁以上老年人身体健康状况、居住方式、养老方式、养老服务需求等；调研结论包括长葛市养老服务发展现状、发展面临的形势、主要任务和重点工作以及保障举措，为政府下一步制定相关养老产业政策提供基本思路和依据。</w:t>
      </w:r>
    </w:p>
    <w:p>
      <w:pPr>
        <w:widowControl/>
        <w:shd w:val="clear" w:color="auto" w:fill="FFFFFF"/>
        <w:spacing w:line="360" w:lineRule="auto"/>
        <w:ind w:firstLine="482" w:firstLineChars="200"/>
        <w:contextualSpacing/>
        <w:jc w:val="left"/>
        <w:rPr>
          <w:rFonts w:ascii="宋体" w:hAnsi="宋体" w:cs="宋体"/>
          <w:b/>
          <w:kern w:val="0"/>
          <w:sz w:val="24"/>
          <w:szCs w:val="24"/>
          <w:lang w:val="zh-CN"/>
        </w:rPr>
      </w:pPr>
      <w:r>
        <w:rPr>
          <w:rFonts w:hint="eastAsia" w:ascii="宋体" w:hAnsi="宋体" w:cs="宋体"/>
          <w:b/>
          <w:kern w:val="0"/>
          <w:sz w:val="24"/>
          <w:szCs w:val="24"/>
          <w:lang w:val="zh-CN"/>
        </w:rPr>
        <w:t>三、采购标的的其他技术、服务等要求</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1.团队要求：组建专业的市场调查团队，利用科学的工具和方法，结合项目开展市场调查、行业研究和目标市场预测。其中市场调研团队不少于</w:t>
      </w:r>
      <w:r>
        <w:rPr>
          <w:rFonts w:hint="eastAsia" w:ascii="宋体" w:hAnsi="宋体" w:cs="仿宋_GB2312"/>
          <w:sz w:val="24"/>
          <w:szCs w:val="24"/>
        </w:rPr>
        <w:t>20人，而且均需要调研前集中培训。</w:t>
      </w:r>
      <w:r>
        <w:rPr>
          <w:rFonts w:hint="eastAsia" w:ascii="宋体" w:hAnsi="宋体" w:cs="仿宋_GB2312"/>
          <w:sz w:val="24"/>
          <w:szCs w:val="24"/>
          <w:lang w:val="zh-CN"/>
        </w:rPr>
        <w:t>在调研期内人员稳定无变动（调研中,若民政部门认定调研工作人员不符合条件或违规等问题,确实需要更换项目工作人员的情况除外)。</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项目管理及规范：制定完善的市场调研计划，并向采购人提交整体工作计划，经采购人认可后按计划开展工作并接受采购人对项目质量和项目进度的监查。建立完善的人力资源制度、财务及物资管理制度并有效执行；项目承接机构应采用多样的、科学的调查方法对服务对象进行需求调查，并形成全面、深度的调查报告；工作人员应严格依照项目调研规范，按照调研计划开展工作，并以文字、照片、视频等形式进行记录。</w:t>
      </w:r>
    </w:p>
    <w:p>
      <w:pPr>
        <w:widowControl/>
        <w:shd w:val="clear" w:color="auto" w:fill="FFFFFF"/>
        <w:spacing w:line="360" w:lineRule="auto"/>
        <w:ind w:firstLine="482" w:firstLineChars="200"/>
        <w:contextualSpacing/>
        <w:jc w:val="left"/>
        <w:rPr>
          <w:rFonts w:ascii="楷体" w:hAnsi="楷体" w:eastAsia="楷体" w:cs="宋体"/>
          <w:kern w:val="0"/>
          <w:sz w:val="28"/>
          <w:szCs w:val="28"/>
          <w:lang w:val="zh-CN"/>
        </w:rPr>
      </w:pPr>
      <w:r>
        <w:rPr>
          <w:rFonts w:hint="eastAsia" w:ascii="宋体" w:hAnsi="宋体" w:cs="宋体"/>
          <w:b/>
          <w:kern w:val="0"/>
          <w:sz w:val="24"/>
          <w:szCs w:val="24"/>
        </w:rPr>
        <w:t>四</w:t>
      </w:r>
      <w:r>
        <w:rPr>
          <w:rFonts w:hint="eastAsia" w:ascii="宋体" w:hAnsi="宋体" w:cs="宋体"/>
          <w:b/>
          <w:kern w:val="0"/>
          <w:sz w:val="24"/>
          <w:szCs w:val="24"/>
          <w:lang w:val="zh-CN"/>
        </w:rPr>
        <w:t>、验收标准</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由采购人成立验收小组,按照采购合同的约定对中标人履约情况进行验收。验收时,由中标单位项目负责人按照采购合同的约定对每一项技术、服务、安全标准的履约情况进行说明。验收结束后,出具验收书,列明各项标准的验收情况及项目总体评价,由验收双方共同签署。</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1、按照国家相关标准、行业标准、地方标准或者其他标准、规范验收。</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2、按照招标文件要求、投标文件响应和承诺验收。</w:t>
      </w:r>
    </w:p>
    <w:p>
      <w:pPr>
        <w:widowControl/>
        <w:shd w:val="clear" w:color="auto" w:fill="FFFFFF"/>
        <w:spacing w:line="360" w:lineRule="auto"/>
        <w:ind w:firstLine="361" w:firstLineChars="150"/>
        <w:contextualSpacing/>
        <w:jc w:val="left"/>
        <w:rPr>
          <w:rFonts w:ascii="宋体" w:hAnsi="宋体" w:cs="宋体"/>
          <w:b/>
          <w:kern w:val="0"/>
          <w:sz w:val="24"/>
          <w:szCs w:val="24"/>
          <w:lang w:val="zh-CN"/>
        </w:rPr>
      </w:pPr>
      <w:r>
        <w:rPr>
          <w:rFonts w:hint="eastAsia" w:ascii="宋体" w:hAnsi="宋体" w:cs="宋体"/>
          <w:b/>
          <w:kern w:val="0"/>
          <w:sz w:val="24"/>
          <w:szCs w:val="24"/>
          <w:lang w:val="zh-CN"/>
        </w:rPr>
        <w:t>五、资金支付</w:t>
      </w:r>
    </w:p>
    <w:p>
      <w:pPr>
        <w:widowControl/>
        <w:shd w:val="clear" w:color="auto" w:fill="FFFFFF"/>
        <w:spacing w:line="360" w:lineRule="auto"/>
        <w:ind w:firstLine="480" w:firstLineChars="200"/>
        <w:contextualSpacing/>
        <w:jc w:val="left"/>
        <w:rPr>
          <w:rFonts w:ascii="宋体" w:hAnsi="宋体" w:cs="宋体"/>
          <w:kern w:val="0"/>
          <w:sz w:val="24"/>
          <w:szCs w:val="24"/>
          <w:lang w:val="zh-CN"/>
        </w:rPr>
      </w:pPr>
      <w:r>
        <w:rPr>
          <w:rFonts w:hint="eastAsia" w:ascii="宋体" w:hAnsi="宋体" w:cs="宋体"/>
          <w:kern w:val="0"/>
          <w:sz w:val="24"/>
          <w:szCs w:val="24"/>
          <w:lang w:val="zh-CN"/>
        </w:rPr>
        <w:t>1、支付方式：银行转账</w:t>
      </w:r>
    </w:p>
    <w:p>
      <w:pPr>
        <w:spacing w:line="360" w:lineRule="auto"/>
        <w:ind w:firstLine="480" w:firstLineChars="200"/>
        <w:contextualSpacing/>
        <w:rPr>
          <w:rFonts w:ascii="宋体" w:hAnsi="宋体" w:cs="仿宋_GB2312"/>
          <w:b/>
          <w:bCs/>
          <w:sz w:val="24"/>
          <w:szCs w:val="24"/>
          <w:u w:val="single"/>
          <w:lang w:val="zh-CN"/>
        </w:rPr>
      </w:pPr>
      <w:r>
        <w:rPr>
          <w:rFonts w:hint="eastAsia" w:ascii="宋体" w:hAnsi="宋体" w:cs="仿宋_GB2312"/>
          <w:sz w:val="24"/>
          <w:szCs w:val="24"/>
          <w:lang w:val="zh-CN"/>
        </w:rPr>
        <w:t>2、支付时间及条件：第一次支付：合同签订后三日内支付项目总价款的60%；第二次支付：提交成果报告并向采购人系统汇报，验收结束支付项目总价款的 40%。</w:t>
      </w:r>
    </w:p>
    <w:p>
      <w:pPr>
        <w:adjustRightInd w:val="0"/>
        <w:snapToGrid w:val="0"/>
        <w:spacing w:line="360" w:lineRule="auto"/>
        <w:ind w:firstLine="361" w:firstLineChars="150"/>
        <w:jc w:val="left"/>
        <w:rPr>
          <w:rFonts w:ascii="宋体" w:hAnsi="宋体" w:cs="宋体"/>
          <w:kern w:val="0"/>
          <w:sz w:val="24"/>
          <w:szCs w:val="24"/>
          <w:lang w:val="zh-CN"/>
        </w:rPr>
      </w:pPr>
      <w:r>
        <w:rPr>
          <w:rFonts w:hint="eastAsia" w:ascii="宋体" w:hAnsi="宋体" w:cs="宋体"/>
          <w:b/>
          <w:kern w:val="0"/>
          <w:sz w:val="24"/>
          <w:szCs w:val="24"/>
          <w:lang w:val="zh-CN"/>
        </w:rPr>
        <w:t>六、其他要求</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1、投标人应就该项目完整投标，</w:t>
      </w:r>
      <w:r>
        <w:rPr>
          <w:rFonts w:hint="eastAsia" w:ascii="宋体" w:cs="宋体"/>
          <w:b/>
          <w:sz w:val="24"/>
          <w:lang w:val="zh-CN"/>
        </w:rPr>
        <w:t>否则为无效投标。</w:t>
      </w:r>
    </w:p>
    <w:p>
      <w:pPr>
        <w:wordWrap w:val="0"/>
        <w:topLinePunct/>
        <w:snapToGrid w:val="0"/>
        <w:spacing w:line="360" w:lineRule="auto"/>
        <w:ind w:firstLine="480" w:firstLineChars="200"/>
        <w:rPr>
          <w:rFonts w:ascii="宋体" w:cs="宋体"/>
          <w:b/>
          <w:sz w:val="24"/>
          <w:lang w:val="zh-CN"/>
        </w:rPr>
      </w:pPr>
      <w:r>
        <w:rPr>
          <w:rFonts w:hint="eastAsia" w:ascii="宋体" w:cs="宋体"/>
          <w:sz w:val="24"/>
          <w:lang w:val="zh-CN"/>
        </w:rPr>
        <w:t>2、本项目为交钥匙工程。</w:t>
      </w:r>
    </w:p>
    <w:p>
      <w:pPr>
        <w:wordWrap w:val="0"/>
        <w:topLinePunct/>
        <w:snapToGrid w:val="0"/>
        <w:spacing w:line="360" w:lineRule="auto"/>
        <w:ind w:firstLine="480" w:firstLineChars="200"/>
        <w:rPr>
          <w:rFonts w:ascii="宋体" w:cs="宋体"/>
          <w:b/>
          <w:sz w:val="24"/>
          <w:lang w:val="zh-CN"/>
        </w:rPr>
      </w:pPr>
      <w:r>
        <w:rPr>
          <w:rFonts w:hint="eastAsia" w:ascii="宋体" w:cs="宋体"/>
          <w:sz w:val="24"/>
          <w:lang w:val="zh-CN"/>
        </w:rPr>
        <w:t>3、</w:t>
      </w:r>
      <w:r>
        <w:rPr>
          <w:rFonts w:hint="eastAsia" w:ascii="宋体" w:cs="宋体"/>
          <w:bCs/>
          <w:sz w:val="24"/>
          <w:lang w:val="zh-CN"/>
        </w:rPr>
        <w:t>投标文件中须有详细的实施（技术）方案，</w:t>
      </w:r>
      <w:r>
        <w:rPr>
          <w:rFonts w:hint="eastAsia" w:ascii="宋体" w:cs="宋体"/>
          <w:b/>
          <w:bCs/>
          <w:sz w:val="24"/>
          <w:lang w:val="zh-CN"/>
        </w:rPr>
        <w:t>否则为无效投标。</w:t>
      </w:r>
    </w:p>
    <w:p>
      <w:pPr>
        <w:widowControl/>
        <w:shd w:val="clear" w:color="auto" w:fill="FFFFFF"/>
        <w:spacing w:line="360" w:lineRule="auto"/>
        <w:ind w:firstLine="480" w:firstLineChars="200"/>
        <w:contextualSpacing/>
        <w:jc w:val="left"/>
        <w:rPr>
          <w:rFonts w:ascii="宋体" w:hAnsi="宋体"/>
          <w:kern w:val="0"/>
          <w:sz w:val="24"/>
          <w:szCs w:val="24"/>
          <w:lang w:val="zh-CN"/>
        </w:rPr>
      </w:pPr>
    </w:p>
    <w:p>
      <w:pPr>
        <w:widowControl/>
        <w:shd w:val="clear" w:color="auto" w:fill="FFFFFF"/>
        <w:spacing w:line="360" w:lineRule="auto"/>
        <w:ind w:firstLine="480" w:firstLineChars="200"/>
        <w:contextualSpacing/>
        <w:jc w:val="left"/>
        <w:rPr>
          <w:rFonts w:ascii="宋体" w:hAnsi="宋体"/>
          <w:kern w:val="0"/>
          <w:sz w:val="24"/>
          <w:szCs w:val="24"/>
          <w:lang w:val="zh-CN"/>
        </w:rPr>
      </w:pPr>
    </w:p>
    <w:p>
      <w:pPr>
        <w:widowControl/>
        <w:shd w:val="clear" w:color="auto" w:fill="FFFFFF"/>
        <w:spacing w:line="360" w:lineRule="auto"/>
        <w:ind w:firstLine="480" w:firstLineChars="200"/>
        <w:contextualSpacing/>
        <w:jc w:val="left"/>
        <w:rPr>
          <w:rFonts w:ascii="宋体" w:hAnsi="宋体"/>
          <w:kern w:val="0"/>
          <w:sz w:val="24"/>
          <w:szCs w:val="24"/>
          <w:lang w:val="zh-CN"/>
        </w:rPr>
      </w:pPr>
    </w:p>
    <w:p>
      <w:pPr>
        <w:widowControl/>
        <w:shd w:val="clear" w:color="auto" w:fill="FFFFFF"/>
        <w:spacing w:line="360" w:lineRule="auto"/>
        <w:ind w:firstLine="480" w:firstLineChars="200"/>
        <w:contextualSpacing/>
        <w:jc w:val="left"/>
        <w:rPr>
          <w:rFonts w:ascii="宋体" w:hAnsi="宋体"/>
          <w:kern w:val="0"/>
          <w:sz w:val="24"/>
          <w:szCs w:val="24"/>
          <w:lang w:val="zh-CN"/>
        </w:rPr>
      </w:pPr>
    </w:p>
    <w:p>
      <w:pPr>
        <w:widowControl/>
        <w:shd w:val="clear" w:color="auto" w:fill="FFFFFF"/>
        <w:spacing w:line="360" w:lineRule="auto"/>
        <w:ind w:firstLine="480" w:firstLineChars="200"/>
        <w:contextualSpacing/>
        <w:jc w:val="left"/>
        <w:rPr>
          <w:rFonts w:ascii="宋体" w:hAnsi="宋体"/>
          <w:kern w:val="0"/>
          <w:sz w:val="24"/>
          <w:szCs w:val="24"/>
          <w:lang w:val="zh-CN"/>
        </w:rPr>
      </w:pPr>
    </w:p>
    <w:p>
      <w:pPr>
        <w:widowControl/>
        <w:shd w:val="clear" w:color="auto" w:fill="FFFFFF"/>
        <w:spacing w:line="360" w:lineRule="auto"/>
        <w:ind w:firstLine="480" w:firstLineChars="200"/>
        <w:contextualSpacing/>
        <w:jc w:val="left"/>
        <w:rPr>
          <w:rFonts w:ascii="宋体" w:hAnsi="宋体"/>
          <w:kern w:val="0"/>
          <w:sz w:val="24"/>
          <w:szCs w:val="24"/>
          <w:lang w:val="zh-CN"/>
        </w:rPr>
      </w:pPr>
    </w:p>
    <w:p>
      <w:pPr>
        <w:widowControl/>
        <w:shd w:val="clear" w:color="auto" w:fill="FFFFFF"/>
        <w:spacing w:line="360" w:lineRule="auto"/>
        <w:ind w:firstLine="480" w:firstLineChars="200"/>
        <w:contextualSpacing/>
        <w:jc w:val="left"/>
        <w:rPr>
          <w:rFonts w:ascii="宋体" w:hAnsi="宋体"/>
          <w:kern w:val="0"/>
          <w:sz w:val="24"/>
          <w:szCs w:val="24"/>
          <w:lang w:val="zh-CN"/>
        </w:rPr>
      </w:pPr>
    </w:p>
    <w:p>
      <w:pPr>
        <w:autoSpaceDE w:val="0"/>
        <w:autoSpaceDN w:val="0"/>
        <w:adjustRightInd w:val="0"/>
        <w:jc w:val="center"/>
        <w:rPr>
          <w:rFonts w:ascii="宋体" w:hAnsi="宋体" w:cs="宋体"/>
          <w:b/>
          <w:kern w:val="0"/>
          <w:sz w:val="36"/>
          <w:szCs w:val="36"/>
        </w:rPr>
      </w:pPr>
    </w:p>
    <w:p>
      <w:pPr>
        <w:autoSpaceDE w:val="0"/>
        <w:autoSpaceDN w:val="0"/>
        <w:adjustRightInd w:val="0"/>
        <w:jc w:val="center"/>
        <w:rPr>
          <w:rFonts w:ascii="宋体" w:hAnsi="宋体" w:cs="宋体"/>
          <w:b/>
          <w:kern w:val="0"/>
          <w:sz w:val="36"/>
          <w:szCs w:val="36"/>
        </w:rPr>
      </w:pPr>
    </w:p>
    <w:p>
      <w:pPr>
        <w:autoSpaceDE w:val="0"/>
        <w:autoSpaceDN w:val="0"/>
        <w:adjustRightInd w:val="0"/>
        <w:jc w:val="center"/>
        <w:rPr>
          <w:rFonts w:ascii="宋体" w:hAnsi="宋体" w:cs="宋体"/>
          <w:b/>
          <w:kern w:val="0"/>
          <w:sz w:val="36"/>
          <w:szCs w:val="36"/>
        </w:rPr>
      </w:pPr>
    </w:p>
    <w:p>
      <w:pPr>
        <w:autoSpaceDE w:val="0"/>
        <w:autoSpaceDN w:val="0"/>
        <w:adjustRightInd w:val="0"/>
        <w:jc w:val="center"/>
        <w:rPr>
          <w:rFonts w:ascii="宋体" w:hAnsi="宋体" w:cs="宋体"/>
          <w:b/>
          <w:kern w:val="0"/>
          <w:sz w:val="36"/>
          <w:szCs w:val="36"/>
        </w:rPr>
      </w:pPr>
    </w:p>
    <w:p>
      <w:pPr>
        <w:autoSpaceDE w:val="0"/>
        <w:autoSpaceDN w:val="0"/>
        <w:adjustRightInd w:val="0"/>
        <w:jc w:val="center"/>
        <w:rPr>
          <w:rFonts w:ascii="宋体" w:hAnsi="宋体" w:cs="宋体"/>
          <w:b/>
          <w:kern w:val="0"/>
          <w:sz w:val="36"/>
          <w:szCs w:val="36"/>
        </w:rPr>
      </w:pPr>
    </w:p>
    <w:p>
      <w:pPr>
        <w:autoSpaceDE w:val="0"/>
        <w:autoSpaceDN w:val="0"/>
        <w:adjustRightInd w:val="0"/>
        <w:ind w:firstLine="2168" w:firstLineChars="600"/>
        <w:rPr>
          <w:rFonts w:ascii="宋体" w:hAnsi="宋体" w:cs="宋体"/>
          <w:b/>
          <w:kern w:val="0"/>
          <w:sz w:val="36"/>
          <w:szCs w:val="36"/>
        </w:rPr>
      </w:pPr>
      <w:r>
        <w:rPr>
          <w:rFonts w:hint="eastAsia" w:ascii="宋体" w:hAnsi="宋体" w:cs="宋体"/>
          <w:b/>
          <w:kern w:val="0"/>
          <w:sz w:val="36"/>
          <w:szCs w:val="36"/>
        </w:rPr>
        <w:t>第三章 投标人须知前附表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cs="微软雅黑"/>
          <w:b/>
          <w:sz w:val="24"/>
          <w:szCs w:val="24"/>
        </w:rPr>
        <w:t>采购文件中凡标有</w:t>
      </w:r>
      <w:r>
        <w:rPr>
          <w:rFonts w:hint="eastAsia" w:ascii="宋体" w:hAnsi="宋体" w:cs="微软雅黑"/>
          <w:b/>
          <w:sz w:val="24"/>
          <w:szCs w:val="24"/>
        </w:rPr>
        <w:t>★</w:t>
      </w:r>
      <w:r>
        <w:rPr>
          <w:rFonts w:hint="eastAsia" w:cs="微软雅黑"/>
          <w:b/>
          <w:sz w:val="24"/>
          <w:szCs w:val="24"/>
        </w:rPr>
        <w:t>条款均为实质性要求条款，投标文件须完全响应，未实质响应的，按照无效投标处理。</w:t>
      </w:r>
    </w:p>
    <w:tbl>
      <w:tblPr>
        <w:tblStyle w:val="21"/>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序号</w:t>
            </w:r>
          </w:p>
        </w:tc>
        <w:tc>
          <w:tcPr>
            <w:tcW w:w="2268"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条款名称</w:t>
            </w:r>
          </w:p>
        </w:tc>
        <w:tc>
          <w:tcPr>
            <w:tcW w:w="6813"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采购项目</w:t>
            </w:r>
          </w:p>
        </w:tc>
        <w:tc>
          <w:tcPr>
            <w:tcW w:w="6813" w:type="dxa"/>
          </w:tcPr>
          <w:p>
            <w:pPr>
              <w:widowControl/>
              <w:shd w:val="clear" w:color="auto" w:fill="FFFFFF"/>
              <w:spacing w:line="360" w:lineRule="auto"/>
              <w:rPr>
                <w:rFonts w:ascii="宋体" w:hAnsi="宋体" w:cs="仿宋_GB2312"/>
                <w:sz w:val="24"/>
                <w:szCs w:val="24"/>
                <w:shd w:val="clear" w:color="auto" w:fill="FFFFFF"/>
              </w:rPr>
            </w:pPr>
            <w:r>
              <w:rPr>
                <w:rFonts w:hint="eastAsia" w:ascii="宋体" w:hAnsi="宋体" w:cs="仿宋_GB2312"/>
                <w:sz w:val="24"/>
                <w:szCs w:val="24"/>
              </w:rPr>
              <w:t>项目名称：</w:t>
            </w:r>
            <w:r>
              <w:rPr>
                <w:rFonts w:hint="eastAsia" w:ascii="宋体" w:hAnsi="宋体" w:cs="仿宋_GB2312"/>
                <w:sz w:val="24"/>
                <w:szCs w:val="24"/>
                <w:shd w:val="clear" w:color="auto" w:fill="FFFFFF"/>
              </w:rPr>
              <w:t>长葛市养老服务业市场调研项目（二次）</w:t>
            </w:r>
          </w:p>
          <w:p>
            <w:pPr>
              <w:widowControl/>
              <w:shd w:val="clear" w:color="auto" w:fill="FFFFFF"/>
              <w:spacing w:line="360" w:lineRule="auto"/>
              <w:rPr>
                <w:rFonts w:ascii="宋体" w:hAnsi="宋体" w:cs="仿宋_GB2312"/>
                <w:sz w:val="24"/>
                <w:szCs w:val="24"/>
                <w:shd w:val="clear" w:color="auto" w:fill="FFFFFF"/>
              </w:rPr>
            </w:pPr>
            <w:r>
              <w:rPr>
                <w:rFonts w:hint="eastAsia" w:ascii="宋体" w:hAnsi="宋体" w:cs="仿宋_GB2312"/>
                <w:sz w:val="24"/>
                <w:szCs w:val="24"/>
              </w:rPr>
              <w:t>项目编号：</w:t>
            </w:r>
            <w:r>
              <w:rPr>
                <w:rFonts w:hint="eastAsia" w:ascii="宋体" w:hAnsi="宋体" w:cs="仿宋_GB2312"/>
                <w:sz w:val="24"/>
                <w:szCs w:val="24"/>
                <w:shd w:val="clear" w:color="auto" w:fill="FFFFFF"/>
              </w:rPr>
              <w:t>长招采竞字【2019】064号</w:t>
            </w:r>
          </w:p>
          <w:p>
            <w:pPr>
              <w:rPr>
                <w:rFonts w:ascii="宋体" w:hAnsi="宋体" w:cs="仿宋_GB2312"/>
                <w:sz w:val="24"/>
                <w:szCs w:val="24"/>
                <w:shd w:val="clear" w:color="auto" w:fill="FFFFFF"/>
              </w:rPr>
            </w:pPr>
            <w:r>
              <w:rPr>
                <w:rFonts w:hint="eastAsia" w:ascii="宋体" w:hAnsi="宋体" w:cs="仿宋_GB2312"/>
              </w:rPr>
              <w:t>项目内容：</w:t>
            </w:r>
            <w:r>
              <w:rPr>
                <w:rFonts w:hint="eastAsia" w:ascii="宋体" w:hAnsi="宋体" w:cs="仿宋_GB2312"/>
                <w:sz w:val="24"/>
                <w:szCs w:val="24"/>
                <w:shd w:val="clear" w:color="auto" w:fill="FFFFFF"/>
              </w:rPr>
              <w:t>2019年长葛市养老服务业市场调研项目技术要求与标准</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项目地址：长葛市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采购人</w:t>
            </w:r>
          </w:p>
        </w:tc>
        <w:tc>
          <w:tcPr>
            <w:tcW w:w="6813" w:type="dxa"/>
            <w:vAlign w:val="center"/>
          </w:tcPr>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名称：长葛市民政局</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地址：长葛市泰山路2号楼</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联系人：张钊               电话：15893788188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3</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集中采购机构</w:t>
            </w:r>
          </w:p>
        </w:tc>
        <w:tc>
          <w:tcPr>
            <w:tcW w:w="6813" w:type="dxa"/>
            <w:vAlign w:val="center"/>
          </w:tcPr>
          <w:p>
            <w:pPr>
              <w:pStyle w:val="19"/>
              <w:widowControl/>
              <w:shd w:val="clear" w:color="auto" w:fill="FFFFFF"/>
              <w:spacing w:line="360" w:lineRule="auto"/>
              <w:contextualSpacing/>
              <w:jc w:val="left"/>
              <w:rPr>
                <w:rFonts w:ascii="宋体" w:hAnsi="宋体" w:cs="仿宋_GB2312"/>
              </w:rPr>
            </w:pPr>
            <w:r>
              <w:rPr>
                <w:rFonts w:hint="eastAsia" w:ascii="宋体" w:hAnsi="宋体" w:cs="仿宋_GB2312"/>
              </w:rPr>
              <w:t>集中采购机构：长葛市公共资源交易中心</w:t>
            </w:r>
          </w:p>
          <w:p>
            <w:pPr>
              <w:pStyle w:val="19"/>
              <w:widowControl/>
              <w:shd w:val="clear" w:color="auto" w:fill="FFFFFF"/>
              <w:spacing w:line="360" w:lineRule="auto"/>
              <w:contextualSpacing/>
              <w:jc w:val="left"/>
              <w:rPr>
                <w:rFonts w:ascii="宋体" w:hAnsi="宋体" w:cs="仿宋_GB2312"/>
              </w:rPr>
            </w:pPr>
            <w:r>
              <w:rPr>
                <w:rFonts w:hint="eastAsia" w:ascii="宋体" w:hAnsi="宋体" w:cs="仿宋_GB2312"/>
              </w:rPr>
              <w:t>地址：长葛市葛天大道东段商务区6#楼4楼</w:t>
            </w:r>
          </w:p>
          <w:p>
            <w:pPr>
              <w:pStyle w:val="19"/>
              <w:widowControl/>
              <w:shd w:val="clear" w:color="auto" w:fill="FFFFFF"/>
              <w:spacing w:line="360" w:lineRule="auto"/>
              <w:contextualSpacing/>
              <w:jc w:val="left"/>
              <w:rPr>
                <w:rFonts w:ascii="宋体" w:hAnsi="宋体" w:cs="仿宋_GB2312"/>
              </w:rPr>
            </w:pPr>
            <w:r>
              <w:rPr>
                <w:rFonts w:hint="eastAsia" w:ascii="宋体" w:hAnsi="宋体" w:cs="仿宋_GB2312"/>
              </w:rPr>
              <w:t>联系人：政府采购二部       联系电话：0374-6189667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4</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sz w:val="24"/>
                <w:szCs w:val="24"/>
              </w:rPr>
              <w:t>★</w:t>
            </w:r>
            <w:r>
              <w:rPr>
                <w:rFonts w:hint="eastAsia" w:ascii="宋体" w:hAnsi="宋体" w:cs="仿宋_GB2312"/>
                <w:sz w:val="24"/>
                <w:szCs w:val="24"/>
              </w:rPr>
              <w:t>投标人资格</w:t>
            </w:r>
          </w:p>
        </w:tc>
        <w:tc>
          <w:tcPr>
            <w:tcW w:w="6813" w:type="dxa"/>
            <w:vAlign w:val="center"/>
          </w:tcPr>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一、</w:t>
            </w:r>
            <w:r>
              <w:rPr>
                <w:rFonts w:ascii="宋体" w:hAnsi="宋体" w:cs="宋体"/>
                <w:b/>
                <w:bCs/>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1、企业法人营业执照或营业执照。（企业投标提供）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2、事业单位法人证书。（事业单位投标提供）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3、执业许可证。（非专业服务机构投标提供）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4、个体工商户营业执照。（个体工商户投标提供）</w:t>
            </w:r>
          </w:p>
          <w:p>
            <w:pPr>
              <w:autoSpaceDE w:val="0"/>
              <w:autoSpaceDN w:val="0"/>
              <w:adjustRightInd w:val="0"/>
              <w:spacing w:line="360" w:lineRule="auto"/>
              <w:jc w:val="left"/>
              <w:rPr>
                <w:rFonts w:ascii="宋体" w:hAnsi="宋体" w:cs="仿宋_GB2312"/>
                <w:sz w:val="24"/>
                <w:szCs w:val="24"/>
              </w:rPr>
            </w:pPr>
            <w:r>
              <w:rPr>
                <w:rFonts w:hint="eastAsia" w:ascii="宋体" w:hAnsi="宋体" w:cs="宋体"/>
                <w:bCs/>
                <w:sz w:val="24"/>
                <w:szCs w:val="24"/>
                <w:lang w:val="zh-CN"/>
              </w:rPr>
              <w:t>5、自然人身份证明。（自然人投标提供）</w:t>
            </w:r>
          </w:p>
          <w:p>
            <w:pPr>
              <w:autoSpaceDE w:val="0"/>
              <w:autoSpaceDN w:val="0"/>
              <w:adjustRightInd w:val="0"/>
              <w:spacing w:line="360" w:lineRule="auto"/>
              <w:jc w:val="left"/>
              <w:rPr>
                <w:rFonts w:ascii="宋体" w:hAnsi="宋体" w:cs="仿宋_GB2312"/>
                <w:b/>
                <w:sz w:val="24"/>
                <w:szCs w:val="24"/>
              </w:rPr>
            </w:pPr>
            <w:r>
              <w:rPr>
                <w:rFonts w:hint="eastAsia" w:ascii="宋体" w:hAnsi="宋体" w:cs="仿宋_GB2312"/>
                <w:b/>
                <w:sz w:val="24"/>
                <w:szCs w:val="24"/>
              </w:rPr>
              <w:t>二、财务状况报告相关材料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仿宋_GB2312"/>
                <w:sz w:val="24"/>
                <w:szCs w:val="24"/>
              </w:rPr>
              <w:t>1、2017年或2018年度财务报告</w:t>
            </w:r>
            <w:r>
              <w:rPr>
                <w:rFonts w:hint="eastAsia" w:ascii="宋体" w:hAnsi="宋体" w:cs="宋体"/>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cs="仿宋_GB2312"/>
                <w:b/>
                <w:sz w:val="24"/>
                <w:szCs w:val="24"/>
              </w:rPr>
            </w:pPr>
            <w:r>
              <w:rPr>
                <w:rFonts w:hint="eastAsia" w:ascii="宋体" w:hAnsi="宋体" w:cs="仿宋_GB2312"/>
                <w:b/>
                <w:sz w:val="24"/>
                <w:szCs w:val="24"/>
              </w:rPr>
              <w:t>三、依法缴纳税收相关材料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税务登记证和投标截止时间前四个月内任意一个月缴纳税收凭据。（依法免税的投标人，应提供相应文件证明依法免税）</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四、依法缴纳社会保障资金的证明材料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五、履行合同所必须的设备和专业技术能力的证明材料</w:t>
            </w:r>
          </w:p>
          <w:p>
            <w:pPr>
              <w:autoSpaceDE w:val="0"/>
              <w:autoSpaceDN w:val="0"/>
              <w:adjustRightInd w:val="0"/>
              <w:spacing w:line="360" w:lineRule="auto"/>
              <w:jc w:val="left"/>
              <w:rPr>
                <w:rFonts w:ascii="宋体" w:hAnsi="宋体" w:cs="宋体"/>
                <w:kern w:val="0"/>
                <w:sz w:val="24"/>
                <w:szCs w:val="24"/>
              </w:rPr>
            </w:pPr>
            <w:r>
              <w:rPr>
                <w:rFonts w:hint="eastAsia" w:ascii="宋体" w:hAnsi="宋体" w:cs="宋体"/>
                <w:bCs/>
                <w:sz w:val="24"/>
                <w:szCs w:val="24"/>
                <w:lang w:val="zh-CN"/>
              </w:rPr>
              <w:t>相关设备的购置发票、专业技术人员职称证书、用工合同等或者</w:t>
            </w:r>
            <w:r>
              <w:rPr>
                <w:rFonts w:hint="eastAsia" w:ascii="宋体" w:hAnsi="宋体" w:cs="宋体"/>
                <w:kern w:val="0"/>
                <w:sz w:val="24"/>
                <w:szCs w:val="24"/>
              </w:rPr>
              <w:t>附投标人相关承诺函或声明。（格式自拟）</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kern w:val="0"/>
                <w:sz w:val="24"/>
                <w:szCs w:val="24"/>
              </w:rPr>
              <w:t>六、</w:t>
            </w:r>
            <w:r>
              <w:rPr>
                <w:rFonts w:ascii="宋体" w:hAnsi="宋体" w:cs="宋体"/>
                <w:b/>
                <w:bCs/>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 w:val="24"/>
                <w:szCs w:val="24"/>
                <w:lang w:val="zh-CN"/>
              </w:rPr>
            </w:pPr>
            <w:r>
              <w:rPr>
                <w:rFonts w:hint="eastAsia" w:ascii="宋体" w:hAnsi="宋体" w:cs="宋体"/>
                <w:bCs/>
                <w:sz w:val="24"/>
                <w:szCs w:val="24"/>
                <w:lang w:val="zh-CN"/>
              </w:rPr>
              <w:t>投标人“</w:t>
            </w:r>
            <w:r>
              <w:rPr>
                <w:rFonts w:ascii="宋体" w:hAnsi="宋体" w:cs="宋体"/>
                <w:bCs/>
                <w:sz w:val="24"/>
                <w:szCs w:val="24"/>
                <w:lang w:val="zh-CN"/>
              </w:rPr>
              <w:t>参加政府采购活动前3年内在经营活动中没有重大违法记录的书面声明</w:t>
            </w:r>
            <w:r>
              <w:rPr>
                <w:rFonts w:hint="eastAsia" w:ascii="宋体" w:hAnsi="宋体" w:cs="宋体"/>
                <w:bCs/>
                <w:sz w:val="24"/>
                <w:szCs w:val="24"/>
                <w:lang w:val="zh-CN"/>
              </w:rPr>
              <w:t>”。 重大违法记录，是指投标人因违法经营受到刑事处罚或者责令停产停业、吊销许可证或者执照、较大数额罚款等行政处罚。</w:t>
            </w:r>
          </w:p>
          <w:p>
            <w:pPr>
              <w:pStyle w:val="19"/>
              <w:widowControl/>
              <w:shd w:val="clear" w:color="auto" w:fill="FFFFFF"/>
              <w:spacing w:line="360" w:lineRule="auto"/>
              <w:contextualSpacing/>
              <w:jc w:val="left"/>
              <w:rPr>
                <w:rFonts w:ascii="宋体" w:hAnsi="宋体" w:cs="宋体"/>
                <w:b/>
                <w:kern w:val="0"/>
                <w:lang w:val="zh-CN"/>
              </w:rPr>
            </w:pPr>
            <w:r>
              <w:rPr>
                <w:rFonts w:hint="eastAsia" w:ascii="宋体" w:hAnsi="宋体" w:cs="宋体"/>
                <w:b/>
                <w:kern w:val="0"/>
                <w:lang w:val="zh-CN"/>
              </w:rPr>
              <w:t>七、投标人须在中华人民共和国境内注册，具有独立法人资格，业务范围有规范、标准制定，研究等相关业务。</w:t>
            </w:r>
          </w:p>
          <w:p>
            <w:pPr>
              <w:autoSpaceDE w:val="0"/>
              <w:autoSpaceDN w:val="0"/>
              <w:adjustRightInd w:val="0"/>
              <w:spacing w:line="360" w:lineRule="auto"/>
              <w:ind w:right="-11"/>
              <w:rPr>
                <w:rFonts w:ascii="宋体" w:hAnsi="宋体" w:cs="宋体"/>
                <w:b/>
                <w:kern w:val="0"/>
                <w:sz w:val="24"/>
                <w:szCs w:val="24"/>
                <w:lang w:val="zh-CN"/>
              </w:rPr>
            </w:pPr>
            <w:r>
              <w:rPr>
                <w:rFonts w:hint="eastAsia" w:ascii="宋体" w:hAnsi="宋体" w:cs="宋体"/>
                <w:b/>
                <w:bCs/>
                <w:sz w:val="24"/>
                <w:szCs w:val="24"/>
                <w:lang w:val="zh-CN"/>
              </w:rPr>
              <w:t>八、</w:t>
            </w:r>
            <w:r>
              <w:rPr>
                <w:rFonts w:hint="eastAsia" w:ascii="宋体" w:hAnsi="宋体" w:cs="宋体"/>
                <w:b/>
                <w:kern w:val="0"/>
                <w:sz w:val="24"/>
                <w:szCs w:val="24"/>
                <w:lang w:val="zh-CN"/>
              </w:rPr>
              <w:t>未被列入“信用中国”网站</w:t>
            </w:r>
            <w:r>
              <w:rPr>
                <w:rFonts w:ascii="宋体" w:hAnsi="宋体" w:cs="宋体"/>
                <w:b/>
                <w:kern w:val="0"/>
                <w:sz w:val="24"/>
                <w:szCs w:val="24"/>
                <w:lang w:val="zh-CN"/>
              </w:rPr>
              <w:t>(www.creditchina.gov.cn)</w:t>
            </w:r>
            <w:r>
              <w:rPr>
                <w:rFonts w:hint="eastAsia" w:ascii="宋体" w:hAnsi="宋体" w:cs="宋体"/>
                <w:b/>
                <w:kern w:val="0"/>
                <w:sz w:val="24"/>
                <w:szCs w:val="24"/>
                <w:lang w:val="zh-CN"/>
              </w:rPr>
              <w:t>失信被执行人、重大税收违法案件当事人名单、政府采购严重违法失信名单的投标人；“中国政府采购网”</w:t>
            </w:r>
            <w:r>
              <w:rPr>
                <w:rFonts w:ascii="宋体" w:hAnsi="宋体" w:cs="宋体"/>
                <w:b/>
                <w:kern w:val="0"/>
                <w:sz w:val="24"/>
                <w:szCs w:val="24"/>
                <w:lang w:val="zh-CN"/>
              </w:rPr>
              <w:t xml:space="preserve"> (www.ccgp.gov.cn)</w:t>
            </w:r>
            <w:r>
              <w:rPr>
                <w:rFonts w:hint="eastAsia" w:ascii="宋体" w:hAnsi="宋体" w:cs="宋体"/>
                <w:b/>
                <w:kern w:val="0"/>
                <w:sz w:val="24"/>
                <w:szCs w:val="24"/>
                <w:lang w:val="zh-CN"/>
              </w:rPr>
              <w:t>政府采购严重违法失信行为记录名单的投标人。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1、查询渠道：“信用中国”网站（</w:t>
            </w:r>
            <w:r>
              <w:rPr>
                <w:rFonts w:ascii="宋体" w:hAnsi="宋体" w:cs="宋体"/>
                <w:kern w:val="0"/>
                <w:sz w:val="24"/>
                <w:szCs w:val="24"/>
              </w:rPr>
              <w:t>www.creditchina.gov.cn</w:t>
            </w:r>
            <w:r>
              <w:rPr>
                <w:rFonts w:hint="eastAsia" w:ascii="宋体" w:hAnsi="宋体" w:cs="宋体"/>
                <w:kern w:val="0"/>
                <w:sz w:val="24"/>
                <w:szCs w:val="24"/>
              </w:rPr>
              <w:t>）和“中国政府采购网”（</w:t>
            </w:r>
            <w:r>
              <w:rPr>
                <w:rFonts w:ascii="宋体" w:hAnsi="宋体" w:cs="宋体"/>
                <w:kern w:val="0"/>
                <w:sz w:val="24"/>
                <w:szCs w:val="24"/>
              </w:rPr>
              <w:t>www.ccgp.gov.cn</w:t>
            </w:r>
            <w:r>
              <w:rPr>
                <w:rFonts w:hint="eastAsia"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ascii="宋体" w:hAnsi="宋体" w:cs="仿宋_GB2312"/>
                <w:sz w:val="24"/>
                <w:szCs w:val="24"/>
              </w:rPr>
            </w:pPr>
            <w:r>
              <w:rPr>
                <w:rFonts w:hint="eastAsia" w:ascii="宋体" w:hAnsi="宋体" w:cs="宋体"/>
                <w:kern w:val="0"/>
                <w:sz w:val="24"/>
                <w:szCs w:val="24"/>
              </w:rPr>
              <w:t>5、投标人不良信用记录以谈判小组查询结果为准，谈判小组查询之后，网站信息发生的任何变更不再作为评审依据，投标人自行提供的与网站信息不一致的其他证明材料亦不作为评审依据。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5</w:t>
            </w:r>
          </w:p>
        </w:tc>
        <w:tc>
          <w:tcPr>
            <w:tcW w:w="2268" w:type="dxa"/>
            <w:vAlign w:val="center"/>
          </w:tcPr>
          <w:p>
            <w:pPr>
              <w:autoSpaceDE w:val="0"/>
              <w:autoSpaceDN w:val="0"/>
              <w:adjustRightInd w:val="0"/>
              <w:spacing w:line="276" w:lineRule="auto"/>
              <w:jc w:val="center"/>
              <w:rPr>
                <w:rFonts w:ascii="宋体" w:hAnsi="宋体" w:cs="宋体"/>
                <w:bCs/>
                <w:color w:val="FF0000"/>
                <w:sz w:val="24"/>
                <w:szCs w:val="24"/>
                <w:lang w:val="zh-CN"/>
              </w:rPr>
            </w:pPr>
            <w:r>
              <w:rPr>
                <w:rFonts w:hint="eastAsia" w:ascii="宋体" w:hAnsi="宋体" w:cs="微软雅黑"/>
                <w:b/>
                <w:color w:val="000000" w:themeColor="text1"/>
                <w:sz w:val="24"/>
                <w:szCs w:val="24"/>
              </w:rPr>
              <w:t>★</w:t>
            </w:r>
            <w:r>
              <w:rPr>
                <w:rFonts w:hint="eastAsia" w:ascii="宋体" w:hAnsi="宋体" w:cs="宋体"/>
                <w:bCs/>
                <w:color w:val="000000" w:themeColor="text1"/>
                <w:sz w:val="24"/>
                <w:szCs w:val="24"/>
                <w:lang w:val="zh-CN"/>
              </w:rPr>
              <w:t>联合体投标</w:t>
            </w:r>
          </w:p>
        </w:tc>
        <w:tc>
          <w:tcPr>
            <w:tcW w:w="6813"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kern w:val="0"/>
                <w:sz w:val="24"/>
                <w:szCs w:val="24"/>
              </w:rPr>
              <w:t>本项目</w:t>
            </w: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kern w:val="0"/>
                <w:sz w:val="24"/>
                <w:szCs w:val="24"/>
              </w:rPr>
              <w:t>不接受</w:t>
            </w:r>
            <w:r>
              <w:rPr>
                <w:rFonts w:hint="eastAsia" w:ascii="宋体" w:hAnsi="宋体" w:cs="宋体"/>
                <w:bCs/>
                <w:sz w:val="24"/>
                <w:szCs w:val="24"/>
                <w:lang w:val="zh-CN"/>
              </w:rPr>
              <w:t>□接受</w:t>
            </w:r>
            <w:r>
              <w:rPr>
                <w:rFonts w:hint="eastAsia" w:ascii="宋体" w:hAnsi="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6</w:t>
            </w:r>
          </w:p>
        </w:tc>
        <w:tc>
          <w:tcPr>
            <w:tcW w:w="2268" w:type="dxa"/>
            <w:vAlign w:val="center"/>
          </w:tcPr>
          <w:p>
            <w:pPr>
              <w:autoSpaceDE w:val="0"/>
              <w:autoSpaceDN w:val="0"/>
              <w:adjustRightInd w:val="0"/>
              <w:spacing w:line="276" w:lineRule="auto"/>
              <w:jc w:val="center"/>
              <w:rPr>
                <w:rFonts w:ascii="宋体" w:hAnsi="宋体" w:cs="宋体"/>
                <w:bCs/>
                <w:color w:val="FF0000"/>
                <w:sz w:val="24"/>
                <w:szCs w:val="24"/>
                <w:lang w:val="zh-CN"/>
              </w:rPr>
            </w:pPr>
            <w:r>
              <w:rPr>
                <w:rFonts w:hint="eastAsia" w:ascii="宋体" w:hAnsi="宋体" w:cs="宋体"/>
                <w:bCs/>
                <w:color w:val="000000" w:themeColor="text1"/>
                <w:sz w:val="24"/>
                <w:szCs w:val="24"/>
                <w:lang w:val="zh-CN"/>
              </w:rPr>
              <w:t>最高限价</w:t>
            </w:r>
          </w:p>
        </w:tc>
        <w:tc>
          <w:tcPr>
            <w:tcW w:w="6813"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b/>
                <w:sz w:val="24"/>
                <w:szCs w:val="24"/>
              </w:rPr>
              <w:t>38</w:t>
            </w:r>
            <w:r>
              <w:rPr>
                <w:rFonts w:hint="eastAsia" w:ascii="宋体" w:hAnsi="宋体" w:cs="宋体"/>
                <w:b/>
                <w:sz w:val="24"/>
                <w:szCs w:val="24"/>
                <w:lang w:val="zh-CN"/>
              </w:rPr>
              <w:t>0000元，超出最高限价的投标无效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7</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8</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9</w:t>
            </w:r>
          </w:p>
        </w:tc>
        <w:tc>
          <w:tcPr>
            <w:tcW w:w="2268" w:type="dxa"/>
            <w:vAlign w:val="center"/>
          </w:tcPr>
          <w:p>
            <w:pPr>
              <w:autoSpaceDE w:val="0"/>
              <w:autoSpaceDN w:val="0"/>
              <w:adjustRightInd w:val="0"/>
              <w:spacing w:line="276" w:lineRule="auto"/>
              <w:jc w:val="center"/>
              <w:rPr>
                <w:rFonts w:ascii="宋体" w:hAnsi="宋体" w:cs="仿宋_GB2312"/>
                <w:color w:val="FF0000"/>
                <w:sz w:val="24"/>
                <w:szCs w:val="24"/>
              </w:rPr>
            </w:pPr>
            <w:r>
              <w:rPr>
                <w:rFonts w:hint="eastAsia" w:ascii="宋体" w:hAnsi="宋体" w:cs="仿宋_GB2312"/>
                <w:color w:val="000000" w:themeColor="text1"/>
                <w:sz w:val="24"/>
                <w:szCs w:val="24"/>
              </w:rPr>
              <w:t>进口产品参与</w:t>
            </w:r>
          </w:p>
        </w:tc>
        <w:tc>
          <w:tcPr>
            <w:tcW w:w="6813" w:type="dxa"/>
            <w:vAlign w:val="center"/>
          </w:tcPr>
          <w:p>
            <w:pPr>
              <w:autoSpaceDE w:val="0"/>
              <w:autoSpaceDN w:val="0"/>
              <w:adjustRightInd w:val="0"/>
              <w:spacing w:line="276" w:lineRule="auto"/>
              <w:rPr>
                <w:rFonts w:ascii="宋体" w:hAnsi="宋体"/>
                <w:sz w:val="24"/>
                <w:szCs w:val="24"/>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10</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sz w:val="24"/>
                <w:szCs w:val="24"/>
              </w:rPr>
              <w:t>★</w:t>
            </w:r>
            <w:r>
              <w:rPr>
                <w:rFonts w:hint="eastAsia" w:ascii="宋体" w:hAnsi="宋体" w:cs="仿宋_GB2312"/>
                <w:sz w:val="24"/>
                <w:szCs w:val="24"/>
              </w:rPr>
              <w:t>投标有效期</w:t>
            </w:r>
          </w:p>
        </w:tc>
        <w:tc>
          <w:tcPr>
            <w:tcW w:w="6813" w:type="dxa"/>
            <w:vAlign w:val="center"/>
          </w:tcPr>
          <w:p>
            <w:pPr>
              <w:autoSpaceDE w:val="0"/>
              <w:autoSpaceDN w:val="0"/>
              <w:adjustRightInd w:val="0"/>
              <w:spacing w:line="360" w:lineRule="auto"/>
              <w:rPr>
                <w:rFonts w:ascii="宋体" w:hAnsi="宋体" w:cs="仿宋_GB2312"/>
                <w:sz w:val="24"/>
                <w:szCs w:val="24"/>
              </w:rPr>
            </w:pPr>
            <w:r>
              <w:rPr>
                <w:rFonts w:hint="eastAsia" w:ascii="宋体" w:hAnsi="宋体" w:cs="仿宋_GB2312"/>
                <w:sz w:val="24"/>
                <w:szCs w:val="24"/>
              </w:rPr>
              <w:t>60天（自</w:t>
            </w:r>
            <w:r>
              <w:rPr>
                <w:rFonts w:hint="eastAsia" w:ascii="宋体" w:hAnsi="宋体" w:cs="宋体"/>
                <w:kern w:val="0"/>
                <w:sz w:val="24"/>
                <w:szCs w:val="24"/>
              </w:rPr>
              <w:t>提交投标文件的截止之日起算</w:t>
            </w:r>
            <w:r>
              <w:rPr>
                <w:rFonts w:hint="eastAsia" w:ascii="宋体" w:hAnsi="宋体"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成交人将本项目的非主体、非关键性</w:t>
            </w:r>
          </w:p>
          <w:p>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813" w:type="dxa"/>
            <w:vAlign w:val="center"/>
          </w:tcPr>
          <w:p>
            <w:pPr>
              <w:autoSpaceDE w:val="0"/>
              <w:autoSpaceDN w:val="0"/>
              <w:adjustRightInd w:val="0"/>
              <w:spacing w:line="276" w:lineRule="auto"/>
              <w:rPr>
                <w:rFonts w:ascii="宋体" w:hAnsi="宋体" w:cs="仿宋_GB2312"/>
                <w:sz w:val="24"/>
                <w:szCs w:val="24"/>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仿宋_GB2312"/>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12</w:t>
            </w:r>
          </w:p>
        </w:tc>
        <w:tc>
          <w:tcPr>
            <w:tcW w:w="2268" w:type="dxa"/>
            <w:vAlign w:val="center"/>
          </w:tcPr>
          <w:p>
            <w:pPr>
              <w:autoSpaceDE w:val="0"/>
              <w:autoSpaceDN w:val="0"/>
              <w:adjustRightInd w:val="0"/>
              <w:spacing w:line="360" w:lineRule="auto"/>
              <w:jc w:val="center"/>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投标截止及</w:t>
            </w:r>
          </w:p>
          <w:p>
            <w:pPr>
              <w:autoSpaceDE w:val="0"/>
              <w:autoSpaceDN w:val="0"/>
              <w:adjustRightInd w:val="0"/>
              <w:spacing w:line="360" w:lineRule="auto"/>
              <w:jc w:val="center"/>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开标时间</w:t>
            </w:r>
          </w:p>
        </w:tc>
        <w:tc>
          <w:tcPr>
            <w:tcW w:w="6813" w:type="dxa"/>
            <w:vAlign w:val="center"/>
          </w:tcPr>
          <w:p>
            <w:pPr>
              <w:autoSpaceDE w:val="0"/>
              <w:autoSpaceDN w:val="0"/>
              <w:adjustRightInd w:val="0"/>
              <w:spacing w:line="360" w:lineRule="auto"/>
              <w:rPr>
                <w:rFonts w:ascii="宋体" w:hAnsi="宋体" w:cs="宋体"/>
                <w:bCs/>
                <w:color w:val="FF0000"/>
                <w:sz w:val="24"/>
                <w:szCs w:val="24"/>
                <w:lang w:val="zh-CN"/>
              </w:rPr>
            </w:pPr>
            <w:r>
              <w:rPr>
                <w:rFonts w:hint="eastAsia" w:ascii="宋体" w:hAnsi="宋体" w:cs="宋体"/>
                <w:bCs/>
                <w:color w:val="000000" w:themeColor="text1"/>
                <w:sz w:val="24"/>
                <w:szCs w:val="24"/>
                <w:lang w:val="zh-CN"/>
                <w14:textFill>
                  <w14:solidFill>
                    <w14:schemeClr w14:val="tx1"/>
                  </w14:solidFill>
                </w14:textFill>
              </w:rPr>
              <w:t>2019年</w:t>
            </w:r>
            <w:r>
              <w:rPr>
                <w:rFonts w:hint="eastAsia" w:ascii="宋体" w:hAnsi="宋体" w:cs="宋体"/>
                <w:bCs/>
                <w:color w:val="000000" w:themeColor="text1"/>
                <w:sz w:val="24"/>
                <w:szCs w:val="24"/>
                <w:lang w:val="en-US" w:eastAsia="zh-CN"/>
                <w14:textFill>
                  <w14:solidFill>
                    <w14:schemeClr w14:val="tx1"/>
                  </w14:solidFill>
                </w14:textFill>
              </w:rPr>
              <w:t>8</w:t>
            </w:r>
            <w:r>
              <w:rPr>
                <w:rFonts w:hint="eastAsia" w:ascii="宋体" w:hAnsi="宋体" w:cs="宋体"/>
                <w:bCs/>
                <w:color w:val="000000" w:themeColor="text1"/>
                <w:sz w:val="24"/>
                <w:szCs w:val="24"/>
                <w:lang w:val="zh-CN"/>
                <w14:textFill>
                  <w14:solidFill>
                    <w14:schemeClr w14:val="tx1"/>
                  </w14:solidFill>
                </w14:textFill>
              </w:rPr>
              <w:t>月</w:t>
            </w:r>
            <w:r>
              <w:rPr>
                <w:rFonts w:hint="eastAsia" w:ascii="宋体" w:hAnsi="宋体" w:cs="宋体"/>
                <w:bCs/>
                <w:color w:val="000000" w:themeColor="text1"/>
                <w:sz w:val="24"/>
                <w:szCs w:val="24"/>
                <w:lang w:val="en-US" w:eastAsia="zh-CN"/>
                <w14:textFill>
                  <w14:solidFill>
                    <w14:schemeClr w14:val="tx1"/>
                  </w14:solidFill>
                </w14:textFill>
              </w:rPr>
              <w:t>14</w:t>
            </w:r>
            <w:r>
              <w:rPr>
                <w:rFonts w:hint="eastAsia" w:ascii="宋体" w:hAnsi="宋体" w:cs="宋体"/>
                <w:bCs/>
                <w:color w:val="000000" w:themeColor="text1"/>
                <w:sz w:val="24"/>
                <w:szCs w:val="24"/>
                <w:lang w:val="zh-CN"/>
                <w14:textFill>
                  <w14:solidFill>
                    <w14:schemeClr w14:val="tx1"/>
                  </w14:solidFill>
                </w14:textFill>
              </w:rPr>
              <w:t>日</w:t>
            </w:r>
            <w:r>
              <w:rPr>
                <w:rFonts w:hint="eastAsia" w:ascii="宋体" w:hAnsi="宋体" w:cs="宋体"/>
                <w:bCs/>
                <w:color w:val="000000" w:themeColor="text1"/>
                <w:sz w:val="24"/>
                <w:szCs w:val="24"/>
                <w:lang w:val="en-US" w:eastAsia="zh-CN"/>
                <w14:textFill>
                  <w14:solidFill>
                    <w14:schemeClr w14:val="tx1"/>
                  </w14:solidFill>
                </w14:textFill>
              </w:rPr>
              <w:t>11</w:t>
            </w:r>
            <w:r>
              <w:rPr>
                <w:rFonts w:hint="eastAsia" w:ascii="宋体" w:hAnsi="宋体" w:cs="宋体"/>
                <w:bCs/>
                <w:color w:val="000000" w:themeColor="text1"/>
                <w:sz w:val="24"/>
                <w:szCs w:val="24"/>
                <w:lang w:val="zh-CN"/>
                <w14:textFill>
                  <w14:solidFill>
                    <w14:schemeClr w14:val="tx1"/>
                  </w14:solidFill>
                </w14:textFill>
              </w:rPr>
              <w:t>时</w:t>
            </w:r>
            <w:r>
              <w:rPr>
                <w:rFonts w:hint="eastAsia" w:ascii="宋体" w:hAnsi="宋体" w:cs="宋体"/>
                <w:bCs/>
                <w:color w:val="000000" w:themeColor="text1"/>
                <w:sz w:val="24"/>
                <w:szCs w:val="24"/>
                <w:lang w:val="en-US" w:eastAsia="zh-CN"/>
                <w14:textFill>
                  <w14:solidFill>
                    <w14:schemeClr w14:val="tx1"/>
                  </w14:solidFill>
                </w14:textFill>
              </w:rPr>
              <w:t>00</w:t>
            </w:r>
            <w:r>
              <w:rPr>
                <w:rFonts w:hint="eastAsia" w:ascii="宋体" w:hAnsi="宋体" w:cs="宋体"/>
                <w:bCs/>
                <w:color w:val="000000" w:themeColor="text1"/>
                <w:sz w:val="24"/>
                <w:szCs w:val="24"/>
                <w:lang w:val="zh-CN"/>
                <w14:textFill>
                  <w14:solidFill>
                    <w14:schemeClr w14:val="tx1"/>
                  </w14:solidFill>
                </w14:textFill>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13</w:t>
            </w:r>
          </w:p>
        </w:tc>
        <w:tc>
          <w:tcPr>
            <w:tcW w:w="2268" w:type="dxa"/>
            <w:vAlign w:val="center"/>
          </w:tcPr>
          <w:p>
            <w:pPr>
              <w:autoSpaceDE w:val="0"/>
              <w:autoSpaceDN w:val="0"/>
              <w:adjustRightInd w:val="0"/>
              <w:spacing w:line="360" w:lineRule="auto"/>
              <w:jc w:val="center"/>
              <w:rPr>
                <w:rFonts w:ascii="宋体" w:hAnsi="宋体"/>
                <w:bCs/>
                <w:color w:val="000000" w:themeColor="text1"/>
                <w:sz w:val="24"/>
                <w:szCs w:val="24"/>
              </w:rPr>
            </w:pPr>
            <w:r>
              <w:rPr>
                <w:rFonts w:hint="eastAsia" w:ascii="宋体" w:hAnsi="宋体"/>
                <w:bCs/>
                <w:color w:val="000000" w:themeColor="text1"/>
                <w:sz w:val="24"/>
                <w:szCs w:val="24"/>
              </w:rPr>
              <w:t>递交投标文件</w:t>
            </w:r>
          </w:p>
          <w:p>
            <w:pPr>
              <w:autoSpaceDE w:val="0"/>
              <w:autoSpaceDN w:val="0"/>
              <w:adjustRightInd w:val="0"/>
              <w:spacing w:line="360" w:lineRule="auto"/>
              <w:jc w:val="center"/>
              <w:rPr>
                <w:rFonts w:ascii="宋体" w:hAnsi="宋体"/>
                <w:bCs/>
                <w:color w:val="000000" w:themeColor="text1"/>
                <w:sz w:val="24"/>
                <w:szCs w:val="24"/>
              </w:rPr>
            </w:pPr>
            <w:r>
              <w:rPr>
                <w:rFonts w:hint="eastAsia" w:ascii="宋体" w:hAnsi="宋体"/>
                <w:bCs/>
                <w:color w:val="000000" w:themeColor="text1"/>
                <w:sz w:val="24"/>
                <w:szCs w:val="24"/>
              </w:rPr>
              <w:t>及开标地点</w:t>
            </w:r>
          </w:p>
        </w:tc>
        <w:tc>
          <w:tcPr>
            <w:tcW w:w="6813" w:type="dxa"/>
            <w:vAlign w:val="center"/>
          </w:tcPr>
          <w:p>
            <w:pPr>
              <w:shd w:val="solid" w:color="FFFFFF" w:fill="auto"/>
              <w:autoSpaceDN w:val="0"/>
              <w:spacing w:line="360" w:lineRule="auto"/>
              <w:rPr>
                <w:rFonts w:ascii="宋体" w:hAnsi="宋体" w:cs="宋体"/>
                <w:bCs/>
                <w:color w:val="000000" w:themeColor="text1"/>
                <w:sz w:val="24"/>
                <w:szCs w:val="24"/>
                <w:lang w:val="zh-CN"/>
                <w14:textFill>
                  <w14:solidFill>
                    <w14:schemeClr w14:val="tx1"/>
                  </w14:solidFill>
                </w14:textFill>
              </w:rPr>
            </w:pPr>
            <w:r>
              <w:rPr>
                <w:rFonts w:hint="eastAsia" w:ascii="宋体" w:hAnsi="宋体" w:cs="仿宋_GB2312"/>
                <w:bCs/>
                <w:color w:val="000000" w:themeColor="text1"/>
                <w:sz w:val="24"/>
                <w:szCs w:val="24"/>
                <w14:textFill>
                  <w14:solidFill>
                    <w14:schemeClr w14:val="tx1"/>
                  </w14:solidFill>
                </w14:textFill>
              </w:rPr>
              <w:t xml:space="preserve">长葛市公共资源交易中心开标  </w:t>
            </w:r>
            <w:r>
              <w:rPr>
                <w:rFonts w:hint="eastAsia" w:ascii="宋体" w:hAnsi="宋体" w:cs="仿宋_GB2312"/>
                <w:bCs/>
                <w:color w:val="000000" w:themeColor="text1"/>
                <w:sz w:val="24"/>
                <w:szCs w:val="24"/>
                <w:lang w:val="en-US" w:eastAsia="zh-CN"/>
                <w14:textFill>
                  <w14:solidFill>
                    <w14:schemeClr w14:val="tx1"/>
                  </w14:solidFill>
                </w14:textFill>
              </w:rPr>
              <w:t>507</w:t>
            </w:r>
            <w:r>
              <w:rPr>
                <w:rFonts w:hint="eastAsia" w:ascii="宋体" w:hAnsi="宋体" w:cs="仿宋_GB2312"/>
                <w:bCs/>
                <w:color w:val="000000" w:themeColor="text1"/>
                <w:sz w:val="24"/>
                <w:szCs w:val="24"/>
                <w14:textFill>
                  <w14:solidFill>
                    <w14:schemeClr w14:val="tx1"/>
                  </w14:solidFill>
                </w14:textFill>
              </w:rPr>
              <w:t xml:space="preserve"> 室（长葛市葛天大道东段商务区6#楼</w:t>
            </w:r>
            <w:r>
              <w:rPr>
                <w:rFonts w:hint="eastAsia" w:ascii="宋体" w:hAnsi="宋体" w:cs="仿宋_GB2312"/>
                <w:bCs/>
                <w:color w:val="000000" w:themeColor="text1"/>
                <w:sz w:val="24"/>
                <w:szCs w:val="24"/>
                <w:lang w:val="en-US" w:eastAsia="zh-CN"/>
                <w14:textFill>
                  <w14:solidFill>
                    <w14:schemeClr w14:val="tx1"/>
                  </w14:solidFill>
                </w14:textFill>
              </w:rPr>
              <w:t>5</w:t>
            </w:r>
            <w:r>
              <w:rPr>
                <w:rFonts w:hint="eastAsia" w:ascii="宋体" w:hAnsi="宋体" w:cs="仿宋_GB2312"/>
                <w:bCs/>
                <w:color w:val="000000" w:themeColor="text1"/>
                <w:sz w:val="24"/>
                <w:szCs w:val="24"/>
                <w14:textFill>
                  <w14:solidFill>
                    <w14:schemeClr w14:val="tx1"/>
                  </w14:solidFill>
                </w14:textFill>
              </w:rPr>
              <w:t>楼</w:t>
            </w:r>
            <w:r>
              <w:rPr>
                <w:rFonts w:hint="eastAsia" w:ascii="宋体" w:hAnsi="宋体" w:cs="仿宋_GB2312"/>
                <w:bCs/>
                <w:color w:val="000000" w:themeColor="text1"/>
                <w:sz w:val="24"/>
                <w:szCs w:val="24"/>
                <w:lang w:eastAsia="zh-CN"/>
                <w14:textFill>
                  <w14:solidFill>
                    <w14:schemeClr w14:val="tx1"/>
                  </w14:solidFill>
                </w14:textFill>
              </w:rPr>
              <w:t>四</w:t>
            </w:r>
            <w:r>
              <w:rPr>
                <w:rFonts w:hint="eastAsia" w:ascii="宋体" w:hAnsi="宋体" w:cs="仿宋_GB2312"/>
                <w:bCs/>
                <w:color w:val="000000" w:themeColor="text1"/>
                <w:sz w:val="24"/>
                <w:szCs w:val="24"/>
                <w14:textFill>
                  <w14:solidFill>
                    <w14:schemeClr w14:val="tx1"/>
                  </w14:solidFill>
                </w14:textFill>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14</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宋体"/>
                <w:kern w:val="0"/>
                <w:sz w:val="24"/>
                <w:szCs w:val="24"/>
              </w:rPr>
              <w:t>投标保证金</w:t>
            </w:r>
          </w:p>
        </w:tc>
        <w:tc>
          <w:tcPr>
            <w:tcW w:w="6813" w:type="dxa"/>
            <w:vAlign w:val="center"/>
          </w:tcPr>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本项目不缴纳投标保证金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15</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sz w:val="24"/>
                <w:szCs w:val="24"/>
              </w:rPr>
              <w:t>采购公告、成交公告、变更（更正）公告、现场勘察答复等相关信息同时在以下网站发布：《河南省政府采购网》、《许昌市政府采购网》、《全国公共资源交易平台（河南省·许昌市）》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16</w:t>
            </w:r>
          </w:p>
        </w:tc>
        <w:tc>
          <w:tcPr>
            <w:tcW w:w="2268" w:type="dxa"/>
            <w:vAlign w:val="center"/>
          </w:tcPr>
          <w:p>
            <w:pPr>
              <w:autoSpaceDE w:val="0"/>
              <w:autoSpaceDN w:val="0"/>
              <w:adjustRightInd w:val="0"/>
              <w:spacing w:line="360" w:lineRule="auto"/>
              <w:jc w:val="center"/>
              <w:rPr>
                <w:rFonts w:ascii="宋体" w:hAnsi="宋体"/>
                <w:sz w:val="24"/>
                <w:szCs w:val="24"/>
              </w:rPr>
            </w:pPr>
            <w:r>
              <w:rPr>
                <w:rFonts w:hint="eastAsia" w:ascii="宋体" w:hAnsi="宋体" w:cs="仿宋_GB2312"/>
                <w:sz w:val="24"/>
                <w:szCs w:val="24"/>
              </w:rPr>
              <w:t>采购人澄清或修改采购文件时间</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提交首次响应文件截止之日3个工作日前</w:t>
            </w:r>
            <w:r>
              <w:rPr>
                <w:rFonts w:hint="eastAsia" w:ascii="宋体" w:hAnsi="宋体" w:cs="宋体"/>
                <w:bCs/>
                <w:sz w:val="24"/>
                <w:szCs w:val="24"/>
                <w:lang w:val="zh-CN"/>
              </w:rPr>
              <w:t>（</w:t>
            </w:r>
            <w:r>
              <w:rPr>
                <w:rFonts w:hint="eastAsia" w:ascii="宋体" w:hAnsi="宋体" w:cs="仿宋_GB2312"/>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17</w:t>
            </w:r>
          </w:p>
        </w:tc>
        <w:tc>
          <w:tcPr>
            <w:tcW w:w="2268" w:type="dxa"/>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投标文件份数</w:t>
            </w:r>
          </w:p>
        </w:tc>
        <w:tc>
          <w:tcPr>
            <w:tcW w:w="6813" w:type="dxa"/>
            <w:vAlign w:val="center"/>
          </w:tcPr>
          <w:p>
            <w:pPr>
              <w:autoSpaceDE w:val="0"/>
              <w:autoSpaceDN w:val="0"/>
              <w:adjustRightInd w:val="0"/>
              <w:spacing w:line="360" w:lineRule="auto"/>
              <w:rPr>
                <w:rFonts w:ascii="宋体" w:hAnsi="宋体" w:cs="宋体"/>
                <w:sz w:val="24"/>
                <w:szCs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ascii="宋体" w:hAnsi="宋体" w:cs="仿宋_GB2312"/>
                <w:sz w:val="24"/>
                <w:szCs w:val="24"/>
              </w:rPr>
              <w:t>正本</w:t>
            </w:r>
            <w:r>
              <w:rPr>
                <w:rFonts w:hint="eastAsia" w:ascii="宋体" w:hAnsi="宋体" w:cs="仿宋_GB2312"/>
                <w:b/>
                <w:sz w:val="24"/>
                <w:szCs w:val="24"/>
              </w:rPr>
              <w:t>一</w:t>
            </w:r>
            <w:r>
              <w:rPr>
                <w:rFonts w:hint="eastAsia" w:ascii="宋体" w:hAnsi="宋体" w:cs="仿宋_GB2312"/>
                <w:sz w:val="24"/>
                <w:szCs w:val="24"/>
              </w:rPr>
              <w:t>份，副本一份。使用</w:t>
            </w:r>
            <w:r>
              <w:rPr>
                <w:rFonts w:hint="eastAsia" w:ascii="新宋体" w:hAnsi="新宋体" w:eastAsia="新宋体"/>
                <w:sz w:val="24"/>
              </w:rPr>
              <w:t>格式为“投标文件（供打印）.PDF”的文件</w:t>
            </w:r>
          </w:p>
          <w:p>
            <w:pPr>
              <w:autoSpaceDE w:val="0"/>
              <w:autoSpaceDN w:val="0"/>
              <w:adjustRightInd w:val="0"/>
              <w:spacing w:line="360" w:lineRule="auto"/>
              <w:rPr>
                <w:rFonts w:ascii="宋体" w:hAnsi="宋体" w:cs="宋体"/>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18</w:t>
            </w:r>
          </w:p>
        </w:tc>
        <w:tc>
          <w:tcPr>
            <w:tcW w:w="2268" w:type="dxa"/>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投标文件的</w:t>
            </w:r>
          </w:p>
          <w:p>
            <w:pPr>
              <w:autoSpaceDE w:val="0"/>
              <w:autoSpaceDN w:val="0"/>
              <w:adjustRightInd w:val="0"/>
              <w:spacing w:line="360" w:lineRule="auto"/>
              <w:jc w:val="center"/>
              <w:rPr>
                <w:rFonts w:ascii="宋体" w:hAnsi="宋体"/>
                <w:sz w:val="24"/>
                <w:szCs w:val="24"/>
              </w:rPr>
            </w:pPr>
            <w:r>
              <w:rPr>
                <w:rFonts w:hint="eastAsia" w:ascii="宋体" w:hAnsi="宋体"/>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电子投标文件：按采购文件要求加盖电子印章和法人电子印章。</w:t>
            </w:r>
          </w:p>
          <w:p>
            <w:pPr>
              <w:autoSpaceDE w:val="0"/>
              <w:autoSpaceDN w:val="0"/>
              <w:adjustRightInd w:val="0"/>
              <w:spacing w:line="420" w:lineRule="exact"/>
              <w:rPr>
                <w:rFonts w:ascii="宋体" w:hAnsi="宋体" w:cs="仿宋_GB2312"/>
                <w:sz w:val="24"/>
                <w:szCs w:val="24"/>
                <w:highlight w:val="lightGray"/>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19</w:t>
            </w:r>
          </w:p>
        </w:tc>
        <w:tc>
          <w:tcPr>
            <w:tcW w:w="2268" w:type="dxa"/>
            <w:vAlign w:val="center"/>
          </w:tcPr>
          <w:p>
            <w:pPr>
              <w:autoSpaceDE w:val="0"/>
              <w:autoSpaceDN w:val="0"/>
              <w:adjustRightInd w:val="0"/>
              <w:spacing w:line="360" w:lineRule="auto"/>
              <w:jc w:val="center"/>
              <w:rPr>
                <w:rFonts w:ascii="宋体" w:hAnsi="宋体" w:cs="仿宋_GB2312"/>
                <w:sz w:val="24"/>
                <w:szCs w:val="24"/>
              </w:rPr>
            </w:pPr>
            <w:r>
              <w:rPr>
                <w:rFonts w:hint="eastAsia" w:ascii="宋体" w:hAnsi="宋体"/>
                <w:sz w:val="24"/>
                <w:szCs w:val="24"/>
              </w:rPr>
              <w:t>谈判小组组建</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20</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仿宋_GB2312"/>
                <w:sz w:val="24"/>
                <w:szCs w:val="24"/>
              </w:rPr>
              <w:t>评标方法</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21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授权函</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采购单位委派代表参加资格审查和评审委员会的，须向集中采购机构出具授权函。除授权代表外，采购单位委派纪检监察人员对评标过程实施监督的须进入长葛市公共资源交易中心</w:t>
            </w:r>
            <w:r>
              <w:rPr>
                <w:rFonts w:hint="eastAsia" w:ascii="宋体" w:hAnsi="宋体" w:cs="仿宋_GB2312"/>
                <w:sz w:val="24"/>
                <w:szCs w:val="24"/>
              </w:rPr>
              <w:t>4楼监控大厅</w:t>
            </w:r>
            <w:r>
              <w:rPr>
                <w:rFonts w:hint="eastAsia" w:ascii="宋体" w:hAnsi="宋体" w:cs="仿宋_GB2312"/>
                <w:sz w:val="24"/>
                <w:szCs w:val="24"/>
                <w:lang w:val="zh-CN"/>
              </w:rPr>
              <w:t>并向集中采购机构出具授权函，且不得超过2人。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22</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6813" w:type="dxa"/>
            <w:vAlign w:val="center"/>
          </w:tcPr>
          <w:p>
            <w:pPr>
              <w:spacing w:line="400" w:lineRule="exact"/>
              <w:rPr>
                <w:rFonts w:ascii="宋体" w:hAnsi="宋体" w:cs="宋体"/>
                <w:color w:val="333333"/>
                <w:szCs w:val="21"/>
              </w:rPr>
            </w:pPr>
            <w:r>
              <w:rPr>
                <w:rFonts w:hint="eastAsia" w:ascii="宋体" w:hAnsi="宋体" w:cs="宋体"/>
                <w:b/>
                <w:bCs/>
                <w:szCs w:val="21"/>
                <w:lang w:val="zh-CN"/>
              </w:rPr>
              <w:t>☑</w:t>
            </w:r>
            <w:r>
              <w:rPr>
                <w:rFonts w:hint="eastAsia" w:ascii="宋体" w:hAnsi="宋体" w:cs="宋体"/>
                <w:color w:val="333333"/>
                <w:szCs w:val="21"/>
              </w:rPr>
              <w:t>要求提交。</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开户行：河南长葛农村商业银行股份有限公司营业部</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户  名：长葛市公共资源交易中心</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账  号：13201001800000552</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履约保证金的形式：基本户转账，在中标人签订合同前办理。</w:t>
            </w:r>
          </w:p>
          <w:p>
            <w:pPr>
              <w:autoSpaceDE w:val="0"/>
              <w:autoSpaceDN w:val="0"/>
              <w:adjustRightInd w:val="0"/>
              <w:spacing w:line="360" w:lineRule="auto"/>
              <w:rPr>
                <w:rFonts w:ascii="宋体" w:hAnsi="宋体" w:cs="宋体"/>
                <w:bCs/>
                <w:sz w:val="24"/>
                <w:szCs w:val="24"/>
                <w:lang w:val="zh-CN"/>
              </w:rPr>
            </w:pPr>
            <w:r>
              <w:rPr>
                <w:rFonts w:hint="eastAsia" w:ascii="新宋体" w:hAnsi="新宋体" w:eastAsia="新宋体"/>
                <w:szCs w:val="21"/>
              </w:rPr>
              <w:t>履约保证金的金额：中标金额的10%。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23</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813" w:type="dxa"/>
            <w:vAlign w:val="center"/>
          </w:tcPr>
          <w:p>
            <w:pPr>
              <w:autoSpaceDE w:val="0"/>
              <w:autoSpaceDN w:val="0"/>
              <w:spacing w:line="360" w:lineRule="auto"/>
              <w:contextualSpacing/>
              <w:rPr>
                <w:rFonts w:ascii="宋体" w:hAnsi="宋体" w:cs="宋体"/>
                <w:bCs/>
                <w:sz w:val="24"/>
                <w:szCs w:val="24"/>
                <w:lang w:val="zh-CN"/>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24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成交人需提交</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的资料</w:t>
            </w:r>
          </w:p>
        </w:tc>
        <w:tc>
          <w:tcPr>
            <w:tcW w:w="6813" w:type="dxa"/>
            <w:vAlign w:val="center"/>
          </w:tcPr>
          <w:p>
            <w:pPr>
              <w:wordWrap w:val="0"/>
              <w:topLinePunct/>
              <w:snapToGrid w:val="0"/>
              <w:spacing w:line="360" w:lineRule="auto"/>
              <w:rPr>
                <w:rFonts w:ascii="宋体" w:hAnsi="宋体" w:cs="宋体"/>
                <w:bCs/>
                <w:sz w:val="24"/>
                <w:szCs w:val="24"/>
              </w:rPr>
            </w:pPr>
            <w:r>
              <w:rPr>
                <w:rFonts w:hint="eastAsia" w:ascii="宋体" w:hAnsi="宋体" w:cs="宋体"/>
                <w:bCs/>
                <w:szCs w:val="21"/>
                <w:lang w:val="zh-CN"/>
              </w:rPr>
              <w:t>成交供应商在接到成交通知时，须</w:t>
            </w:r>
            <w:r>
              <w:rPr>
                <w:rFonts w:hint="eastAsia" w:ascii="新宋体" w:hAnsi="新宋体" w:eastAsia="新宋体"/>
                <w:szCs w:val="21"/>
              </w:rPr>
              <w:t>向长葛市公共资源交易中心项目负责人发</w:t>
            </w:r>
            <w:r>
              <w:rPr>
                <w:rFonts w:hint="eastAsia" w:ascii="宋体" w:hAnsi="宋体" w:cs="宋体"/>
                <w:bCs/>
                <w:szCs w:val="21"/>
                <w:lang w:val="zh-CN"/>
              </w:rPr>
              <w:t>送响应报价及分项报价一览表（包含主要成交标的的名称、规格型号、数量、单价、服务要求等）电子文档和纸质文档各一份。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25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是。</w:t>
            </w:r>
            <w:r>
              <w:rPr>
                <w:rFonts w:hint="eastAsia" w:hAnsi="宋体" w:cs="宋体"/>
                <w:sz w:val="24"/>
                <w:lang w:val="zh-CN"/>
              </w:rPr>
              <w:t>投标人投标时须提供加密电子投标文件、备份文件（使用电子介质存储）、纸质投标文件。评标标准中相关证明资料原件开标现场不再提供（采购文件有要求提供原件的除外）。</w:t>
            </w:r>
          </w:p>
          <w:p>
            <w:pPr>
              <w:autoSpaceDE w:val="0"/>
              <w:autoSpaceDN w:val="0"/>
              <w:adjustRightInd w:val="0"/>
              <w:spacing w:line="360" w:lineRule="auto"/>
              <w:contextualSpacing/>
              <w:rPr>
                <w:rFonts w:ascii="宋体" w:hAnsi="宋体" w:cs="宋体"/>
                <w:bCs/>
                <w:sz w:val="24"/>
                <w:szCs w:val="24"/>
                <w:lang w:val="zh-CN"/>
              </w:rPr>
            </w:pPr>
            <w:r>
              <w:rPr>
                <w:rFonts w:hint="eastAsia" w:hAnsi="宋体" w:cs="宋体"/>
                <w:sz w:val="24"/>
                <w:lang w:val="zh-CN"/>
              </w:rPr>
              <w:t>□否。投标人投标时须提供纸质投标文件。投标人资质、业绩、荣誉及相关人员证明材料等资料原件根据采购文件要求提供。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26</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宋体"/>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hAnsi="宋体" w:cs="宋体"/>
                <w:sz w:val="24"/>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ascii="宋体" w:hAnsi="宋体" w:cs="宋体"/>
          <w:b/>
          <w:kern w:val="0"/>
          <w:sz w:val="36"/>
          <w:szCs w:val="36"/>
        </w:rPr>
      </w:pPr>
    </w:p>
    <w:p>
      <w:pPr>
        <w:widowControl/>
        <w:ind w:firstLine="2530" w:firstLineChars="700"/>
        <w:rPr>
          <w:rFonts w:ascii="宋体" w:hAnsi="宋体" w:cs="宋体"/>
          <w:b/>
          <w:kern w:val="0"/>
          <w:sz w:val="36"/>
          <w:szCs w:val="36"/>
        </w:rPr>
      </w:pPr>
    </w:p>
    <w:p>
      <w:pPr>
        <w:widowControl/>
        <w:ind w:firstLine="2530" w:firstLineChars="700"/>
        <w:rPr>
          <w:rFonts w:ascii="宋体" w:hAnsi="宋体" w:cs="宋体"/>
          <w:b/>
          <w:kern w:val="0"/>
          <w:sz w:val="36"/>
          <w:szCs w:val="36"/>
        </w:rPr>
      </w:pPr>
      <w:r>
        <w:rPr>
          <w:rFonts w:hint="eastAsia" w:ascii="宋体" w:hAnsi="宋体" w:cs="宋体"/>
          <w:b/>
          <w:kern w:val="0"/>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p>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一、概念释义</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w:t>
      </w:r>
      <w:r>
        <w:rPr>
          <w:rFonts w:ascii="宋体" w:hAnsi="宋体" w:cs="宋体"/>
          <w:b/>
          <w:kern w:val="0"/>
          <w:sz w:val="24"/>
          <w:szCs w:val="24"/>
        </w:rPr>
        <w:t>.</w:t>
      </w:r>
      <w:r>
        <w:rPr>
          <w:rFonts w:hint="eastAsia" w:ascii="宋体" w:hAnsi="宋体" w:cs="宋体"/>
          <w:b/>
          <w:kern w:val="0"/>
          <w:sz w:val="24"/>
          <w:szCs w:val="24"/>
        </w:rPr>
        <w:t>适用范围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1.1本采购文件仅适用于本次“投标邀请”中所述采购项目。</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1.2本采购文件解释权属于“投标邀请”所述的采购人。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定义</w:t>
      </w:r>
    </w:p>
    <w:p>
      <w:pPr>
        <w:spacing w:line="360" w:lineRule="auto"/>
        <w:contextualSpacing/>
        <w:rPr>
          <w:rFonts w:ascii="宋体" w:hAnsi="宋体" w:cs="宋体"/>
          <w:kern w:val="0"/>
          <w:sz w:val="24"/>
          <w:szCs w:val="24"/>
        </w:rPr>
      </w:pPr>
      <w:r>
        <w:rPr>
          <w:rFonts w:hint="eastAsia" w:ascii="宋体" w:hAnsi="宋体" w:cs="宋体"/>
          <w:kern w:val="0"/>
          <w:sz w:val="24"/>
          <w:szCs w:val="24"/>
        </w:rPr>
        <w:t>2.1“采购项目”：“投标人须知前附表”中所述的采购项目。</w:t>
      </w:r>
    </w:p>
    <w:p>
      <w:pPr>
        <w:spacing w:line="360" w:lineRule="auto"/>
        <w:contextualSpacing/>
        <w:rPr>
          <w:rFonts w:ascii="宋体" w:hAnsi="宋体" w:cs="宋体"/>
          <w:kern w:val="0"/>
          <w:sz w:val="24"/>
          <w:szCs w:val="24"/>
        </w:rPr>
      </w:pPr>
      <w:r>
        <w:rPr>
          <w:rFonts w:hint="eastAsia" w:ascii="宋体" w:hAnsi="宋体" w:cs="宋体"/>
          <w:kern w:val="0"/>
          <w:sz w:val="24"/>
          <w:szCs w:val="24"/>
        </w:rPr>
        <w:t>2.2“招标人”：“投标人须知前附表”中所述的组织本次招标的代理机构和采购人。</w:t>
      </w:r>
    </w:p>
    <w:p>
      <w:pPr>
        <w:spacing w:line="360" w:lineRule="auto"/>
        <w:contextualSpacing/>
        <w:rPr>
          <w:rFonts w:ascii="宋体" w:hAnsi="宋体" w:cs="宋体"/>
          <w:kern w:val="0"/>
          <w:sz w:val="24"/>
          <w:szCs w:val="24"/>
        </w:rPr>
      </w:pPr>
      <w:r>
        <w:rPr>
          <w:rFonts w:hint="eastAsia" w:ascii="宋体" w:hAnsi="宋体" w:cs="宋体"/>
          <w:kern w:val="0"/>
          <w:sz w:val="24"/>
          <w:szCs w:val="24"/>
        </w:rPr>
        <w:t>2.3“采购人”：是指依法进行政府采购的国家机关、事业单位、团体组织。采购人名称、地址、电话、联系人见“投标人须知前附表”。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kern w:val="0"/>
          <w:sz w:val="24"/>
          <w:szCs w:val="24"/>
        </w:rPr>
        <w:t>2.4“集中采购机构”：接受采购人委托，代理采购项目的集中采购机构。代理机构名称、地址、电话、联系人见“投标人须知前附表”。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sz w:val="24"/>
          <w:szCs w:val="24"/>
        </w:rPr>
        <w:t>集中采购机构及其分支机构不得在所代理的采购项目中投标或者代理投标</w:t>
      </w:r>
      <w:r>
        <w:rPr>
          <w:rFonts w:hint="eastAsia" w:ascii="宋体" w:hAnsi="宋体" w:cs="宋体"/>
          <w:kern w:val="0"/>
          <w:sz w:val="24"/>
          <w:szCs w:val="24"/>
        </w:rPr>
        <w:t>，不得为所代理的采购项目的投标人参加本项目提供投标咨询。</w:t>
      </w:r>
    </w:p>
    <w:p>
      <w:pPr>
        <w:spacing w:line="360" w:lineRule="auto"/>
        <w:contextualSpacing/>
        <w:rPr>
          <w:rFonts w:ascii="宋体" w:hAnsi="宋体" w:cs="宋体"/>
          <w:kern w:val="0"/>
          <w:sz w:val="24"/>
          <w:szCs w:val="24"/>
        </w:rPr>
      </w:pPr>
      <w:r>
        <w:rPr>
          <w:rFonts w:hint="eastAsia" w:ascii="宋体" w:hAnsi="宋体" w:cs="宋体"/>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pPr>
        <w:spacing w:line="360" w:lineRule="auto"/>
        <w:contextualSpacing/>
        <w:rPr>
          <w:rFonts w:ascii="宋体" w:hAnsi="宋体" w:cs="宋体"/>
          <w:kern w:val="0"/>
          <w:sz w:val="24"/>
          <w:szCs w:val="24"/>
        </w:rPr>
      </w:pPr>
      <w:r>
        <w:rPr>
          <w:rFonts w:hint="eastAsia" w:ascii="宋体" w:hAnsi="宋体" w:cs="宋体"/>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2.7“进口产品”：是指通过中国海关报关验放进入中国境内且产自关境外的产品，包括已经进入中国境内的进口产品。详见《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2.7.1 </w:t>
      </w:r>
      <w:r>
        <w:rPr>
          <w:rFonts w:ascii="宋体" w:hAnsi="宋体" w:cs="宋体"/>
          <w:kern w:val="0"/>
          <w:sz w:val="24"/>
          <w:szCs w:val="24"/>
        </w:rPr>
        <w:t>采购文件列明不允许或未列明允许进口产品参加投标的，均视为拒绝进口产品参加投标。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2.7.2 </w:t>
      </w:r>
      <w:r>
        <w:rPr>
          <w:rFonts w:ascii="宋体" w:hAnsi="宋体" w:cs="宋体"/>
          <w:kern w:val="0"/>
          <w:sz w:val="24"/>
          <w:szCs w:val="24"/>
        </w:rPr>
        <w:t>如</w:t>
      </w:r>
      <w:r>
        <w:rPr>
          <w:rFonts w:hint="eastAsia" w:ascii="宋体" w:hAnsi="宋体" w:cs="宋体"/>
          <w:kern w:val="0"/>
          <w:sz w:val="24"/>
          <w:szCs w:val="24"/>
        </w:rPr>
        <w:t>采购文件</w:t>
      </w:r>
      <w:r>
        <w:rPr>
          <w:rFonts w:ascii="宋体" w:hAnsi="宋体" w:cs="宋体"/>
          <w:kern w:val="0"/>
          <w:sz w:val="24"/>
          <w:szCs w:val="24"/>
        </w:rPr>
        <w:t>中已说明，经财政部门审核同意，允许部分或全部产品采购进口产品，投标人既可提供本国产品，也可以提供进口产品。</w:t>
      </w:r>
    </w:p>
    <w:p>
      <w:pPr>
        <w:spacing w:line="360" w:lineRule="auto"/>
        <w:contextualSpacing/>
        <w:rPr>
          <w:rFonts w:ascii="宋体" w:hAnsi="宋体" w:cs="宋体"/>
          <w:kern w:val="0"/>
          <w:sz w:val="24"/>
          <w:szCs w:val="24"/>
        </w:rPr>
      </w:pPr>
      <w:r>
        <w:rPr>
          <w:rFonts w:hint="eastAsia" w:ascii="宋体" w:hAnsi="宋体" w:cs="宋体"/>
          <w:kern w:val="0"/>
          <w:sz w:val="24"/>
          <w:szCs w:val="24"/>
        </w:rPr>
        <w:t>2.8 采购文件中凡标有“★”的条款均系实质性要求条款。</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3.合格的投标人</w:t>
      </w:r>
    </w:p>
    <w:p>
      <w:pPr>
        <w:pStyle w:val="33"/>
        <w:numPr>
          <w:ilvl w:val="0"/>
          <w:numId w:val="0"/>
        </w:numPr>
        <w:tabs>
          <w:tab w:val="left" w:pos="0"/>
        </w:tabs>
        <w:adjustRightInd/>
        <w:spacing w:line="360" w:lineRule="auto"/>
        <w:contextualSpacing/>
        <w:rPr>
          <w:rFonts w:cs="宋体"/>
          <w:sz w:val="24"/>
          <w:szCs w:val="24"/>
        </w:rPr>
      </w:pPr>
      <w:r>
        <w:rPr>
          <w:rFonts w:hint="eastAsia" w:cs="宋体"/>
          <w:sz w:val="24"/>
          <w:szCs w:val="24"/>
        </w:rPr>
        <w:t>3.1在中华人民共和国境内注册，具有本项目生产、制造、供应或实施能力，符合、承认并承诺履行本采购文件各项规定的法人、其他组织或者自然人。</w:t>
      </w:r>
    </w:p>
    <w:p>
      <w:pPr>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2符合本项目“投标邀请”和“投标人须知前附表”中规定的合格投标人所必须具备的条件。</w:t>
      </w:r>
    </w:p>
    <w:p>
      <w:pPr>
        <w:pStyle w:val="19"/>
        <w:widowControl/>
        <w:shd w:val="clear" w:color="auto" w:fill="FFFFFF"/>
        <w:spacing w:line="360" w:lineRule="auto"/>
        <w:contextualSpacing/>
        <w:jc w:val="left"/>
        <w:rPr>
          <w:rFonts w:ascii="宋体" w:hAnsi="宋体" w:cs="宋体"/>
          <w:b/>
          <w:kern w:val="0"/>
        </w:rPr>
      </w:pPr>
      <w:r>
        <w:rPr>
          <w:rFonts w:ascii="宋体" w:hAnsi="宋体" w:cs="宋体"/>
          <w:kern w:val="0"/>
        </w:rPr>
        <w:t>3.</w:t>
      </w:r>
      <w:r>
        <w:rPr>
          <w:rFonts w:hint="eastAsia" w:ascii="宋体" w:hAnsi="宋体" w:cs="宋体"/>
          <w:kern w:val="0"/>
        </w:rPr>
        <w:t>3政府采购活动中查询及使用投标人信用记录的具体要求为：投标人未被列入失信被执行人、重大税收违法案件当事人名单、</w:t>
      </w:r>
      <w:r>
        <w:rPr>
          <w:rFonts w:ascii="宋体" w:hAnsi="宋体" w:cs="仿宋_GB2312"/>
          <w:shd w:val="clear" w:color="auto" w:fill="FFFFFF"/>
        </w:rPr>
        <w:t>政府采购严重违法失信名单</w:t>
      </w:r>
      <w:r>
        <w:rPr>
          <w:rFonts w:hint="eastAsia" w:ascii="宋体" w:hAnsi="宋体" w:cs="仿宋_GB2312"/>
          <w:shd w:val="clear" w:color="auto" w:fill="FFFFFF"/>
        </w:rPr>
        <w:t>、</w:t>
      </w:r>
      <w:r>
        <w:rPr>
          <w:rFonts w:hint="eastAsia" w:ascii="宋体" w:hAnsi="宋体" w:cs="宋体"/>
          <w:kern w:val="0"/>
        </w:rPr>
        <w:t>政府采购严重违法失信行为记录名单、</w:t>
      </w:r>
      <w:r>
        <w:rPr>
          <w:rFonts w:hint="eastAsia" w:ascii="宋体" w:hAnsi="宋体" w:cs="仿宋_GB2312"/>
          <w:b/>
          <w:shd w:val="clear" w:color="auto" w:fill="FFFFFF"/>
        </w:rPr>
        <w:t>严重违法失信企业名单（黑名单）</w:t>
      </w:r>
      <w:r>
        <w:rPr>
          <w:rFonts w:hint="eastAsia" w:ascii="宋体" w:hAnsi="宋体" w:cs="宋体"/>
          <w:kern w:val="0"/>
        </w:rPr>
        <w:t>（联合体形式投标的，联合体成员存在不良信用记录，视同联合体存在不良信用记录）。</w:t>
      </w:r>
      <w:r>
        <w:rPr>
          <w:rFonts w:hint="eastAsia" w:ascii="宋体" w:hAnsi="宋体" w:cs="宋体"/>
          <w:b/>
          <w:kern w:val="0"/>
        </w:rPr>
        <w:t>(本项目投标截止时间前三年内供应商信用记录情况)</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（1）查询渠道：“信用中国”网站（</w:t>
      </w:r>
      <w:r>
        <w:rPr>
          <w:rFonts w:ascii="宋体" w:hAnsi="宋体" w:cs="宋体"/>
          <w:kern w:val="0"/>
          <w:sz w:val="24"/>
          <w:szCs w:val="24"/>
        </w:rPr>
        <w:t>www.creditchina.gov.cn</w:t>
      </w:r>
      <w:r>
        <w:rPr>
          <w:rFonts w:hint="eastAsia" w:ascii="宋体" w:hAnsi="宋体" w:cs="宋体"/>
          <w:kern w:val="0"/>
          <w:sz w:val="24"/>
          <w:szCs w:val="24"/>
        </w:rPr>
        <w:t>）和“中国政府采购网”（</w:t>
      </w:r>
      <w:r>
        <w:rPr>
          <w:rFonts w:ascii="宋体" w:hAnsi="宋体" w:cs="宋体"/>
          <w:kern w:val="0"/>
          <w:sz w:val="24"/>
          <w:szCs w:val="24"/>
        </w:rPr>
        <w:t>www.ccgp.gov.cn</w:t>
      </w:r>
      <w:r>
        <w:rPr>
          <w:rFonts w:hint="eastAsia"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4单位负责人为同一人或者存在直接控股、管理关系的不同供应商，不得参加同一合同项下的政府采购活动；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5除单一来源采购项目外，为采购项目提供整体设计、规范编制或者项目管理、监理、检测等服务的供应商，不得再参加该采购项目的其他采购活动。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6“投标邀请”和“投标人须知前附表”规定接受联合体投标的，除应符合本章第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（1）在投标文件中向采购人提交联合体协议书，明确联合体各方承担的工作和义务；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ascii="宋体" w:hAnsi="宋体" w:cs="宋体"/>
          <w:kern w:val="0"/>
          <w:sz w:val="24"/>
          <w:szCs w:val="24"/>
        </w:rPr>
        <w:t>承担连带责任</w:t>
      </w:r>
      <w:r>
        <w:fldChar w:fldCharType="end"/>
      </w:r>
      <w:r>
        <w:rPr>
          <w:rFonts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3.7 法律、行政法规规定的其他条件。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4．合格的货物和服务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4.2 投标人所提供的服务应当没有侵犯任何第三方的知识产权、技术秘密等合法权利。</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4.4 投标人所投产品如被列入</w:t>
      </w:r>
      <w:r>
        <w:rPr>
          <w:rFonts w:ascii="宋体" w:hAnsi="宋体" w:cs="宋体"/>
          <w:kern w:val="0"/>
          <w:sz w:val="24"/>
          <w:szCs w:val="24"/>
        </w:rPr>
        <w:t>《信息安全产品强制性认证目录》，</w:t>
      </w:r>
      <w:r>
        <w:rPr>
          <w:rFonts w:hint="eastAsia" w:ascii="宋体" w:hAnsi="宋体" w:cs="宋体"/>
          <w:kern w:val="0"/>
          <w:sz w:val="24"/>
          <w:szCs w:val="24"/>
        </w:rPr>
        <w:t>则该产品应</w:t>
      </w:r>
      <w:r>
        <w:rPr>
          <w:rFonts w:ascii="宋体" w:hAnsi="宋体" w:cs="宋体"/>
          <w:kern w:val="0"/>
          <w:sz w:val="24"/>
          <w:szCs w:val="24"/>
        </w:rPr>
        <w:t>具备</w:t>
      </w:r>
      <w:r>
        <w:rPr>
          <w:rFonts w:hint="eastAsia" w:ascii="宋体" w:hAnsi="宋体" w:cs="宋体"/>
          <w:kern w:val="0"/>
          <w:sz w:val="24"/>
          <w:szCs w:val="24"/>
        </w:rPr>
        <w:t>中国信息安全认证中心</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ascii="宋体" w:hAnsi="宋体" w:cs="宋体"/>
          <w:kern w:val="0"/>
          <w:sz w:val="24"/>
          <w:szCs w:val="24"/>
        </w:rPr>
        <w:t>》。</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并根据采购文件要求提供相关证明。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5．投标费用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6．信息发布</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本采购项目需要公开的有关信息，包括采购公告、采购文件澄清或修改公告、成交公告以及延长投标截止时间等与招标活动有关的通知，招标人均将通过在</w:t>
      </w:r>
      <w:r>
        <w:rPr>
          <w:rFonts w:hint="eastAsia" w:ascii="宋体" w:hAnsi="宋体" w:cs="宋体"/>
          <w:sz w:val="24"/>
          <w:szCs w:val="24"/>
        </w:rPr>
        <w:t>《《河南省政府采购网》、《许昌市政府采购网》</w:t>
      </w:r>
      <w:r>
        <w:rPr>
          <w:rFonts w:hint="eastAsia" w:ascii="宋体" w:hAnsi="宋体" w:cs="宋体"/>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7.集中采购机构代理费用收取标准和方式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不收取任何费用。</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8. 其他</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二、采购文件说明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9．采购文件构成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9.1 采购文件由以下部分组成：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（1）投标邀请（采购公告）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（2）项目需求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（3）投标人须知前附表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（4）投标人须知</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（5）政府采购政策功能</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（6）资格审查与评标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（7）合同条款及格式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（8）投标文件有关格式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（9）本项目采购文件的附件、澄清、答复、修改、补充内容（如有的话）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10.现场考察、开标前答疑会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 招标人根据采购项目的具体情况，可以在采购文件公告期满后，组织已获取采购文件的潜在投标人现场考察或者召开开标前答疑会。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作出的判断和决策负责。</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10.4 现场考察及参加开标前答疑会所发生的费用及一切责任由投标人自行承担。</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11.采购文件的澄清或修改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11.1 在投标截止期前，无论出于何种原因，招标人可主动地或在解答潜在投标人提出的澄清问题时对采购文件进行修改。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w:t>
      </w:r>
      <w:r>
        <w:rPr>
          <w:rFonts w:ascii="宋体" w:hAnsi="宋体" w:cs="宋体"/>
          <w:kern w:val="0"/>
          <w:sz w:val="24"/>
          <w:szCs w:val="24"/>
        </w:rPr>
        <w:t>.</w:t>
      </w:r>
      <w:r>
        <w:rPr>
          <w:rFonts w:hint="eastAsia" w:ascii="宋体" w:hAnsi="宋体" w:cs="宋体"/>
          <w:kern w:val="0"/>
          <w:sz w:val="24"/>
          <w:szCs w:val="24"/>
        </w:rPr>
        <w:t>2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11.3 澄清或修改公告的内容为采购文件的组成部分，并对投标人具有约束力。当采购文件与澄清或修改公告就同一内容的表述不一致时，以最后发出的文件内容为准。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11.4 如果澄清或者修改发出的时间距规定的投标截止时间不足3个工作日的，招标人将顺延提交投标文件的截止时间。</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三、投标文件的编制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12． 投标的语言及计量单位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12.2 投标计量单位，采购文件已有明确规定的，使用采购文件规定的计量单位；采购文件没有规定的，一律采用中华人民共和国法定计量单位。</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13</w:t>
      </w:r>
      <w:r>
        <w:rPr>
          <w:rFonts w:ascii="宋体" w:hAnsi="宋体" w:cs="宋体"/>
          <w:b/>
          <w:kern w:val="0"/>
          <w:sz w:val="24"/>
          <w:szCs w:val="24"/>
        </w:rPr>
        <w:t xml:space="preserve">. </w:t>
      </w:r>
      <w:r>
        <w:rPr>
          <w:rFonts w:hint="eastAsia" w:ascii="宋体" w:hAnsi="宋体" w:cs="宋体"/>
          <w:b/>
          <w:kern w:val="0"/>
          <w:sz w:val="24"/>
          <w:szCs w:val="24"/>
        </w:rPr>
        <w:t>投标报价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13.1 本次招标项目的投标均以</w:t>
      </w:r>
      <w:r>
        <w:rPr>
          <w:rFonts w:hint="eastAsia" w:ascii="宋体" w:hAnsi="宋体" w:cs="宋体"/>
          <w:b/>
          <w:kern w:val="0"/>
          <w:sz w:val="24"/>
          <w:szCs w:val="24"/>
        </w:rPr>
        <w:t>人民币</w:t>
      </w:r>
      <w:r>
        <w:rPr>
          <w:rFonts w:hint="eastAsia" w:ascii="宋体" w:hAnsi="宋体" w:cs="宋体"/>
          <w:kern w:val="0"/>
          <w:sz w:val="24"/>
          <w:szCs w:val="24"/>
        </w:rPr>
        <w:t>为计算单位。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13.2 采购人不得向投标人索要或者接受其给予的赠品、回扣或者与采购无关的其他商品、服务。</w:t>
      </w:r>
    </w:p>
    <w:p>
      <w:pPr>
        <w:pStyle w:val="29"/>
        <w:spacing w:line="374" w:lineRule="auto"/>
        <w:ind w:firstLine="0" w:firstLineChars="0"/>
        <w:rPr>
          <w:rFonts w:ascii="宋体" w:hAnsi="宋体" w:cs="宋体"/>
          <w:kern w:val="0"/>
          <w:sz w:val="24"/>
          <w:szCs w:val="24"/>
        </w:rPr>
      </w:pPr>
      <w:r>
        <w:rPr>
          <w:rFonts w:hint="eastAsia" w:ascii="宋体" w:hAnsi="宋体" w:cs="宋体"/>
          <w:kern w:val="0"/>
          <w:sz w:val="24"/>
          <w:szCs w:val="24"/>
        </w:rPr>
        <w:t>13.3 投标人应对项目要求的全部内容进行报价，少报漏报将导致其投标</w:t>
      </w:r>
      <w:r>
        <w:rPr>
          <w:rFonts w:hint="eastAsia" w:ascii="宋体" w:hAnsi="宋体" w:cs="宋体"/>
          <w:sz w:val="24"/>
          <w:szCs w:val="24"/>
        </w:rPr>
        <w:t>为非实质性响应予以拒绝。</w:t>
      </w:r>
    </w:p>
    <w:p>
      <w:pPr>
        <w:spacing w:line="360" w:lineRule="auto"/>
        <w:outlineLvl w:val="0"/>
        <w:rPr>
          <w:rFonts w:ascii="宋体" w:hAnsi="宋体" w:cs="宋体"/>
          <w:kern w:val="0"/>
          <w:sz w:val="24"/>
          <w:szCs w:val="24"/>
        </w:rPr>
      </w:pPr>
      <w:r>
        <w:rPr>
          <w:rFonts w:hint="eastAsia" w:ascii="宋体" w:hAnsi="宋体" w:cs="宋体"/>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13.5 本项目所涉及的运输、施工、安装、集成、调试、验收、备品和工具等费用均包含在投标报价中。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13.7 报价不得高于本项目最高限价，且不低于成本价。</w:t>
      </w:r>
      <w:r>
        <w:rPr>
          <w:rFonts w:hint="eastAsia" w:ascii="宋体" w:hAnsi="宋体" w:cs="宋体"/>
          <w:sz w:val="24"/>
          <w:szCs w:val="24"/>
        </w:rPr>
        <w:t>本次招标实行</w:t>
      </w:r>
      <w:r>
        <w:rPr>
          <w:rFonts w:hint="eastAsia" w:ascii="宋体" w:cs="宋体"/>
          <w:sz w:val="24"/>
          <w:szCs w:val="24"/>
        </w:rPr>
        <w:t>“</w:t>
      </w:r>
      <w:r>
        <w:rPr>
          <w:rFonts w:hint="eastAsia" w:ascii="宋体" w:hAnsi="宋体" w:cs="宋体"/>
          <w:sz w:val="24"/>
          <w:szCs w:val="24"/>
        </w:rPr>
        <w:t>最高限价（项目控制金额上限）</w:t>
      </w:r>
      <w:r>
        <w:rPr>
          <w:rFonts w:hint="eastAsia" w:ascii="宋体" w:cs="宋体"/>
          <w:sz w:val="24"/>
          <w:szCs w:val="24"/>
        </w:rPr>
        <w:t>”</w:t>
      </w:r>
      <w:r>
        <w:rPr>
          <w:rFonts w:hint="eastAsia" w:ascii="宋体" w:hAnsi="宋体" w:cs="宋体"/>
          <w:sz w:val="24"/>
          <w:szCs w:val="24"/>
        </w:rPr>
        <w:t>,投标人的投标报价高于最高限价（项目控制金额上限）的，该投标人的投标文件将被视为非实质性响应予以拒绝。</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14．投标有效期</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14.1 投标有效期从提交投标文件的截止之日起算。本项目投标有效期详</w:t>
      </w:r>
      <w:r>
        <w:rPr>
          <w:rFonts w:hint="eastAsia" w:ascii="宋体" w:hAnsi="宋体" w:cs="仿宋_GB2312"/>
          <w:sz w:val="24"/>
          <w:szCs w:val="24"/>
          <w:lang w:val="zh-CN"/>
        </w:rPr>
        <w:t>见投标人须知前附表。</w:t>
      </w:r>
      <w:r>
        <w:rPr>
          <w:rFonts w:hint="eastAsia" w:ascii="宋体" w:hAnsi="宋体" w:cs="宋体"/>
          <w:kern w:val="0"/>
          <w:sz w:val="24"/>
          <w:szCs w:val="24"/>
        </w:rPr>
        <w:t>投标文件中承诺的投标有效期应当不少于“投标人须知前附表”载明的投标有效期。投标有效期比采购文件规定短的属于非实质性响应，将被认定为无效投标。</w:t>
      </w:r>
    </w:p>
    <w:p>
      <w:pPr>
        <w:widowControl/>
        <w:tabs>
          <w:tab w:val="left" w:pos="636"/>
        </w:tabs>
        <w:spacing w:line="360" w:lineRule="auto"/>
        <w:contextualSpacing/>
        <w:rPr>
          <w:rFonts w:ascii="宋体" w:hAnsi="宋体" w:cs="宋体"/>
          <w:kern w:val="0"/>
          <w:sz w:val="24"/>
          <w:szCs w:val="24"/>
        </w:rPr>
      </w:pPr>
      <w:r>
        <w:rPr>
          <w:rFonts w:hint="eastAsia" w:ascii="宋体" w:hAnsi="宋体" w:cs="宋体"/>
          <w:kern w:val="0"/>
          <w:sz w:val="24"/>
          <w:szCs w:val="24"/>
        </w:rPr>
        <w:t>14.2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14.3 成交人的投标文件作为项目合同的附件，其有效期至成交人全部合同义务履行完毕为止。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15．投标文件构成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15.1 投标文件的构成应符合法律法规及采购文件的要求。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15.2 投标人应当按照采购文件的要求编制投标文件。投标文件应当对采购文件提出的要求和条件作出明确响应。</w:t>
      </w:r>
    </w:p>
    <w:p>
      <w:pPr>
        <w:spacing w:line="360" w:lineRule="auto"/>
        <w:contextualSpacing/>
        <w:rPr>
          <w:rFonts w:ascii="宋体" w:hAnsi="宋体" w:cs="宋体"/>
          <w:kern w:val="0"/>
          <w:sz w:val="24"/>
          <w:szCs w:val="24"/>
        </w:rPr>
      </w:pPr>
      <w:r>
        <w:rPr>
          <w:rFonts w:hint="eastAsia" w:ascii="宋体" w:hAnsi="宋体" w:cs="宋体"/>
          <w:kern w:val="0"/>
          <w:sz w:val="24"/>
          <w:szCs w:val="24"/>
        </w:rPr>
        <w:t>15.3 投标文件由资格证明材料、符合性证明材料、其它材料等组成。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pPr>
        <w:tabs>
          <w:tab w:val="left" w:pos="7095"/>
        </w:tabs>
        <w:spacing w:line="360" w:lineRule="auto"/>
        <w:rPr>
          <w:rFonts w:hAnsi="宋体"/>
          <w:sz w:val="24"/>
          <w:szCs w:val="24"/>
        </w:rPr>
      </w:pPr>
      <w:r>
        <w:rPr>
          <w:rFonts w:hint="eastAsia" w:ascii="宋体" w:hAnsi="宋体" w:cs="宋体"/>
          <w:kern w:val="0"/>
          <w:sz w:val="24"/>
          <w:szCs w:val="24"/>
        </w:rPr>
        <w:t xml:space="preserve">15.5 </w:t>
      </w:r>
      <w:r>
        <w:rPr>
          <w:rFonts w:hint="eastAsia" w:hAnsi="宋体" w:cs="Times New Roman"/>
          <w:sz w:val="24"/>
          <w:szCs w:val="24"/>
        </w:rPr>
        <w:t>投标人登录许昌公共资源交易系统下载“许昌投标文件制作系统SEARUN V1.0”，按采购文件要求</w:t>
      </w:r>
      <w:r>
        <w:rPr>
          <w:rFonts w:hint="eastAsia" w:hAnsi="宋体"/>
          <w:sz w:val="24"/>
          <w:szCs w:val="24"/>
        </w:rPr>
        <w:t>根据所投标段</w:t>
      </w:r>
      <w:r>
        <w:rPr>
          <w:rFonts w:hint="eastAsia" w:hAnsi="宋体" w:cs="Times New Roman"/>
          <w:sz w:val="24"/>
          <w:szCs w:val="24"/>
        </w:rPr>
        <w:t>制作电子投标文件。</w:t>
      </w:r>
    </w:p>
    <w:p>
      <w:pPr>
        <w:tabs>
          <w:tab w:val="left" w:pos="7095"/>
        </w:tabs>
        <w:spacing w:line="360" w:lineRule="auto"/>
        <w:rPr>
          <w:rFonts w:hAnsi="宋体" w:cs="Times New Roman"/>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ascii="宋体" w:hAnsi="宋体" w:cs="宋体"/>
          <w:b/>
          <w:kern w:val="0"/>
          <w:sz w:val="24"/>
          <w:szCs w:val="24"/>
        </w:rPr>
      </w:pPr>
      <w:r>
        <w:rPr>
          <w:rFonts w:hint="eastAsia" w:hAnsi="宋体" w:cs="宋体"/>
          <w:sz w:val="24"/>
        </w:rPr>
        <w:t>电子投标文件制作技术咨询：</w:t>
      </w:r>
      <w:r>
        <w:rPr>
          <w:rFonts w:hint="eastAsia" w:ascii="宋体" w:hAnsi="宋体" w:cs="宋体"/>
          <w:b/>
          <w:kern w:val="0"/>
          <w:sz w:val="24"/>
          <w:szCs w:val="24"/>
        </w:rPr>
        <w:t>0374-2961598</w:t>
      </w:r>
      <w:r>
        <w:rPr>
          <w:rFonts w:hint="eastAsia" w:ascii="宋体" w:hAnsi="宋体" w:cs="宋体"/>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16.投标文件格式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16.1 投标文件应参照采购文件第七部分（投标文件有关格式）的内容要求、编排顺序和格式要求，投标人应按照以上要求将投标文件编上唯一的连贯页码并以</w:t>
      </w:r>
      <w:r>
        <w:rPr>
          <w:rFonts w:hint="eastAsia" w:ascii="宋体" w:hAnsi="宋体" w:cs="宋体"/>
          <w:b/>
          <w:kern w:val="0"/>
          <w:sz w:val="24"/>
          <w:szCs w:val="24"/>
        </w:rPr>
        <w:t>A4</w:t>
      </w:r>
      <w:r>
        <w:rPr>
          <w:rFonts w:hint="eastAsia" w:ascii="宋体" w:hAnsi="宋体" w:cs="宋体"/>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16.2 投标人应按采购文件提供的格式编写投标文件。采购文件未提供标准格式的投标人可自行拟定。</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17</w:t>
      </w:r>
      <w:r>
        <w:rPr>
          <w:rFonts w:hint="eastAsia" w:ascii="宋体" w:hAnsi="宋体" w:cs="仿宋_GB2312"/>
          <w:b/>
          <w:sz w:val="24"/>
          <w:szCs w:val="24"/>
          <w:lang w:val="zh-CN"/>
        </w:rPr>
        <w:t>. 投标文件的数量和签署盖章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.1 投标人应提交投标文件份数见“投标人须知前附表”。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.2 在采购文件中已明示需盖章及签名之处，</w:t>
      </w:r>
      <w:r>
        <w:rPr>
          <w:rFonts w:hint="eastAsia" w:ascii="新宋体" w:hAnsi="新宋体" w:eastAsia="新宋体"/>
          <w:sz w:val="24"/>
        </w:rPr>
        <w:t>电子投标文件应按采购文件要求加盖投标人电子印章和法人电子印章或授权代表电子印章。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.3 纸质投标文件</w:t>
      </w:r>
      <w:r>
        <w:rPr>
          <w:rFonts w:hint="eastAsia" w:ascii="新宋体" w:hAnsi="新宋体" w:eastAsia="新宋体"/>
          <w:sz w:val="24"/>
        </w:rPr>
        <w:t>是指投标人电子投标文件制作完成后生成的后缀名为</w:t>
      </w:r>
      <w:r>
        <w:rPr>
          <w:rFonts w:hint="eastAsia" w:hAnsi="宋体"/>
          <w:sz w:val="24"/>
          <w:szCs w:val="24"/>
        </w:rPr>
        <w:t>“.PDF”的文件打印的投标文件。</w:t>
      </w:r>
      <w:r>
        <w:rPr>
          <w:rFonts w:hint="eastAsia" w:ascii="宋体" w:hAnsi="宋体" w:cs="仿宋_GB2312"/>
          <w:sz w:val="24"/>
          <w:szCs w:val="24"/>
          <w:lang w:val="zh-CN"/>
        </w:rPr>
        <w:t>纸质投标文件正本和副本封面上应清楚标明</w:t>
      </w:r>
      <w:r>
        <w:rPr>
          <w:rFonts w:ascii="宋体" w:hAnsi="宋体" w:cs="仿宋_GB2312"/>
          <w:sz w:val="24"/>
          <w:szCs w:val="24"/>
          <w:lang w:val="zh-CN"/>
        </w:rPr>
        <w:t>“</w:t>
      </w:r>
      <w:r>
        <w:rPr>
          <w:rFonts w:hint="eastAsia" w:ascii="宋体" w:hAnsi="宋体" w:cs="仿宋_GB2312"/>
          <w:sz w:val="24"/>
          <w:szCs w:val="24"/>
          <w:lang w:val="zh-CN"/>
        </w:rPr>
        <w:t>正本</w:t>
      </w:r>
      <w:r>
        <w:rPr>
          <w:rFonts w:ascii="宋体" w:hAnsi="宋体" w:cs="仿宋_GB2312"/>
          <w:sz w:val="24"/>
          <w:szCs w:val="24"/>
          <w:lang w:val="zh-CN"/>
        </w:rPr>
        <w:t>”</w:t>
      </w:r>
      <w:r>
        <w:rPr>
          <w:rFonts w:hint="eastAsia" w:ascii="宋体" w:hAnsi="宋体" w:cs="仿宋_GB2312"/>
          <w:sz w:val="24"/>
          <w:szCs w:val="24"/>
          <w:lang w:val="zh-CN"/>
        </w:rPr>
        <w:t>或</w:t>
      </w:r>
      <w:r>
        <w:rPr>
          <w:rFonts w:ascii="宋体" w:hAnsi="宋体" w:cs="仿宋_GB2312"/>
          <w:sz w:val="24"/>
          <w:szCs w:val="24"/>
          <w:lang w:val="zh-CN"/>
        </w:rPr>
        <w:t>“</w:t>
      </w:r>
      <w:r>
        <w:rPr>
          <w:rFonts w:hint="eastAsia" w:ascii="宋体" w:hAnsi="宋体" w:cs="仿宋_GB2312"/>
          <w:sz w:val="24"/>
          <w:szCs w:val="24"/>
          <w:lang w:val="zh-CN"/>
        </w:rPr>
        <w:t>副本</w:t>
      </w:r>
      <w:r>
        <w:rPr>
          <w:rFonts w:ascii="宋体" w:hAnsi="宋体" w:cs="仿宋_GB2312"/>
          <w:sz w:val="24"/>
          <w:szCs w:val="24"/>
          <w:lang w:val="zh-CN"/>
        </w:rPr>
        <w:t>”</w:t>
      </w:r>
      <w:r>
        <w:rPr>
          <w:rFonts w:hint="eastAsia" w:ascii="宋体" w:hAnsi="宋体" w:cs="仿宋_GB2312"/>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.4 纸质投标文件副本可以是纸质投标文件的正本复印而成。</w:t>
      </w:r>
    </w:p>
    <w:p>
      <w:pPr>
        <w:tabs>
          <w:tab w:val="left" w:pos="1260"/>
        </w:tabs>
        <w:autoSpaceDE w:val="0"/>
        <w:autoSpaceDN w:val="0"/>
        <w:spacing w:line="360" w:lineRule="auto"/>
        <w:contextualSpacing/>
        <w:rPr>
          <w:rFonts w:ascii="宋体" w:hAnsi="宋体" w:cs="仿宋_GB2312"/>
          <w:sz w:val="24"/>
          <w:szCs w:val="24"/>
          <w:lang w:val="zh-CN"/>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四、投标文件的递交</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18</w:t>
      </w:r>
      <w:r>
        <w:rPr>
          <w:rFonts w:hint="eastAsia" w:ascii="宋体" w:hAnsi="宋体" w:cs="仿宋_GB2312"/>
          <w:b/>
          <w:sz w:val="24"/>
          <w:szCs w:val="24"/>
          <w:lang w:val="zh-CN"/>
        </w:rPr>
        <w:t>.投标文件的密封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18</w:t>
      </w:r>
      <w:r>
        <w:rPr>
          <w:rFonts w:hint="eastAsia" w:ascii="宋体" w:hAnsi="宋体" w:cs="仿宋_GB2312"/>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18</w:t>
      </w:r>
      <w:r>
        <w:rPr>
          <w:rFonts w:hint="eastAsia" w:ascii="宋体" w:hAnsi="宋体" w:cs="仿宋_GB2312"/>
          <w:sz w:val="24"/>
          <w:szCs w:val="24"/>
          <w:lang w:val="zh-CN"/>
        </w:rPr>
        <w:t>.2 投标文件如果未按规定密封，招标人将拒绝接收。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19</w:t>
      </w:r>
      <w:r>
        <w:rPr>
          <w:rFonts w:hint="eastAsia" w:ascii="宋体" w:hAnsi="宋体" w:cs="仿宋_GB2312"/>
          <w:b/>
          <w:sz w:val="24"/>
          <w:szCs w:val="24"/>
          <w:lang w:val="zh-CN"/>
        </w:rPr>
        <w:t>．投标截止时间</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rPr>
        <w:t>19</w:t>
      </w:r>
      <w:r>
        <w:rPr>
          <w:rFonts w:hint="eastAsia" w:ascii="宋体" w:hAnsi="宋体" w:cs="仿宋_GB2312"/>
          <w:sz w:val="24"/>
          <w:szCs w:val="24"/>
          <w:lang w:val="zh-CN"/>
        </w:rPr>
        <w:t>．1 投标人必须在</w:t>
      </w:r>
      <w:r>
        <w:rPr>
          <w:rFonts w:hint="eastAsia" w:ascii="宋体" w:hAnsi="宋体" w:cs="宋体"/>
          <w:kern w:val="0"/>
          <w:sz w:val="24"/>
          <w:szCs w:val="24"/>
        </w:rPr>
        <w:t>“投标邀请”</w:t>
      </w:r>
      <w:r>
        <w:rPr>
          <w:rFonts w:hint="eastAsia" w:ascii="宋体" w:hAnsi="宋体"/>
          <w:bCs/>
          <w:sz w:val="24"/>
          <w:szCs w:val="24"/>
        </w:rPr>
        <w:t>和“投标人须知前附表”中规定的投标截止时间前，将所有投标文件送达采购文件指定的开标地点。</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19</w:t>
      </w:r>
      <w:r>
        <w:rPr>
          <w:rFonts w:hint="eastAsia" w:ascii="宋体" w:hAnsi="宋体" w:cs="仿宋_GB2312"/>
          <w:sz w:val="24"/>
          <w:szCs w:val="24"/>
          <w:lang w:val="zh-CN"/>
        </w:rPr>
        <w:t>.2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宋体" w:hAnsi="宋体"/>
          <w:bCs/>
          <w:sz w:val="24"/>
          <w:szCs w:val="24"/>
        </w:rPr>
      </w:pPr>
      <w:r>
        <w:rPr>
          <w:rFonts w:hint="eastAsia" w:ascii="宋体" w:hAnsi="宋体" w:cs="仿宋_GB2312"/>
          <w:sz w:val="24"/>
          <w:szCs w:val="24"/>
        </w:rPr>
        <w:t>19</w:t>
      </w:r>
      <w:r>
        <w:rPr>
          <w:rFonts w:hint="eastAsia" w:ascii="宋体" w:hAnsi="宋体" w:cs="仿宋_GB2312"/>
          <w:sz w:val="24"/>
          <w:szCs w:val="24"/>
          <w:lang w:val="zh-CN"/>
        </w:rPr>
        <w:t xml:space="preserve">.3 </w:t>
      </w:r>
      <w:r>
        <w:rPr>
          <w:rFonts w:hint="eastAsia" w:ascii="宋体" w:hAnsi="宋体"/>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20</w:t>
      </w:r>
      <w:r>
        <w:rPr>
          <w:rFonts w:hint="eastAsia" w:ascii="宋体" w:hAnsi="宋体" w:cs="仿宋_GB2312"/>
          <w:b/>
          <w:sz w:val="24"/>
          <w:szCs w:val="24"/>
          <w:lang w:val="zh-CN"/>
        </w:rPr>
        <w:t>. 迟交的投标文件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投标截止时间之后送达/上传的投标文件，招标人将拒绝接收。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1</w:t>
      </w:r>
      <w:r>
        <w:rPr>
          <w:rFonts w:hint="eastAsia" w:ascii="宋体" w:hAnsi="宋体" w:cs="仿宋_GB2312"/>
          <w:b/>
          <w:sz w:val="24"/>
          <w:szCs w:val="24"/>
          <w:lang w:val="zh-CN"/>
        </w:rPr>
        <w:t>. 投标文件的修改和撤回</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1</w:t>
      </w:r>
      <w:r>
        <w:rPr>
          <w:rFonts w:hint="eastAsia" w:ascii="宋体" w:hAnsi="宋体" w:cs="仿宋_GB2312"/>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1</w:t>
      </w:r>
      <w:r>
        <w:rPr>
          <w:rFonts w:hint="eastAsia" w:ascii="宋体" w:hAnsi="宋体" w:cs="仿宋_GB2312"/>
          <w:sz w:val="24"/>
          <w:szCs w:val="24"/>
          <w:lang w:val="zh-CN"/>
        </w:rPr>
        <w:t xml:space="preserve">.2 </w:t>
      </w:r>
      <w:r>
        <w:rPr>
          <w:rFonts w:hint="eastAsia" w:ascii="宋体" w:hAnsi="宋体"/>
          <w:bCs/>
          <w:sz w:val="24"/>
          <w:szCs w:val="24"/>
        </w:rPr>
        <w:t>投标人</w:t>
      </w:r>
      <w:r>
        <w:rPr>
          <w:rFonts w:hint="eastAsia" w:ascii="宋体" w:hAnsi="宋体" w:cs="仿宋_GB2312"/>
          <w:sz w:val="24"/>
          <w:szCs w:val="24"/>
          <w:lang w:val="zh-CN"/>
        </w:rPr>
        <w:t>补充、修改的内容并作为投标文件的组成部分。</w:t>
      </w:r>
      <w:r>
        <w:rPr>
          <w:rFonts w:hint="eastAsia" w:ascii="宋体" w:hAnsi="宋体"/>
          <w:bCs/>
          <w:sz w:val="24"/>
          <w:szCs w:val="24"/>
        </w:rPr>
        <w:t>补充或修改</w:t>
      </w:r>
      <w:r>
        <w:rPr>
          <w:rFonts w:hint="eastAsia" w:ascii="宋体" w:hAnsi="宋体" w:cs="仿宋_GB2312"/>
          <w:sz w:val="24"/>
          <w:szCs w:val="24"/>
          <w:lang w:val="zh-CN"/>
        </w:rPr>
        <w:t>应当按采购文件要求签署、盖章、</w:t>
      </w:r>
      <w:r>
        <w:rPr>
          <w:rFonts w:hint="eastAsia" w:ascii="宋体" w:hAnsi="宋体"/>
          <w:bCs/>
          <w:sz w:val="24"/>
          <w:szCs w:val="24"/>
        </w:rPr>
        <w:t>密封</w:t>
      </w:r>
      <w:r>
        <w:rPr>
          <w:rFonts w:hint="eastAsia" w:ascii="宋体" w:hAnsi="宋体" w:cs="仿宋_GB2312"/>
          <w:sz w:val="24"/>
          <w:szCs w:val="24"/>
          <w:lang w:val="zh-CN"/>
        </w:rPr>
        <w:t>、递交，</w:t>
      </w:r>
      <w:r>
        <w:rPr>
          <w:rFonts w:hint="eastAsia" w:ascii="宋体" w:hAnsi="宋体"/>
          <w:bCs/>
          <w:sz w:val="24"/>
          <w:szCs w:val="24"/>
        </w:rPr>
        <w:t>并应注明“修改</w:t>
      </w:r>
      <w:r>
        <w:rPr>
          <w:rFonts w:ascii="宋体" w:hAnsi="宋体"/>
          <w:bCs/>
          <w:sz w:val="24"/>
          <w:szCs w:val="24"/>
        </w:rPr>
        <w:t>”</w:t>
      </w:r>
      <w:r>
        <w:rPr>
          <w:rFonts w:hint="eastAsia" w:ascii="宋体" w:hAnsi="宋体"/>
          <w:bCs/>
          <w:sz w:val="24"/>
          <w:szCs w:val="24"/>
        </w:rPr>
        <w:t>或“补充</w:t>
      </w:r>
      <w:r>
        <w:rPr>
          <w:rFonts w:ascii="宋体" w:hAnsi="宋体"/>
          <w:bCs/>
          <w:sz w:val="24"/>
          <w:szCs w:val="24"/>
        </w:rPr>
        <w:t>”</w:t>
      </w:r>
      <w:r>
        <w:rPr>
          <w:rFonts w:hint="eastAsia" w:ascii="宋体" w:hAnsi="宋体"/>
          <w:bCs/>
          <w:sz w:val="24"/>
          <w:szCs w:val="24"/>
        </w:rPr>
        <w:t>字样。</w:t>
      </w:r>
    </w:p>
    <w:p>
      <w:pPr>
        <w:tabs>
          <w:tab w:val="left" w:pos="1260"/>
        </w:tabs>
        <w:autoSpaceDE w:val="0"/>
        <w:autoSpaceDN w:val="0"/>
        <w:spacing w:line="360" w:lineRule="auto"/>
        <w:contextualSpacing/>
        <w:rPr>
          <w:rFonts w:ascii="宋体" w:hAnsi="宋体" w:cs="宋体"/>
          <w:kern w:val="0"/>
          <w:sz w:val="24"/>
          <w:szCs w:val="24"/>
        </w:rPr>
      </w:pPr>
      <w:r>
        <w:rPr>
          <w:rFonts w:hint="eastAsia" w:ascii="宋体" w:hAnsi="宋体" w:cs="仿宋_GB2312"/>
          <w:sz w:val="24"/>
          <w:szCs w:val="24"/>
          <w:lang w:val="zh-CN"/>
        </w:rPr>
        <w:t>2</w:t>
      </w:r>
      <w:r>
        <w:rPr>
          <w:rFonts w:hint="eastAsia" w:ascii="宋体" w:hAnsi="宋体" w:cs="仿宋_GB2312"/>
          <w:sz w:val="24"/>
          <w:szCs w:val="24"/>
        </w:rPr>
        <w:t>1</w:t>
      </w:r>
      <w:r>
        <w:rPr>
          <w:rFonts w:hint="eastAsia" w:ascii="宋体" w:hAnsi="宋体" w:cs="仿宋_GB2312"/>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22．</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p>
    <w:p>
      <w:pPr>
        <w:tabs>
          <w:tab w:val="left" w:pos="1260"/>
        </w:tabs>
        <w:autoSpaceDE w:val="0"/>
        <w:autoSpaceDN w:val="0"/>
        <w:spacing w:line="360" w:lineRule="auto"/>
        <w:contextualSpacing/>
        <w:jc w:val="center"/>
        <w:rPr>
          <w:rFonts w:ascii="宋体" w:hAnsi="宋体" w:cs="宋体"/>
          <w:b/>
          <w:kern w:val="0"/>
          <w:sz w:val="28"/>
          <w:szCs w:val="28"/>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五、开标和评标</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3</w:t>
      </w:r>
      <w:r>
        <w:rPr>
          <w:rFonts w:hint="eastAsia" w:ascii="宋体" w:hAnsi="宋体" w:cs="仿宋_GB2312"/>
          <w:b/>
          <w:sz w:val="24"/>
          <w:szCs w:val="24"/>
          <w:lang w:val="zh-CN"/>
        </w:rPr>
        <w:t>. 开标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3</w:t>
      </w:r>
      <w:r>
        <w:rPr>
          <w:rFonts w:hint="eastAsia" w:ascii="宋体" w:hAnsi="宋体" w:cs="仿宋_GB2312"/>
          <w:sz w:val="24"/>
          <w:szCs w:val="24"/>
          <w:lang w:val="zh-CN"/>
        </w:rPr>
        <w:t>.1 招标人将按采购文件规定的时间和地点组织公开开标。开标由代理机构主持，邀请投标人参加。谈判小组成员不得参加开标活动。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3</w:t>
      </w:r>
      <w:r>
        <w:rPr>
          <w:rFonts w:hint="eastAsia" w:ascii="宋体" w:hAnsi="宋体" w:cs="仿宋_GB2312"/>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3</w:t>
      </w:r>
      <w:r>
        <w:rPr>
          <w:rFonts w:hint="eastAsia" w:ascii="宋体" w:hAnsi="宋体" w:cs="仿宋_GB2312"/>
          <w:sz w:val="24"/>
          <w:szCs w:val="24"/>
          <w:lang w:val="zh-CN"/>
        </w:rPr>
        <w:t>.3 开标时，由投标人或者其推选的代表检查纸质投标文件和</w:t>
      </w:r>
      <w:r>
        <w:rPr>
          <w:rFonts w:hint="eastAsia" w:hAnsi="宋体" w:cs="宋体"/>
          <w:sz w:val="24"/>
        </w:rPr>
        <w:t>备份文件</w:t>
      </w:r>
      <w:r>
        <w:rPr>
          <w:rFonts w:hint="eastAsia" w:ascii="宋体" w:hAnsi="宋体" w:cs="仿宋_GB2312"/>
          <w:sz w:val="24"/>
          <w:szCs w:val="24"/>
          <w:lang w:val="zh-CN"/>
        </w:rPr>
        <w:t>（</w:t>
      </w:r>
      <w:r>
        <w:rPr>
          <w:rFonts w:hint="eastAsia" w:hAnsi="宋体" w:cs="宋体"/>
          <w:sz w:val="24"/>
        </w:rPr>
        <w:t>使用电子介质存储</w:t>
      </w:r>
      <w:r>
        <w:rPr>
          <w:rFonts w:hint="eastAsia" w:ascii="宋体" w:hAnsi="宋体" w:cs="仿宋_GB2312"/>
          <w:sz w:val="24"/>
          <w:szCs w:val="24"/>
          <w:lang w:val="zh-CN"/>
        </w:rPr>
        <w:t>）</w:t>
      </w:r>
      <w:r>
        <w:rPr>
          <w:rFonts w:hint="eastAsia" w:hAnsi="宋体" w:cs="宋体"/>
          <w:sz w:val="24"/>
        </w:rPr>
        <w:t>的</w:t>
      </w:r>
      <w:r>
        <w:rPr>
          <w:rFonts w:hint="eastAsia" w:ascii="宋体" w:hAnsi="宋体" w:cs="仿宋_GB2312"/>
          <w:sz w:val="24"/>
          <w:szCs w:val="24"/>
          <w:lang w:val="zh-CN"/>
        </w:rPr>
        <w:t>密封情况；经确认无误后进行电子投标文件的解密。解密后宣布投标人名称、修改和撤回投标的通知和采购文件规定的需要宣布的其他内容（如有的话）。</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3</w:t>
      </w:r>
      <w:r>
        <w:rPr>
          <w:rFonts w:hint="eastAsia" w:ascii="宋体" w:hAnsi="宋体" w:cs="仿宋_GB2312"/>
          <w:sz w:val="24"/>
          <w:szCs w:val="24"/>
          <w:lang w:val="zh-CN"/>
        </w:rPr>
        <w:t>.3.1 电子投标文件的解密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全流程电子化交易项目电子投标文件采用双重加密。解密需分标段进行两次解密。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（2）集中采购机构解密：集中采购机构</w:t>
      </w:r>
      <w:r>
        <w:rPr>
          <w:rFonts w:ascii="宋体" w:hAnsi="宋体" w:cs="仿宋_GB2312"/>
          <w:sz w:val="24"/>
          <w:szCs w:val="24"/>
          <w:lang w:val="zh-CN"/>
        </w:rPr>
        <w:t>按</w:t>
      </w:r>
      <w:r>
        <w:rPr>
          <w:rFonts w:hint="eastAsia" w:ascii="宋体" w:hAnsi="宋体" w:cs="仿宋_GB2312"/>
          <w:sz w:val="24"/>
          <w:szCs w:val="24"/>
          <w:lang w:val="zh-CN"/>
        </w:rPr>
        <w:t>电子</w:t>
      </w:r>
      <w:r>
        <w:rPr>
          <w:rFonts w:ascii="宋体" w:hAnsi="宋体" w:cs="仿宋_GB2312"/>
          <w:sz w:val="24"/>
          <w:szCs w:val="24"/>
          <w:lang w:val="zh-CN"/>
        </w:rPr>
        <w:t>投标</w:t>
      </w:r>
      <w:r>
        <w:rPr>
          <w:rFonts w:hint="eastAsia" w:ascii="宋体" w:hAnsi="宋体" w:cs="仿宋_GB2312"/>
          <w:sz w:val="24"/>
          <w:szCs w:val="24"/>
          <w:lang w:val="zh-CN"/>
        </w:rPr>
        <w:t>文件到达交易系统</w:t>
      </w:r>
      <w:r>
        <w:rPr>
          <w:rFonts w:ascii="宋体" w:hAnsi="宋体" w:cs="仿宋_GB2312"/>
          <w:sz w:val="24"/>
          <w:szCs w:val="24"/>
          <w:lang w:val="zh-CN"/>
        </w:rPr>
        <w:t>的先后顺序</w:t>
      </w:r>
      <w:r>
        <w:rPr>
          <w:rFonts w:hint="eastAsia" w:ascii="宋体" w:hAnsi="宋体" w:cs="仿宋_GB2312"/>
          <w:sz w:val="24"/>
          <w:szCs w:val="24"/>
          <w:lang w:val="zh-CN"/>
        </w:rPr>
        <w:t>，使用本单位CA数字证书进行再次解密。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3</w:t>
      </w:r>
      <w:r>
        <w:rPr>
          <w:rFonts w:hint="eastAsia" w:ascii="宋体" w:hAnsi="宋体" w:cs="仿宋_GB2312"/>
          <w:sz w:val="24"/>
          <w:szCs w:val="24"/>
          <w:lang w:val="zh-CN"/>
        </w:rPr>
        <w:t>.3.2 电子投标文件解密异常情况处理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w:t>
      </w:r>
      <w:r>
        <w:rPr>
          <w:rFonts w:hint="eastAsia" w:ascii="宋体" w:hAnsi="宋体" w:cs="仿宋_GB2312"/>
          <w:sz w:val="24"/>
          <w:szCs w:val="24"/>
          <w:lang w:val="zh-CN"/>
        </w:rPr>
        <w:t>）因电子交易系统异常无法解密电子投标文件的，使用纸质投标文件以人工方式进行。</w:t>
      </w:r>
    </w:p>
    <w:p>
      <w:pPr>
        <w:autoSpaceDE w:val="0"/>
        <w:autoSpaceDN w:val="0"/>
        <w:adjustRightInd w:val="0"/>
        <w:spacing w:line="360" w:lineRule="auto"/>
        <w:rPr>
          <w:rFonts w:ascii="宋体" w:hAnsi="宋体" w:cs="仿宋_GB2312"/>
          <w:color w:val="000000" w:themeColor="text1"/>
          <w:sz w:val="24"/>
          <w:szCs w:val="24"/>
          <w:lang w:val="zh-CN"/>
        </w:rPr>
      </w:pPr>
      <w:r>
        <w:rPr>
          <w:rFonts w:hint="eastAsia" w:ascii="宋体" w:hAnsi="宋体" w:cs="仿宋_GB2312"/>
          <w:sz w:val="24"/>
          <w:szCs w:val="24"/>
          <w:lang w:val="zh-CN"/>
        </w:rPr>
        <w:t>（2）</w:t>
      </w:r>
      <w:r>
        <w:rPr>
          <w:rFonts w:hint="eastAsia" w:ascii="宋体" w:hAnsi="宋体" w:cs="仿宋_GB2312"/>
          <w:color w:val="000000" w:themeColor="text1"/>
          <w:sz w:val="24"/>
          <w:szCs w:val="24"/>
          <w:lang w:val="zh-CN"/>
        </w:rPr>
        <w:t>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3</w:t>
      </w:r>
      <w:r>
        <w:rPr>
          <w:rFonts w:hint="eastAsia" w:ascii="宋体" w:hAnsi="宋体" w:cs="仿宋_GB2312"/>
          <w:sz w:val="24"/>
          <w:szCs w:val="24"/>
          <w:lang w:val="zh-CN"/>
        </w:rPr>
        <w:t>.4 投标人不足3家的，不得开标。</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2</w:t>
      </w:r>
      <w:r>
        <w:rPr>
          <w:rFonts w:hint="eastAsia" w:ascii="宋体" w:hAnsi="宋体" w:cs="仿宋_GB2312"/>
          <w:sz w:val="24"/>
          <w:szCs w:val="24"/>
        </w:rPr>
        <w:t>3</w:t>
      </w:r>
      <w:r>
        <w:rPr>
          <w:rFonts w:hint="eastAsia" w:ascii="宋体" w:hAnsi="宋体" w:cs="仿宋_GB2312"/>
          <w:sz w:val="24"/>
          <w:szCs w:val="24"/>
          <w:lang w:val="zh-CN"/>
        </w:rPr>
        <w:t>.</w:t>
      </w:r>
      <w:r>
        <w:rPr>
          <w:rFonts w:hint="eastAsia" w:ascii="宋体" w:hAnsi="宋体"/>
          <w:bCs/>
          <w:sz w:val="24"/>
          <w:szCs w:val="24"/>
        </w:rPr>
        <w:t>5 开标过程</w:t>
      </w:r>
      <w:r>
        <w:rPr>
          <w:rFonts w:hint="eastAsia" w:ascii="宋体" w:hAnsi="宋体" w:cs="仿宋_GB2312"/>
          <w:sz w:val="24"/>
          <w:szCs w:val="24"/>
          <w:lang w:val="zh-CN"/>
        </w:rPr>
        <w:t>由集中采购机构负</w:t>
      </w:r>
      <w:r>
        <w:rPr>
          <w:rFonts w:hint="eastAsia" w:ascii="宋体" w:hAnsi="宋体"/>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Cs/>
          <w:sz w:val="24"/>
          <w:szCs w:val="24"/>
        </w:rPr>
        <w:t xml:space="preserve">23.6 </w:t>
      </w:r>
      <w:r>
        <w:rPr>
          <w:rFonts w:hint="eastAsia" w:ascii="宋体" w:hAnsi="宋体" w:cs="仿宋_GB2312"/>
          <w:sz w:val="24"/>
          <w:szCs w:val="24"/>
          <w:lang w:val="zh-CN"/>
        </w:rPr>
        <w:t>投标人代表对开标过程和开标记录有疑义，以及认为采购人、集中采购机构相关工作人员有需要回避的情形的，应当场提出询问或者回避申请。采购人、集中采购机构对投标人代表提出的询问或者回避申请应当及时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3</w:t>
      </w:r>
      <w:r>
        <w:rPr>
          <w:rFonts w:hint="eastAsia" w:ascii="宋体" w:hAnsi="宋体" w:cs="仿宋_GB2312"/>
          <w:sz w:val="24"/>
          <w:szCs w:val="24"/>
          <w:lang w:val="zh-CN"/>
        </w:rPr>
        <w:t>.7 投标人未参加开标的，视同认可开标结果。</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4</w:t>
      </w:r>
      <w:r>
        <w:rPr>
          <w:rFonts w:hint="eastAsia" w:ascii="宋体" w:hAnsi="宋体" w:cs="仿宋_GB2312"/>
          <w:b/>
          <w:sz w:val="24"/>
          <w:szCs w:val="24"/>
          <w:lang w:val="zh-CN"/>
        </w:rPr>
        <w:t>.谈判小组的组成</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.2 谈判小组须对采购文件进行确认。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.3评审专家对本单位的采购项目只能作为采购人代表参与评标。集中采购机构工作人员不得参加由本机构代理的政府采购项目的评标。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.4 评审专家与投标人存在下列利害关系之一的,应当回避: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.5 采购人不得担任评标小组长。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.6 采购人可以在评标前说明项目背景和采购需求，说明内容不得含有歧视性、倾向性意见，不得超出采购文件所述范围。说明应当提交书面材料，并随采购文件一并存档。</w:t>
      </w:r>
    </w:p>
    <w:p>
      <w:pPr>
        <w:tabs>
          <w:tab w:val="left" w:pos="1260"/>
        </w:tabs>
        <w:autoSpaceDE w:val="0"/>
        <w:autoSpaceDN w:val="0"/>
        <w:spacing w:line="360" w:lineRule="auto"/>
        <w:contextualSpacing/>
        <w:rPr>
          <w:rFonts w:ascii="宋体" w:hAnsi="宋体" w:cs="仿宋_GB2312"/>
          <w:b/>
          <w:bCs/>
          <w:sz w:val="24"/>
          <w:szCs w:val="24"/>
          <w:lang w:val="zh-CN"/>
        </w:rPr>
      </w:pPr>
      <w:r>
        <w:rPr>
          <w:rFonts w:hint="eastAsia" w:ascii="宋体" w:hAnsi="宋体" w:cs="仿宋_GB2312"/>
          <w:b/>
          <w:bCs/>
          <w:sz w:val="24"/>
          <w:szCs w:val="24"/>
          <w:lang w:val="zh-CN"/>
        </w:rPr>
        <w:t>2</w:t>
      </w:r>
      <w:r>
        <w:rPr>
          <w:rFonts w:hint="eastAsia" w:ascii="宋体" w:hAnsi="宋体" w:cs="仿宋_GB2312"/>
          <w:b/>
          <w:bCs/>
          <w:sz w:val="24"/>
          <w:szCs w:val="24"/>
        </w:rPr>
        <w:t>5.</w:t>
      </w:r>
      <w:r>
        <w:rPr>
          <w:rFonts w:hint="eastAsia" w:ascii="宋体" w:hAnsi="宋体" w:cs="仿宋_GB2312"/>
          <w:b/>
          <w:bCs/>
          <w:sz w:val="24"/>
          <w:szCs w:val="24"/>
          <w:lang w:val="zh-CN"/>
        </w:rPr>
        <w:t>谈判小组成员名单在评标结果公告前应当保密。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6</w:t>
      </w:r>
      <w:r>
        <w:rPr>
          <w:rFonts w:hint="eastAsia" w:ascii="宋体" w:hAnsi="宋体" w:cs="仿宋_GB2312"/>
          <w:b/>
          <w:sz w:val="24"/>
          <w:szCs w:val="24"/>
          <w:lang w:val="zh-CN"/>
        </w:rPr>
        <w:t>. 资格性审查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cs="宋体"/>
          <w:sz w:val="24"/>
          <w:lang w:val="zh-CN"/>
        </w:rPr>
        <w:t>开标结束后，谈判小组</w:t>
      </w:r>
      <w:r>
        <w:rPr>
          <w:rFonts w:hint="eastAsia" w:ascii="宋体" w:hAnsi="宋体"/>
          <w:bCs/>
          <w:sz w:val="24"/>
          <w:szCs w:val="24"/>
        </w:rPr>
        <w:t>依法对投标人的资格进行审查。</w:t>
      </w:r>
      <w:r>
        <w:rPr>
          <w:rFonts w:hint="eastAsia" w:ascii="宋体" w:hAnsi="宋体" w:cs="仿宋_GB2312"/>
          <w:sz w:val="24"/>
          <w:szCs w:val="24"/>
          <w:lang w:val="zh-CN"/>
        </w:rPr>
        <w:t>合格投标人不足3家的，不得进行符合性审查。</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7</w:t>
      </w:r>
      <w:r>
        <w:rPr>
          <w:rFonts w:hint="eastAsia" w:ascii="宋体" w:hAnsi="宋体" w:cs="仿宋_GB2312"/>
          <w:b/>
          <w:sz w:val="24"/>
          <w:szCs w:val="24"/>
          <w:lang w:val="zh-CN"/>
        </w:rPr>
        <w:t>. 符合性审查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.1 谈判小组依据有关法律法规和采购文件的规定，对符合资格的投标人的投标文件进行符合性审查，以确定其是否满足采购文件的实质性要求。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.2 审查、评价投标文件是否符合采购文件的商务、技术等实质性要求。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.3 可要求投标人对投标文件有关事项作出澄清或者说明。</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cs="宋体"/>
          <w:b/>
          <w:sz w:val="24"/>
          <w:lang w:val="zh-CN"/>
        </w:rPr>
        <w:t>2</w:t>
      </w:r>
      <w:r>
        <w:rPr>
          <w:rFonts w:hint="eastAsia" w:ascii="宋体" w:hAnsi="宋体" w:cs="仿宋_GB2312"/>
          <w:b/>
          <w:sz w:val="24"/>
          <w:szCs w:val="24"/>
          <w:lang w:val="zh-CN"/>
        </w:rPr>
        <w:t>8.谈判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28.1谈判轮数：由谈判小组根据谈判现场的实际情况确定。</w:t>
      </w:r>
    </w:p>
    <w:p>
      <w:pPr>
        <w:tabs>
          <w:tab w:val="left" w:pos="1260"/>
        </w:tabs>
        <w:autoSpaceDE w:val="0"/>
        <w:autoSpaceDN w:val="0"/>
        <w:spacing w:line="360" w:lineRule="auto"/>
        <w:contextualSpacing/>
        <w:rPr>
          <w:rFonts w:ascii="宋体" w:cs="宋体"/>
          <w:sz w:val="24"/>
          <w:lang w:val="zh-CN"/>
        </w:rPr>
      </w:pPr>
      <w:r>
        <w:rPr>
          <w:rFonts w:hint="eastAsia" w:ascii="宋体" w:hAnsi="宋体" w:cs="仿宋_GB2312"/>
          <w:sz w:val="24"/>
          <w:szCs w:val="24"/>
          <w:lang w:val="zh-CN"/>
        </w:rPr>
        <w:t>28.2</w:t>
      </w:r>
      <w:r>
        <w:rPr>
          <w:rFonts w:hint="eastAsia" w:ascii="宋体" w:cs="宋体"/>
          <w:sz w:val="24"/>
          <w:lang w:val="zh-CN"/>
        </w:rPr>
        <w:t>谈判方式：采取网络谈判方式，供应商携带公司CA证书，到中心政府采购二部指定地点，使用CA登录系统进行网上谈判。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28.3</w:t>
      </w:r>
      <w:r>
        <w:rPr>
          <w:rFonts w:ascii="宋体" w:hAnsi="宋体" w:cs="仿宋_GB2312"/>
          <w:sz w:val="24"/>
          <w:szCs w:val="24"/>
          <w:lang w:val="zh-CN"/>
        </w:rPr>
        <w:t>谈判小组所有成员应当集中与单一供应商分别进行谈判，并给予所有参加谈判的供应商平等的谈判机会。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28.4</w:t>
      </w:r>
      <w:r>
        <w:rPr>
          <w:rFonts w:ascii="宋体" w:hAnsi="宋体"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对谈判文件作出的实质性变动是谈判文件的有效组成部分，谈判小组应当及时以书面形式同时通知所有参加谈判的供应商。</w:t>
      </w:r>
    </w:p>
    <w:p>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供应商应当按照谈判文件的变动情况和谈判小组的要求重新提交响应文件，并由其法定代表人或授权代表签字或者加盖公章。</w:t>
      </w:r>
      <w:r>
        <w:rPr>
          <w:rFonts w:hint="eastAsia" w:ascii="宋体" w:hAnsi="宋体" w:cs="仿宋_GB2312"/>
          <w:sz w:val="24"/>
          <w:szCs w:val="24"/>
          <w:lang w:val="zh-CN"/>
        </w:rPr>
        <w:t>由授权代表签字的，应当附法定代表人授权书。供应商为自然人的，应当由本人签字并附身份证明。</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28.5最后报价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28.5.1谈判结束后，谈判小组应当要求所有参加谈判的供应商在规定时间内进行最后报价，提交最后报价的供应商不得少于3家。</w:t>
      </w:r>
    </w:p>
    <w:p>
      <w:pPr>
        <w:tabs>
          <w:tab w:val="left" w:pos="1260"/>
        </w:tabs>
        <w:autoSpaceDE w:val="0"/>
        <w:autoSpaceDN w:val="0"/>
        <w:spacing w:line="360" w:lineRule="auto"/>
        <w:contextualSpacing/>
        <w:rPr>
          <w:rFonts w:ascii="宋体" w:cs="宋体"/>
          <w:sz w:val="24"/>
          <w:lang w:val="zh-CN"/>
        </w:rPr>
      </w:pPr>
      <w:r>
        <w:rPr>
          <w:rFonts w:hint="eastAsia" w:ascii="宋体" w:hAnsi="宋体" w:cs="仿宋_GB2312"/>
          <w:sz w:val="24"/>
          <w:szCs w:val="24"/>
          <w:lang w:val="zh-CN"/>
        </w:rPr>
        <w:t>28.5.2</w:t>
      </w:r>
      <w:r>
        <w:rPr>
          <w:rFonts w:hint="eastAsia" w:ascii="宋体" w:cs="宋体"/>
          <w:sz w:val="24"/>
          <w:lang w:val="zh-CN"/>
        </w:rPr>
        <w:t>请供应商使用CA证书登录许昌市公共资源交易平台系统，进行网上</w:t>
      </w:r>
      <w:r>
        <w:rPr>
          <w:rFonts w:hint="eastAsia" w:ascii="宋体" w:hAnsi="宋体" w:cs="仿宋_GB2312"/>
          <w:sz w:val="24"/>
          <w:szCs w:val="24"/>
          <w:lang w:val="zh-CN"/>
        </w:rPr>
        <w:t>最后报价 [最后总报价及最后分项（如果项目需求中有分项的话）报价word版本电子版]</w:t>
      </w:r>
      <w:r>
        <w:rPr>
          <w:rFonts w:hint="eastAsia" w:ascii="宋体" w:cs="宋体"/>
          <w:sz w:val="24"/>
          <w:lang w:val="zh-CN"/>
        </w:rPr>
        <w:t>，最后以谈判组专家发起谈判限时10分钟，如未按时报价者以第一轮报价为准；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28.5.3</w:t>
      </w:r>
      <w:r>
        <w:rPr>
          <w:rFonts w:ascii="宋体" w:hAnsi="宋体" w:cs="仿宋_GB2312"/>
          <w:sz w:val="24"/>
          <w:szCs w:val="24"/>
          <w:lang w:val="zh-CN"/>
        </w:rPr>
        <w:t>最后报价是供应商响应文件的有效组成部分。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9</w:t>
      </w:r>
      <w:r>
        <w:rPr>
          <w:rFonts w:hint="eastAsia" w:ascii="宋体" w:hAnsi="宋体" w:cs="仿宋_GB2312"/>
          <w:b/>
          <w:sz w:val="24"/>
          <w:szCs w:val="24"/>
          <w:lang w:val="zh-CN"/>
        </w:rPr>
        <w:t>. 投标文件的澄清</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.1 对于投标文件中含义不明确、同类问题表述不一致或者有明显文字和计算错误的内容，谈判小组应当以书面形式要求投标人作出必要的澄清、说明或者补正。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.3 投标人的澄清文件是其投标文件的组成部分。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30. 投标文件报价出现前后不一致的修正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 投标文件中开标一览表(报价表)内容与投标文件中相应内容不一致的，以开标一览表(报价表)为准；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 大写金额和小写金额不一致的，以大写金额为准；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30.3 单价金额小数点或者百分比有明显错位的，以开标一览表的总价为准，并修改单价；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30.4 总价金额与按单价汇总金额不一致的，以单价金额计算结果为准。同时出现两种以上不一致的，按照前款规定的顺序修正。修正后的报价按照“投标人须知”2</w:t>
      </w:r>
      <w:r>
        <w:rPr>
          <w:rFonts w:hint="eastAsia" w:ascii="宋体" w:hAnsi="宋体" w:cs="仿宋_GB2312"/>
          <w:sz w:val="24"/>
          <w:szCs w:val="24"/>
        </w:rPr>
        <w:t>8</w:t>
      </w:r>
      <w:r>
        <w:rPr>
          <w:rFonts w:hint="eastAsia" w:ascii="宋体" w:hAnsi="宋体" w:cs="仿宋_GB2312"/>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31.投标无效情形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 投标文件属下列情况之一的，按照无效投标处理：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31.1.2 投标文件未按采购文件要求签署、盖章的；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31.1.3 不具备采购文件中规定的资格要求的；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31.1.4 报价超过采购文件中规定的预算金额或者最高限价的；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31.1.5 </w:t>
      </w:r>
      <w:r>
        <w:rPr>
          <w:rFonts w:ascii="宋体" w:hAnsi="宋体" w:cs="仿宋_GB2312"/>
          <w:sz w:val="24"/>
          <w:szCs w:val="24"/>
          <w:lang w:val="zh-CN"/>
        </w:rPr>
        <w:t>投标文件含有采购人不能接受的附加条件的</w:t>
      </w:r>
      <w:r>
        <w:rPr>
          <w:rFonts w:hint="eastAsia" w:ascii="宋体" w:hAnsi="宋体" w:cs="仿宋_GB2312"/>
          <w:sz w:val="24"/>
          <w:szCs w:val="24"/>
          <w:lang w:val="zh-CN"/>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 有下列情形之一的，视为投标人串通投标，其投标无效：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31.2.1 不同投标人的投标文件由同一单位或者个人编制；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31.2.2 不同投标人委托同一单位或者个人办理投标事宜；</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31.2.3 不同投标人的投标文件载明的项目管理成员或者联系人员为同一人；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31.2.4 不同投标人的投标文件异常一致或者投标报价呈规律性差异；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31.2.5 不同投标人的投标文件相互混装；</w:t>
      </w:r>
    </w:p>
    <w:p>
      <w:pPr>
        <w:pStyle w:val="12"/>
        <w:spacing w:line="360" w:lineRule="auto"/>
        <w:rPr>
          <w:rFonts w:ascii="宋体" w:hAnsi="宋体" w:cs="宋体"/>
          <w:szCs w:val="24"/>
        </w:rPr>
      </w:pPr>
      <w:r>
        <w:rPr>
          <w:rFonts w:hint="eastAsia" w:ascii="宋体" w:hAnsi="宋体" w:cs="仿宋_GB2312"/>
          <w:szCs w:val="24"/>
          <w:lang w:val="zh-CN"/>
        </w:rPr>
        <w:t>31.3</w:t>
      </w:r>
      <w:r>
        <w:rPr>
          <w:rFonts w:hint="eastAsia" w:ascii="宋体" w:hAnsi="宋体" w:cs="宋体"/>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spacing w:line="360" w:lineRule="auto"/>
        <w:rPr>
          <w:rFonts w:ascii="宋体" w:hAnsi="宋体" w:cs="宋体"/>
          <w:szCs w:val="24"/>
        </w:rPr>
      </w:pPr>
      <w:r>
        <w:rPr>
          <w:rFonts w:hint="eastAsia" w:ascii="宋体" w:hAnsi="宋体" w:cs="宋体"/>
          <w:szCs w:val="24"/>
        </w:rPr>
        <w:t>（一）提供虚假材料谋取中标、成交的；</w:t>
      </w:r>
    </w:p>
    <w:p>
      <w:pPr>
        <w:pStyle w:val="12"/>
        <w:spacing w:line="360" w:lineRule="auto"/>
        <w:rPr>
          <w:rFonts w:ascii="宋体" w:hAnsi="宋体" w:cs="宋体"/>
          <w:szCs w:val="24"/>
        </w:rPr>
      </w:pPr>
      <w:r>
        <w:rPr>
          <w:rFonts w:hint="eastAsia" w:ascii="宋体" w:hAnsi="宋体" w:cs="宋体"/>
          <w:szCs w:val="24"/>
        </w:rPr>
        <w:t>（二）采取不正当手段诋毁、排挤其他供应商的；</w:t>
      </w:r>
    </w:p>
    <w:p>
      <w:pPr>
        <w:pStyle w:val="12"/>
        <w:spacing w:line="360" w:lineRule="auto"/>
        <w:rPr>
          <w:rFonts w:ascii="宋体" w:hAnsi="宋体" w:cs="宋体"/>
          <w:szCs w:val="24"/>
        </w:rPr>
      </w:pPr>
      <w:r>
        <w:rPr>
          <w:rFonts w:hint="eastAsia" w:ascii="宋体" w:hAnsi="宋体" w:cs="宋体"/>
          <w:szCs w:val="24"/>
        </w:rPr>
        <w:t>（三）与采购人、其他供应商或者集中采购机构恶意串通的；</w:t>
      </w:r>
    </w:p>
    <w:p>
      <w:pPr>
        <w:pStyle w:val="12"/>
        <w:spacing w:line="360" w:lineRule="auto"/>
        <w:rPr>
          <w:rFonts w:ascii="宋体" w:hAnsi="宋体" w:cs="宋体"/>
          <w:szCs w:val="24"/>
        </w:rPr>
      </w:pPr>
      <w:r>
        <w:rPr>
          <w:rFonts w:hint="eastAsia" w:ascii="宋体" w:hAnsi="宋体" w:cs="宋体"/>
          <w:szCs w:val="24"/>
        </w:rPr>
        <w:t>（四）向采购人、集中采购机构行贿或者提供其他不正当利益的；</w:t>
      </w:r>
    </w:p>
    <w:p>
      <w:pPr>
        <w:pStyle w:val="12"/>
        <w:spacing w:line="360" w:lineRule="auto"/>
        <w:rPr>
          <w:rFonts w:ascii="宋体" w:hAnsi="宋体" w:cs="宋体"/>
          <w:szCs w:val="24"/>
        </w:rPr>
      </w:pPr>
      <w:r>
        <w:rPr>
          <w:rFonts w:hint="eastAsia" w:ascii="宋体" w:hAnsi="宋体" w:cs="宋体"/>
          <w:szCs w:val="24"/>
        </w:rPr>
        <w:t>（五）在招标采购过程中与采购人进行协商谈判的；</w:t>
      </w:r>
    </w:p>
    <w:p>
      <w:pPr>
        <w:pStyle w:val="12"/>
        <w:spacing w:line="360" w:lineRule="auto"/>
        <w:rPr>
          <w:rFonts w:ascii="宋体" w:hAnsi="宋体" w:cs="宋体"/>
          <w:szCs w:val="24"/>
        </w:rPr>
      </w:pPr>
      <w:r>
        <w:rPr>
          <w:rFonts w:hint="eastAsia" w:ascii="宋体" w:hAnsi="宋体" w:cs="宋体"/>
          <w:szCs w:val="24"/>
        </w:rPr>
        <w:t>（六）拒绝有关部门监督检查或者提供虚假情况的。</w:t>
      </w:r>
    </w:p>
    <w:p>
      <w:pPr>
        <w:pStyle w:val="12"/>
        <w:spacing w:line="360" w:lineRule="auto"/>
        <w:rPr>
          <w:rFonts w:ascii="宋体" w:hAnsi="宋体" w:cs="宋体"/>
          <w:kern w:val="0"/>
          <w:szCs w:val="24"/>
        </w:rPr>
      </w:pPr>
      <w:r>
        <w:rPr>
          <w:rFonts w:hint="eastAsia" w:ascii="宋体" w:hAnsi="宋体" w:cs="宋体"/>
          <w:szCs w:val="24"/>
        </w:rPr>
        <w:t>投标人有前款第（一）至（五）项情形之一的，中标、成交无效。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 xml:space="preserve">31.4 </w:t>
      </w:r>
      <w:r>
        <w:rPr>
          <w:rFonts w:hint="eastAsia" w:ascii="宋体" w:hAnsi="宋体" w:cs="仿宋_GB2312"/>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31.5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31.6 </w:t>
      </w:r>
      <w:r>
        <w:rPr>
          <w:rFonts w:ascii="宋体" w:hAnsi="宋体" w:cs="仿宋_GB2312"/>
          <w:sz w:val="24"/>
          <w:szCs w:val="24"/>
          <w:lang w:val="zh-CN"/>
        </w:rPr>
        <w:t>法律、法规和采购文件规定的其他无效情形。</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2</w:t>
      </w:r>
      <w:r>
        <w:rPr>
          <w:rFonts w:hint="eastAsia" w:ascii="宋体" w:hAnsi="宋体" w:cs="仿宋_GB2312"/>
          <w:b/>
          <w:sz w:val="24"/>
          <w:szCs w:val="24"/>
          <w:lang w:val="zh-CN"/>
        </w:rPr>
        <w:t>.成交原则</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谈判小组应当从质量和服务均能满足采购文件实质性响应要求的供应商中，按照最后报价由低到高的顺序提出3名以上成交候选人。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3</w:t>
      </w:r>
      <w:r>
        <w:rPr>
          <w:rFonts w:hint="eastAsia" w:ascii="宋体" w:hAnsi="宋体" w:cs="仿宋_GB2312"/>
          <w:b/>
          <w:sz w:val="24"/>
          <w:szCs w:val="24"/>
          <w:lang w:val="zh-CN"/>
        </w:rPr>
        <w:t>.评审意见无效情形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谈判小组及其成员有下列行为之一的，其评审意见无效：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 确定参与评标至评标结束前私自接触投标人；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.2 接受投标人提出的与投标文件不一致的澄清或者说明，《投标人须知》2</w:t>
      </w:r>
      <w:r>
        <w:rPr>
          <w:rFonts w:hint="eastAsia" w:ascii="宋体" w:hAnsi="宋体" w:cs="仿宋_GB2312"/>
          <w:sz w:val="24"/>
          <w:szCs w:val="24"/>
        </w:rPr>
        <w:t>6</w:t>
      </w:r>
      <w:r>
        <w:rPr>
          <w:rFonts w:hint="eastAsia" w:ascii="宋体" w:hAnsi="宋体" w:cs="仿宋_GB2312"/>
          <w:sz w:val="24"/>
          <w:szCs w:val="24"/>
          <w:lang w:val="zh-CN"/>
        </w:rPr>
        <w:t>条规定的情形除外；</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.4 对需要专业判断的主观评审因素协商评分；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.5 在评标过程中擅离职守，影响评标程序正常进行的；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.6 记录、复制或者带走任何评标资料；</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.7 其他不遵守评标纪律的行为。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4</w:t>
      </w:r>
      <w:r>
        <w:rPr>
          <w:rFonts w:hint="eastAsia" w:ascii="宋体" w:hAnsi="宋体" w:cs="仿宋_GB2312"/>
          <w:b/>
          <w:sz w:val="24"/>
          <w:szCs w:val="24"/>
          <w:lang w:val="zh-CN"/>
        </w:rPr>
        <w:t>. 保密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.2 采购人、集中采购机构应当采取必要措施，保证评标在严格保密的情况下进行。有关人员对评标情况以及在评标过程中获悉的国家秘密、商业秘密负有保密责任。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cs="仿宋_GB2312"/>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六、定标和授予合同</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5</w:t>
      </w:r>
      <w:r>
        <w:rPr>
          <w:rFonts w:hint="eastAsia" w:ascii="宋体" w:hAnsi="宋体" w:cs="仿宋_GB2312"/>
          <w:b/>
          <w:sz w:val="24"/>
          <w:szCs w:val="24"/>
          <w:lang w:val="zh-CN"/>
        </w:rPr>
        <w:t>. 确定成交人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.2 成交候选人并列的，由采购人采取随机抽取的方式确定。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6</w:t>
      </w:r>
      <w:r>
        <w:rPr>
          <w:rFonts w:hint="eastAsia" w:ascii="宋体" w:hAnsi="宋体" w:cs="仿宋_GB2312"/>
          <w:b/>
          <w:sz w:val="24"/>
          <w:szCs w:val="24"/>
          <w:lang w:val="zh-CN"/>
        </w:rPr>
        <w:t>. 成交公告、发出成交通知书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.1 采购人确认成交人后，招标人在公告成交结果的同时，向成交人发出成交通知书。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.2 成交通知书发出后，采购人不得违法改变成交结果，成交人无正当理由不得放弃成交。</w:t>
      </w:r>
    </w:p>
    <w:p>
      <w:pPr>
        <w:tabs>
          <w:tab w:val="left" w:pos="1260"/>
        </w:tabs>
        <w:autoSpaceDE w:val="0"/>
        <w:autoSpaceDN w:val="0"/>
        <w:spacing w:line="360" w:lineRule="auto"/>
        <w:contextualSpacing/>
        <w:rPr>
          <w:rFonts w:ascii="宋体" w:hAnsi="宋体" w:cs="宋体"/>
          <w:bCs/>
          <w:sz w:val="24"/>
          <w:szCs w:val="24"/>
          <w:lang w:val="zh-CN"/>
        </w:rPr>
      </w:pPr>
      <w:r>
        <w:rPr>
          <w:rFonts w:hint="eastAsia" w:ascii="宋体" w:hAnsi="宋体" w:cs="仿宋_GB2312"/>
          <w:sz w:val="24"/>
          <w:szCs w:val="24"/>
        </w:rPr>
        <w:t xml:space="preserve">36.3 </w:t>
      </w:r>
      <w:r>
        <w:rPr>
          <w:rFonts w:hint="eastAsia" w:ascii="宋体" w:hAnsi="宋体" w:cs="宋体"/>
          <w:bCs/>
          <w:sz w:val="24"/>
          <w:szCs w:val="24"/>
          <w:lang w:val="zh-CN"/>
        </w:rPr>
        <w:t>成交人在接到成交通知时，须向代理机构发送投标报价及分项报价一览表（包含主要成交标的的名称、规格型号、数量、单价、服务要求等）电子文档，并同时通知代理机构联系人。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37.</w:t>
      </w:r>
      <w:r>
        <w:rPr>
          <w:rFonts w:hint="eastAsia" w:ascii="宋体" w:hAnsi="宋体" w:cs="仿宋_GB2312"/>
          <w:b/>
          <w:sz w:val="24"/>
          <w:szCs w:val="24"/>
          <w:lang w:val="zh-CN"/>
        </w:rPr>
        <w:t>质疑提出与答复</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37.1 供应商认为采购文件、采购过程和成交结果使自己的权益受到损害的，可以按照财政部94号令提出质疑。提出质疑的供应商应当是参与本项目采购活动的供应商。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37.1.1 对采购文件提出质疑的，潜在投标人应已依法获取采购文件，且应当在法定时限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37.1.2 对采购过程提出质疑的，为各采购程序环节结束之日起七个工作日内，以书面形式向采购人和集中采购机构一次性提出；</w:t>
      </w:r>
      <w:r>
        <w:rPr>
          <w:rFonts w:hint="eastAsia" w:ascii="宋体" w:hAnsi="宋体" w:cs="仿宋_GB2312"/>
          <w:sz w:val="24"/>
          <w:szCs w:val="24"/>
          <w:lang w:val="zh-CN"/>
        </w:rPr>
        <w:br w:type="textWrapping"/>
      </w:r>
      <w:r>
        <w:rPr>
          <w:rFonts w:hint="eastAsia" w:ascii="宋体" w:hAnsi="宋体" w:cs="仿宋_GB2312"/>
          <w:sz w:val="24"/>
          <w:szCs w:val="24"/>
          <w:lang w:val="zh-CN"/>
        </w:rPr>
        <w:t>37.1.3 对成交结果提出质疑的，为中标结果公告期限届满之日起七个工作日内，以书面形式向采购人和集中采购机构一次性提出。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37.2 采购人、集中采购机构认为供应商质疑不成立，或者成立但未对成交结果构成影响的，继续开展采购活动；认为供应商质疑成立且影响或者可能影响成交结果的，按照下列情况处理：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37.2.2 对采购过程、成交结果提出的质疑，合格供应商符合法定数量时，可以从合格的中标候选人中另行确定成交供应商的，应当依法另行确定中标供应商；否则应当重新开展采购活动。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 答复</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37.3.3 对成交结果提出质疑的，质疑供应商和其他有关供应商在法定时限内联系采购单位领取书面质疑回复函。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38.</w:t>
      </w:r>
      <w:r>
        <w:rPr>
          <w:rFonts w:hint="eastAsia" w:ascii="宋体" w:hAnsi="宋体" w:cs="仿宋_GB2312"/>
          <w:b/>
          <w:sz w:val="24"/>
          <w:szCs w:val="24"/>
          <w:lang w:val="zh-CN"/>
        </w:rPr>
        <w:t>签订合同</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39.履约保证金</w:t>
      </w:r>
    </w:p>
    <w:p>
      <w:pPr>
        <w:spacing w:line="400" w:lineRule="exact"/>
        <w:rPr>
          <w:rFonts w:ascii="宋体" w:hAnsi="宋体" w:cs="宋体"/>
          <w:kern w:val="0"/>
          <w:szCs w:val="21"/>
        </w:rPr>
      </w:pPr>
      <w:r>
        <w:rPr>
          <w:rFonts w:hint="eastAsia" w:ascii="宋体" w:hAnsi="宋体" w:cs="宋体"/>
          <w:kern w:val="0"/>
          <w:szCs w:val="21"/>
        </w:rPr>
        <w:t>“供应商须知前附表”中规定成交供应商提交履约保证金。</w:t>
      </w:r>
    </w:p>
    <w:p>
      <w:pPr>
        <w:spacing w:line="400" w:lineRule="exact"/>
        <w:rPr>
          <w:rFonts w:ascii="宋体" w:hAnsi="宋体" w:cs="仿宋_GB2312"/>
          <w:b/>
          <w:sz w:val="24"/>
          <w:szCs w:val="24"/>
        </w:rPr>
      </w:pPr>
      <w:r>
        <w:rPr>
          <w:rFonts w:hint="eastAsia" w:ascii="宋体" w:hAnsi="宋体"/>
          <w:szCs w:val="21"/>
        </w:rPr>
        <w:t>中标人不能</w:t>
      </w:r>
      <w:r>
        <w:rPr>
          <w:rFonts w:hint="eastAsia"/>
          <w:szCs w:val="21"/>
        </w:rPr>
        <w:t>“招标项目基本内容及要求”</w:t>
      </w:r>
      <w:r>
        <w:rPr>
          <w:rFonts w:hint="eastAsia" w:ascii="宋体" w:hAnsi="宋体"/>
          <w:szCs w:val="21"/>
        </w:rPr>
        <w:t>提交履约担保的，视为放弃中标。</w:t>
      </w:r>
      <w:r>
        <w:rPr>
          <w:rFonts w:hint="eastAsia" w:ascii="宋体" w:hAnsi="宋体" w:cs="宋体"/>
          <w:sz w:val="24"/>
          <w:szCs w:val="24"/>
        </w:rPr>
        <w:br w:type="textWrapping"/>
      </w:r>
      <w:r>
        <w:rPr>
          <w:rFonts w:hint="eastAsia" w:ascii="宋体" w:hAnsi="宋体" w:cs="仿宋_GB2312"/>
          <w:b/>
          <w:sz w:val="24"/>
          <w:szCs w:val="24"/>
        </w:rPr>
        <w:t>40. 其他</w:t>
      </w:r>
    </w:p>
    <w:p>
      <w:pPr>
        <w:tabs>
          <w:tab w:val="left" w:pos="1260"/>
        </w:tabs>
        <w:autoSpaceDE w:val="0"/>
        <w:autoSpaceDN w:val="0"/>
        <w:spacing w:line="360" w:lineRule="auto"/>
        <w:contextualSpacing/>
        <w:jc w:val="left"/>
        <w:rPr>
          <w:rFonts w:ascii="宋体" w:hAnsi="宋体" w:cs="宋体"/>
          <w:kern w:val="0"/>
          <w:sz w:val="24"/>
          <w:szCs w:val="24"/>
        </w:rPr>
      </w:pPr>
      <w:r>
        <w:rPr>
          <w:rFonts w:hint="eastAsia" w:ascii="宋体" w:hAnsi="宋体" w:cs="宋体"/>
          <w:kern w:val="0"/>
          <w:sz w:val="24"/>
          <w:szCs w:val="24"/>
        </w:rPr>
        <w:t>本次采购文件未尽事项，以法律法规规定的为准。</w:t>
      </w:r>
    </w:p>
    <w:p>
      <w:pPr>
        <w:tabs>
          <w:tab w:val="left" w:pos="1260"/>
        </w:tabs>
        <w:autoSpaceDE w:val="0"/>
        <w:autoSpaceDN w:val="0"/>
        <w:spacing w:line="360" w:lineRule="auto"/>
        <w:contextualSpacing/>
        <w:jc w:val="left"/>
        <w:rPr>
          <w:rFonts w:ascii="宋体" w:hAnsi="宋体" w:cs="宋体"/>
          <w:b/>
          <w:kern w:val="0"/>
          <w:sz w:val="36"/>
          <w:szCs w:val="36"/>
        </w:rPr>
      </w:pPr>
    </w:p>
    <w:p>
      <w:pPr>
        <w:tabs>
          <w:tab w:val="left" w:pos="1260"/>
        </w:tabs>
        <w:autoSpaceDE w:val="0"/>
        <w:autoSpaceDN w:val="0"/>
        <w:adjustRightInd w:val="0"/>
        <w:spacing w:line="360" w:lineRule="auto"/>
        <w:contextualSpacing/>
        <w:jc w:val="center"/>
        <w:rPr>
          <w:rFonts w:ascii="宋体" w:hAnsi="宋体" w:cs="宋体"/>
          <w:b/>
          <w:kern w:val="0"/>
          <w:sz w:val="36"/>
          <w:szCs w:val="36"/>
        </w:rPr>
      </w:pPr>
    </w:p>
    <w:p>
      <w:pPr>
        <w:tabs>
          <w:tab w:val="left" w:pos="1260"/>
        </w:tabs>
        <w:autoSpaceDE w:val="0"/>
        <w:autoSpaceDN w:val="0"/>
        <w:adjustRightInd w:val="0"/>
        <w:spacing w:line="360" w:lineRule="auto"/>
        <w:contextualSpacing/>
        <w:jc w:val="center"/>
        <w:rPr>
          <w:rFonts w:ascii="宋体" w:hAnsi="宋体" w:cs="宋体"/>
          <w:b/>
          <w:kern w:val="0"/>
          <w:sz w:val="36"/>
          <w:szCs w:val="36"/>
        </w:rPr>
      </w:pPr>
    </w:p>
    <w:p>
      <w:pPr>
        <w:tabs>
          <w:tab w:val="left" w:pos="1260"/>
        </w:tabs>
        <w:autoSpaceDE w:val="0"/>
        <w:autoSpaceDN w:val="0"/>
        <w:adjustRightInd w:val="0"/>
        <w:spacing w:line="360" w:lineRule="auto"/>
        <w:contextualSpacing/>
        <w:rPr>
          <w:rFonts w:ascii="宋体" w:hAnsi="宋体" w:cs="宋体"/>
          <w:b/>
          <w:kern w:val="0"/>
          <w:sz w:val="36"/>
          <w:szCs w:val="36"/>
        </w:rPr>
      </w:pPr>
    </w:p>
    <w:p>
      <w:pPr>
        <w:tabs>
          <w:tab w:val="left" w:pos="1260"/>
        </w:tabs>
        <w:autoSpaceDE w:val="0"/>
        <w:autoSpaceDN w:val="0"/>
        <w:adjustRightInd w:val="0"/>
        <w:spacing w:line="360" w:lineRule="auto"/>
        <w:ind w:firstLine="2168" w:firstLineChars="600"/>
        <w:contextualSpacing/>
        <w:rPr>
          <w:rFonts w:ascii="宋体" w:hAnsi="宋体" w:cs="宋体"/>
          <w:b/>
          <w:kern w:val="0"/>
          <w:sz w:val="36"/>
          <w:szCs w:val="36"/>
        </w:rPr>
      </w:pPr>
    </w:p>
    <w:p>
      <w:pPr>
        <w:tabs>
          <w:tab w:val="left" w:pos="1260"/>
        </w:tabs>
        <w:autoSpaceDE w:val="0"/>
        <w:autoSpaceDN w:val="0"/>
        <w:adjustRightInd w:val="0"/>
        <w:spacing w:line="360" w:lineRule="auto"/>
        <w:ind w:firstLine="2168" w:firstLineChars="600"/>
        <w:contextualSpacing/>
        <w:rPr>
          <w:rFonts w:ascii="宋体" w:hAnsi="宋体" w:cs="宋体"/>
          <w:b/>
          <w:kern w:val="0"/>
          <w:sz w:val="36"/>
          <w:szCs w:val="36"/>
        </w:rPr>
      </w:pPr>
    </w:p>
    <w:p>
      <w:pPr>
        <w:tabs>
          <w:tab w:val="left" w:pos="1260"/>
        </w:tabs>
        <w:autoSpaceDE w:val="0"/>
        <w:autoSpaceDN w:val="0"/>
        <w:adjustRightInd w:val="0"/>
        <w:spacing w:line="360" w:lineRule="auto"/>
        <w:ind w:firstLine="2168" w:firstLineChars="600"/>
        <w:contextualSpacing/>
        <w:rPr>
          <w:rFonts w:ascii="宋体" w:hAnsi="宋体" w:cs="宋体"/>
          <w:b/>
          <w:kern w:val="0"/>
          <w:sz w:val="36"/>
          <w:szCs w:val="36"/>
        </w:rPr>
      </w:pPr>
      <w:r>
        <w:rPr>
          <w:rFonts w:hint="eastAsia" w:ascii="宋体" w:hAnsi="宋体" w:cs="宋体"/>
          <w:b/>
          <w:kern w:val="0"/>
          <w:sz w:val="36"/>
          <w:szCs w:val="36"/>
        </w:rPr>
        <w:t>第五章 政府采购政策功能</w:t>
      </w:r>
    </w:p>
    <w:p>
      <w:pPr>
        <w:spacing w:line="360" w:lineRule="auto"/>
        <w:contextualSpacing/>
        <w:rPr>
          <w:rFonts w:ascii="宋体" w:hAnsi="宋体" w:cs="仿宋_GB2312"/>
          <w:sz w:val="24"/>
          <w:szCs w:val="24"/>
          <w:lang w:val="zh-CN"/>
        </w:rPr>
      </w:pPr>
    </w:p>
    <w:p>
      <w:pPr>
        <w:spacing w:line="360" w:lineRule="auto"/>
        <w:ind w:firstLine="720" w:firstLineChars="300"/>
        <w:contextualSpacing/>
        <w:rPr>
          <w:rFonts w:ascii="宋体" w:hAnsi="宋体" w:cs="仿宋_GB2312"/>
          <w:sz w:val="24"/>
          <w:szCs w:val="24"/>
          <w:lang w:val="zh-CN"/>
        </w:rPr>
      </w:pPr>
      <w:r>
        <w:rPr>
          <w:rFonts w:hint="eastAsia" w:ascii="宋体" w:hAnsi="宋体" w:cs="仿宋_GB2312"/>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一、促进中小企业发展</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二、支持监狱企业发展</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按照财政部、司法部发布的《关于政府采购支持监狱企业发展有关问题的通知》（</w:t>
      </w:r>
      <w:bookmarkStart w:id="0" w:name="OLE_LINK6"/>
      <w:r>
        <w:rPr>
          <w:rFonts w:hint="eastAsia" w:ascii="宋体" w:hAnsi="宋体" w:cs="仿宋_GB2312"/>
          <w:sz w:val="24"/>
          <w:szCs w:val="24"/>
          <w:lang w:val="zh-CN"/>
        </w:rPr>
        <w:t>财库[2014]68号</w:t>
      </w:r>
      <w:bookmarkEnd w:id="0"/>
      <w:r>
        <w:rPr>
          <w:rFonts w:hint="eastAsia" w:ascii="宋体" w:hAnsi="宋体" w:cs="仿宋_GB2312"/>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三、促进残疾人就业</w:t>
      </w:r>
    </w:p>
    <w:p>
      <w:pPr>
        <w:pStyle w:val="12"/>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Cs w:val="24"/>
        </w:rPr>
        <w:t>残疾人福利性单位属于小型、微型企业的，不重复享受政策。</w:t>
      </w:r>
    </w:p>
    <w:p>
      <w:pPr>
        <w:pStyle w:val="12"/>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3、中标人为残疾人福利性单位的，招标人应当随中标结果同时公告其《残疾人福利性单位声明函》，接受社会监督。</w:t>
      </w:r>
    </w:p>
    <w:p>
      <w:pPr>
        <w:pStyle w:val="12"/>
        <w:spacing w:line="360" w:lineRule="auto"/>
        <w:ind w:left="282" w:hanging="282" w:hangingChars="78"/>
        <w:contextualSpacing/>
        <w:jc w:val="center"/>
        <w:rPr>
          <w:rFonts w:ascii="宋体" w:hAnsi="宋体" w:cs="宋体"/>
          <w:b/>
          <w:kern w:val="0"/>
          <w:sz w:val="36"/>
          <w:szCs w:val="36"/>
        </w:rPr>
      </w:pPr>
    </w:p>
    <w:p>
      <w:pPr>
        <w:pStyle w:val="12"/>
        <w:spacing w:line="360" w:lineRule="auto"/>
        <w:ind w:left="282" w:hanging="282" w:hangingChars="78"/>
        <w:contextualSpacing/>
        <w:jc w:val="center"/>
        <w:rPr>
          <w:rFonts w:ascii="宋体" w:hAnsi="宋体" w:cs="宋体"/>
          <w:b/>
          <w:kern w:val="0"/>
          <w:sz w:val="36"/>
          <w:szCs w:val="36"/>
        </w:rPr>
      </w:pPr>
    </w:p>
    <w:p>
      <w:pPr>
        <w:pStyle w:val="12"/>
        <w:spacing w:line="360" w:lineRule="auto"/>
        <w:ind w:left="282" w:hanging="282" w:hangingChars="78"/>
        <w:contextualSpacing/>
        <w:jc w:val="center"/>
        <w:rPr>
          <w:rFonts w:ascii="宋体" w:hAnsi="宋体" w:cs="宋体"/>
          <w:b/>
          <w:kern w:val="0"/>
          <w:sz w:val="36"/>
          <w:szCs w:val="36"/>
        </w:rPr>
      </w:pPr>
    </w:p>
    <w:p>
      <w:pPr>
        <w:pStyle w:val="12"/>
        <w:spacing w:line="360" w:lineRule="auto"/>
        <w:ind w:left="282" w:hanging="282" w:hangingChars="78"/>
        <w:contextualSpacing/>
        <w:jc w:val="center"/>
        <w:rPr>
          <w:rFonts w:ascii="宋体" w:hAnsi="宋体" w:cs="宋体"/>
          <w:b/>
          <w:kern w:val="0"/>
          <w:sz w:val="36"/>
          <w:szCs w:val="36"/>
        </w:rPr>
      </w:pPr>
    </w:p>
    <w:p>
      <w:pPr>
        <w:pStyle w:val="12"/>
        <w:spacing w:line="360" w:lineRule="auto"/>
        <w:ind w:firstLine="2530" w:firstLineChars="700"/>
        <w:contextualSpacing/>
        <w:jc w:val="both"/>
        <w:rPr>
          <w:rFonts w:ascii="宋体" w:hAnsi="宋体" w:cs="宋体"/>
          <w:b/>
          <w:kern w:val="0"/>
          <w:sz w:val="36"/>
          <w:szCs w:val="36"/>
        </w:rPr>
      </w:pPr>
      <w:r>
        <w:rPr>
          <w:rFonts w:hint="eastAsia" w:ascii="宋体" w:hAnsi="宋体" w:cs="宋体"/>
          <w:b/>
          <w:kern w:val="0"/>
          <w:sz w:val="36"/>
          <w:szCs w:val="36"/>
        </w:rPr>
        <w:t>第六章 资格审查与评标</w:t>
      </w:r>
    </w:p>
    <w:p>
      <w:pPr>
        <w:pStyle w:val="12"/>
        <w:spacing w:line="360" w:lineRule="auto"/>
        <w:contextualSpacing/>
        <w:rPr>
          <w:rFonts w:ascii="宋体" w:hAnsi="宋体" w:cs="仿宋_GB2312"/>
          <w:lang w:val="zh-CN"/>
        </w:rPr>
      </w:pPr>
    </w:p>
    <w:p>
      <w:pPr>
        <w:pStyle w:val="12"/>
        <w:spacing w:line="360" w:lineRule="auto"/>
        <w:contextualSpacing/>
        <w:jc w:val="center"/>
        <w:rPr>
          <w:rFonts w:ascii="宋体" w:hAnsi="宋体" w:cs="仿宋_GB2312"/>
          <w:b/>
          <w:sz w:val="32"/>
          <w:szCs w:val="32"/>
          <w:lang w:val="zh-CN"/>
        </w:rPr>
      </w:pPr>
      <w:r>
        <w:rPr>
          <w:rFonts w:ascii="宋体" w:hAnsi="宋体" w:cs="仿宋_GB2312"/>
          <w:b/>
          <w:sz w:val="32"/>
          <w:szCs w:val="32"/>
          <w:lang w:val="zh-CN"/>
        </w:rPr>
        <w:t>一、资格审查</w:t>
      </w:r>
    </w:p>
    <w:p>
      <w:pPr>
        <w:pStyle w:val="12"/>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（一）开标结束后，谈判小组依法对投标人的资格进行审查。</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（三）资格审查中所涉及到的证书及材料，均须在电子投标文件中提供原件扫描件（或图片）。</w:t>
      </w:r>
    </w:p>
    <w:tbl>
      <w:tblPr>
        <w:tblStyle w:val="21"/>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b/>
                <w:sz w:val="24"/>
                <w:szCs w:val="24"/>
              </w:rPr>
            </w:pPr>
            <w:r>
              <w:rPr>
                <w:rFonts w:hint="eastAsia" w:ascii="宋体" w:hAnsi="宋体"/>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2、法人或者其他组织的营业执照等证明文件，自然人的身份证明</w:t>
            </w:r>
          </w:p>
          <w:p>
            <w:pPr>
              <w:spacing w:line="360" w:lineRule="auto"/>
              <w:rPr>
                <w:rFonts w:ascii="宋体" w:hAnsi="宋体"/>
                <w:bCs/>
                <w:sz w:val="24"/>
                <w:szCs w:val="24"/>
              </w:rPr>
            </w:pPr>
            <w:r>
              <w:rPr>
                <w:rFonts w:hint="eastAsia" w:ascii="宋体" w:hAnsi="宋体"/>
                <w:bCs/>
                <w:sz w:val="24"/>
                <w:szCs w:val="24"/>
              </w:rPr>
              <w:t>（1）企业法人营业执照或营业执照。（企业投标提供）</w:t>
            </w:r>
          </w:p>
          <w:p>
            <w:pPr>
              <w:spacing w:line="360" w:lineRule="auto"/>
              <w:rPr>
                <w:rFonts w:ascii="宋体" w:hAnsi="宋体"/>
                <w:bCs/>
                <w:sz w:val="24"/>
                <w:szCs w:val="24"/>
              </w:rPr>
            </w:pPr>
            <w:r>
              <w:rPr>
                <w:rFonts w:hint="eastAsia" w:ascii="宋体" w:hAnsi="宋体"/>
                <w:bCs/>
                <w:sz w:val="24"/>
                <w:szCs w:val="24"/>
              </w:rPr>
              <w:t>（2）事业单位法人证书。（事业单位投标提供）</w:t>
            </w:r>
          </w:p>
          <w:p>
            <w:pPr>
              <w:spacing w:line="360" w:lineRule="auto"/>
              <w:rPr>
                <w:rFonts w:ascii="宋体" w:hAnsi="宋体"/>
                <w:bCs/>
                <w:sz w:val="24"/>
                <w:szCs w:val="24"/>
              </w:rPr>
            </w:pPr>
            <w:r>
              <w:rPr>
                <w:rFonts w:hint="eastAsia" w:ascii="宋体" w:hAnsi="宋体"/>
                <w:bCs/>
                <w:sz w:val="24"/>
                <w:szCs w:val="24"/>
              </w:rPr>
              <w:t>（3）执业许可证。（非专业服务机构投标提供）</w:t>
            </w:r>
          </w:p>
          <w:p>
            <w:pPr>
              <w:spacing w:line="360" w:lineRule="auto"/>
              <w:rPr>
                <w:rFonts w:ascii="宋体" w:hAnsi="宋体"/>
                <w:bCs/>
                <w:sz w:val="24"/>
                <w:szCs w:val="24"/>
              </w:rPr>
            </w:pPr>
            <w:r>
              <w:rPr>
                <w:rFonts w:hint="eastAsia" w:ascii="宋体" w:hAnsi="宋体"/>
                <w:bCs/>
                <w:sz w:val="24"/>
                <w:szCs w:val="24"/>
              </w:rPr>
              <w:t>（4）个体工商户营业执照。（个体工商户投标提供）</w:t>
            </w:r>
          </w:p>
          <w:p>
            <w:pPr>
              <w:spacing w:line="360" w:lineRule="auto"/>
              <w:rPr>
                <w:rFonts w:ascii="宋体" w:hAnsi="宋体"/>
                <w:b/>
                <w:sz w:val="24"/>
                <w:szCs w:val="24"/>
              </w:rPr>
            </w:pPr>
            <w:r>
              <w:rPr>
                <w:rFonts w:hint="eastAsia" w:ascii="宋体" w:hAnsi="宋体"/>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3、财务状况报告相关材料</w:t>
            </w:r>
          </w:p>
          <w:p>
            <w:pPr>
              <w:spacing w:line="360" w:lineRule="auto"/>
              <w:rPr>
                <w:rFonts w:ascii="宋体" w:hAnsi="宋体"/>
                <w:bCs/>
                <w:sz w:val="24"/>
                <w:szCs w:val="24"/>
              </w:rPr>
            </w:pPr>
            <w:r>
              <w:rPr>
                <w:rFonts w:hint="eastAsia" w:ascii="宋体" w:hAnsi="宋体"/>
                <w:bCs/>
                <w:sz w:val="24"/>
                <w:szCs w:val="24"/>
              </w:rPr>
              <w:t>（1）2017年或2018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b/>
                <w:sz w:val="24"/>
                <w:szCs w:val="24"/>
              </w:rPr>
            </w:pPr>
            <w:r>
              <w:rPr>
                <w:rFonts w:hint="eastAsia" w:ascii="宋体" w:hAnsi="宋体"/>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4、依法缴纳税收相关材料</w:t>
            </w:r>
          </w:p>
          <w:p>
            <w:pPr>
              <w:spacing w:line="360" w:lineRule="auto"/>
              <w:rPr>
                <w:rFonts w:ascii="宋体" w:hAnsi="宋体"/>
                <w:b/>
                <w:sz w:val="24"/>
                <w:szCs w:val="24"/>
              </w:rPr>
            </w:pPr>
            <w:r>
              <w:rPr>
                <w:rFonts w:hint="eastAsia" w:ascii="宋体" w:hAnsi="宋体"/>
                <w:bCs/>
                <w:sz w:val="24"/>
                <w:szCs w:val="24"/>
              </w:rPr>
              <w:t>税务登记证和投标截止时间前四个月内任意一个月缴纳税收凭据。（依法免税的投标人，应提供相应文件证明依法免税）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5、依法缴纳社会保障资金的证明材料</w:t>
            </w:r>
          </w:p>
          <w:p>
            <w:pPr>
              <w:spacing w:line="360" w:lineRule="auto"/>
              <w:rPr>
                <w:rFonts w:ascii="宋体" w:hAnsi="宋体"/>
                <w:bCs/>
                <w:sz w:val="24"/>
                <w:szCs w:val="24"/>
              </w:rPr>
            </w:pPr>
            <w:r>
              <w:rPr>
                <w:rFonts w:hint="eastAsia" w:ascii="宋体" w:hAnsi="宋体"/>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6、履行合同所必须的设备和专业技术能力的证明材料</w:t>
            </w:r>
          </w:p>
          <w:p>
            <w:pPr>
              <w:spacing w:line="360" w:lineRule="auto"/>
              <w:rPr>
                <w:rFonts w:ascii="宋体" w:hAnsi="宋体"/>
                <w:b/>
                <w:sz w:val="24"/>
                <w:szCs w:val="24"/>
              </w:rPr>
            </w:pPr>
            <w:r>
              <w:rPr>
                <w:rFonts w:hint="eastAsia" w:ascii="宋体" w:hAnsi="宋体"/>
                <w:bCs/>
                <w:sz w:val="24"/>
                <w:szCs w:val="24"/>
              </w:rPr>
              <w:t>相关设备的购置发票、专业技术人员职称证书、用工合同等或者投标人相关承诺函或声明。</w:t>
            </w:r>
            <w:r>
              <w:rPr>
                <w:rFonts w:hint="eastAsia" w:ascii="宋体" w:hAnsi="宋体" w:cs="宋体"/>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7、参加政府采购活动前3年内在经营活动中没有重大违法记录的声明</w:t>
            </w:r>
          </w:p>
          <w:p>
            <w:pPr>
              <w:spacing w:line="360" w:lineRule="auto"/>
              <w:rPr>
                <w:rFonts w:ascii="宋体" w:hAnsi="宋体"/>
                <w:bCs/>
                <w:sz w:val="24"/>
                <w:szCs w:val="24"/>
              </w:rPr>
            </w:pPr>
            <w:r>
              <w:rPr>
                <w:rFonts w:hint="eastAsia" w:ascii="宋体" w:hAnsi="宋体"/>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bCs/>
                <w:sz w:val="24"/>
                <w:szCs w:val="24"/>
              </w:rPr>
              <w:t>注：政府采购活动中查询及使用投标人信用记录的具体要求为：投标人未被列入失信被执行人、重大税收违法案件当事人名单、</w:t>
            </w:r>
            <w:r>
              <w:rPr>
                <w:rFonts w:ascii="宋体" w:hAnsi="宋体"/>
                <w:bCs/>
                <w:sz w:val="24"/>
                <w:szCs w:val="24"/>
              </w:rPr>
              <w:t>政府采购严重违法失信名单</w:t>
            </w:r>
            <w:r>
              <w:rPr>
                <w:rFonts w:hint="eastAsia" w:ascii="宋体" w:hAnsi="宋体"/>
                <w:bCs/>
                <w:sz w:val="24"/>
                <w:szCs w:val="24"/>
              </w:rPr>
              <w:t>、政府采购严重违法失信行为记录名单、</w:t>
            </w:r>
            <w:r>
              <w:rPr>
                <w:rFonts w:hint="eastAsia" w:ascii="宋体" w:hAnsi="宋体" w:cs="仿宋_GB2312"/>
                <w:b/>
                <w:sz w:val="24"/>
                <w:szCs w:val="24"/>
                <w:shd w:val="clear" w:color="auto" w:fill="FFFFFF"/>
              </w:rPr>
              <w:t>严重违法失信企业名单（黑名单）</w:t>
            </w:r>
            <w:r>
              <w:rPr>
                <w:rFonts w:hint="eastAsia" w:ascii="宋体" w:hAnsi="宋体"/>
                <w:bCs/>
                <w:sz w:val="24"/>
                <w:szCs w:val="24"/>
              </w:rPr>
              <w:t>（联合体形式投标的，联合体成员存在不良信用记录，视同联合体存在不良信用记录）。</w:t>
            </w:r>
          </w:p>
          <w:p>
            <w:pPr>
              <w:spacing w:line="360" w:lineRule="auto"/>
              <w:rPr>
                <w:rFonts w:ascii="宋体" w:hAnsi="宋体"/>
                <w:bCs/>
                <w:sz w:val="24"/>
                <w:szCs w:val="24"/>
              </w:rPr>
            </w:pPr>
            <w:r>
              <w:rPr>
                <w:rFonts w:hint="eastAsia" w:ascii="宋体" w:hAnsi="宋体"/>
                <w:bCs/>
                <w:sz w:val="24"/>
                <w:szCs w:val="24"/>
              </w:rPr>
              <w:t>（1）查询渠道：“信用中国”网站（www.creditchina.gov.cn）和“中国政府采购网”（www.ccgp.gov.cn）；</w:t>
            </w:r>
          </w:p>
          <w:p>
            <w:pPr>
              <w:spacing w:line="360" w:lineRule="auto"/>
              <w:rPr>
                <w:rFonts w:ascii="宋体" w:hAnsi="宋体"/>
                <w:bCs/>
                <w:sz w:val="24"/>
                <w:szCs w:val="24"/>
              </w:rPr>
            </w:pPr>
            <w:r>
              <w:rPr>
                <w:rFonts w:hint="eastAsia" w:ascii="宋体" w:hAnsi="宋体"/>
                <w:bCs/>
                <w:sz w:val="24"/>
                <w:szCs w:val="24"/>
              </w:rPr>
              <w:t>（2）截止时间：同投标截止时间；</w:t>
            </w:r>
          </w:p>
          <w:p>
            <w:pPr>
              <w:spacing w:line="360" w:lineRule="auto"/>
              <w:rPr>
                <w:rFonts w:ascii="宋体" w:hAnsi="宋体"/>
                <w:bCs/>
                <w:sz w:val="24"/>
                <w:szCs w:val="24"/>
              </w:rPr>
            </w:pPr>
            <w:r>
              <w:rPr>
                <w:rFonts w:hint="eastAsia" w:ascii="宋体" w:hAnsi="宋体"/>
                <w:bCs/>
                <w:sz w:val="24"/>
                <w:szCs w:val="24"/>
              </w:rPr>
              <w:t>（3）信用信息查询记录和证据留存具体方式：经谈判小组确认的查询结果网页截图作为查询记录和证据，与其他采购文件一并保存；</w:t>
            </w:r>
          </w:p>
          <w:p>
            <w:pPr>
              <w:spacing w:line="360" w:lineRule="auto"/>
              <w:rPr>
                <w:rFonts w:ascii="宋体" w:hAnsi="宋体"/>
                <w:bCs/>
                <w:sz w:val="24"/>
                <w:szCs w:val="24"/>
              </w:rPr>
            </w:pPr>
            <w:r>
              <w:rPr>
                <w:rFonts w:hint="eastAsia" w:ascii="宋体" w:hAnsi="宋体"/>
                <w:bCs/>
                <w:sz w:val="24"/>
                <w:szCs w:val="24"/>
              </w:rPr>
              <w:t>（4）信用信息的使用原则：经采购人认定的被列入失信被执行人、重大税收违法案件当事人名单、政府采购严重违法失信行为记录名单的投标人</w:t>
            </w:r>
            <w:r>
              <w:rPr>
                <w:rFonts w:hint="eastAsia" w:ascii="宋体" w:hAnsi="宋体" w:cs="宋体"/>
                <w:kern w:val="0"/>
                <w:sz w:val="24"/>
                <w:szCs w:val="24"/>
              </w:rPr>
              <w:t>、严重违法失信企业名单（黑名单）的投标人，</w:t>
            </w:r>
            <w:r>
              <w:rPr>
                <w:rFonts w:hint="eastAsia" w:ascii="宋体" w:hAnsi="宋体"/>
                <w:bCs/>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cs="仿宋_GB2312"/>
                <w:b/>
                <w:sz w:val="24"/>
                <w:szCs w:val="24"/>
                <w:lang w:val="zh-CN"/>
              </w:rPr>
            </w:pPr>
            <w:r>
              <w:rPr>
                <w:rFonts w:hint="eastAsia" w:ascii="宋体" w:hAnsi="宋体"/>
                <w:b/>
                <w:bCs/>
                <w:sz w:val="24"/>
                <w:szCs w:val="24"/>
              </w:rPr>
              <w:t>9、</w:t>
            </w:r>
            <w:r>
              <w:rPr>
                <w:rFonts w:hint="eastAsia" w:ascii="宋体" w:hAnsi="宋体" w:cs="仿宋_GB2312"/>
                <w:b/>
                <w:sz w:val="24"/>
                <w:szCs w:val="24"/>
                <w:lang w:val="zh-CN"/>
              </w:rPr>
              <w:t>报价</w:t>
            </w:r>
          </w:p>
          <w:p>
            <w:pPr>
              <w:spacing w:line="360" w:lineRule="auto"/>
              <w:rPr>
                <w:rFonts w:ascii="宋体" w:hAnsi="宋体"/>
                <w:b/>
                <w:bCs/>
                <w:sz w:val="24"/>
                <w:szCs w:val="24"/>
              </w:rPr>
            </w:pPr>
            <w:r>
              <w:rPr>
                <w:rFonts w:hint="eastAsia" w:ascii="宋体" w:hAnsi="宋体" w:cs="仿宋_GB2312"/>
                <w:sz w:val="24"/>
                <w:szCs w:val="24"/>
                <w:lang w:val="zh-CN"/>
              </w:rPr>
              <w:t>是否超出采购文件中规定的预算金额，超出预算金额的投标无效。如投标人须知前附表规定最高限价，则</w:t>
            </w:r>
            <w:r>
              <w:rPr>
                <w:rFonts w:hint="eastAsia" w:ascii="宋体" w:hAnsi="宋体" w:cs="宋体"/>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bCs/>
                <w:sz w:val="24"/>
                <w:szCs w:val="24"/>
              </w:rPr>
            </w:pPr>
            <w:r>
              <w:rPr>
                <w:rFonts w:hint="eastAsia" w:ascii="宋体" w:hAnsi="宋体"/>
                <w:b/>
                <w:bCs/>
                <w:sz w:val="24"/>
                <w:szCs w:val="24"/>
              </w:rPr>
              <w:t>10、</w:t>
            </w:r>
            <w:r>
              <w:rPr>
                <w:rFonts w:hint="eastAsia" w:ascii="宋体" w:hAnsi="宋体" w:cs="仿宋_GB2312"/>
                <w:b/>
                <w:sz w:val="24"/>
                <w:szCs w:val="24"/>
                <w:lang w:val="en-US" w:eastAsia="zh-CN"/>
              </w:rPr>
              <w:t>联合体协议</w:t>
            </w:r>
          </w:p>
          <w:p>
            <w:pPr>
              <w:spacing w:line="360" w:lineRule="auto"/>
              <w:rPr>
                <w:rFonts w:ascii="宋体" w:hAnsi="宋体"/>
                <w:b/>
                <w:bCs/>
                <w:sz w:val="24"/>
                <w:szCs w:val="24"/>
              </w:rPr>
            </w:pPr>
            <w:r>
              <w:rPr>
                <w:rFonts w:hint="eastAsia" w:ascii="宋体" w:hAnsi="宋体"/>
                <w:bCs/>
                <w:sz w:val="24"/>
                <w:szCs w:val="24"/>
              </w:rPr>
              <w:t>采购文件接受联合体投标且投标人为联合体的，投标人应提供本协议；否则无须提供。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pStyle w:val="19"/>
              <w:widowControl/>
              <w:shd w:val="clear" w:color="auto" w:fill="FFFFFF"/>
              <w:jc w:val="both"/>
              <w:rPr>
                <w:rFonts w:ascii="宋体" w:hAnsi="宋体"/>
                <w:sz w:val="24"/>
                <w:szCs w:val="24"/>
              </w:rPr>
            </w:pPr>
            <w:r>
              <w:rPr>
                <w:rFonts w:hint="eastAsia" w:ascii="宋体" w:hAnsi="宋体" w:eastAsia="宋体" w:cs="仿宋_GB2312"/>
                <w:b/>
                <w:kern w:val="2"/>
                <w:sz w:val="24"/>
                <w:szCs w:val="24"/>
                <w:lang w:val="zh-CN" w:eastAsia="zh-CN" w:bidi="ar-SA"/>
              </w:rPr>
              <w:t>11、投标承诺函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hAnsi="宋体"/>
                <w:b/>
                <w:sz w:val="24"/>
                <w:szCs w:val="24"/>
              </w:rPr>
            </w:pPr>
            <w:r>
              <w:rPr>
                <w:rFonts w:hint="eastAsia" w:ascii="宋体" w:hAnsi="宋体"/>
                <w:b/>
                <w:sz w:val="24"/>
                <w:szCs w:val="24"/>
              </w:rPr>
              <w:t>12、法定代表人身份证明或提供法定代表人授权委托书及被授权人身份证明。</w:t>
            </w:r>
          </w:p>
        </w:tc>
      </w:tr>
    </w:tbl>
    <w:p>
      <w:pPr>
        <w:pStyle w:val="12"/>
        <w:spacing w:line="360" w:lineRule="auto"/>
        <w:ind w:firstLine="482" w:firstLineChars="200"/>
        <w:contextualSpacing/>
        <w:rPr>
          <w:rFonts w:ascii="宋体" w:hAnsi="宋体" w:cs="仿宋_GB2312"/>
          <w:b/>
          <w:szCs w:val="24"/>
          <w:lang w:val="zh-CN"/>
        </w:rPr>
      </w:pPr>
    </w:p>
    <w:p>
      <w:pPr>
        <w:pStyle w:val="12"/>
        <w:spacing w:line="360" w:lineRule="auto"/>
        <w:contextualSpacing/>
        <w:jc w:val="center"/>
        <w:rPr>
          <w:rFonts w:ascii="宋体" w:hAnsi="宋体" w:cs="仿宋_GB2312"/>
          <w:b/>
          <w:sz w:val="32"/>
          <w:szCs w:val="32"/>
          <w:lang w:val="zh-CN"/>
        </w:rPr>
      </w:pPr>
    </w:p>
    <w:p>
      <w:pPr>
        <w:pStyle w:val="12"/>
        <w:spacing w:line="360" w:lineRule="auto"/>
        <w:contextualSpacing/>
        <w:jc w:val="center"/>
        <w:rPr>
          <w:rFonts w:ascii="宋体" w:hAnsi="宋体" w:cs="仿宋_GB2312"/>
          <w:b/>
          <w:sz w:val="32"/>
          <w:szCs w:val="32"/>
          <w:lang w:val="zh-CN"/>
        </w:rPr>
      </w:pPr>
      <w:r>
        <w:rPr>
          <w:rFonts w:hint="eastAsia" w:ascii="宋体" w:hAnsi="宋体" w:cs="仿宋_GB2312"/>
          <w:b/>
          <w:sz w:val="32"/>
          <w:szCs w:val="32"/>
          <w:lang w:val="zh-CN"/>
        </w:rPr>
        <w:t>二、评标</w:t>
      </w:r>
    </w:p>
    <w:p>
      <w:pPr>
        <w:pStyle w:val="12"/>
        <w:spacing w:line="360" w:lineRule="auto"/>
        <w:ind w:firstLine="482" w:firstLineChars="200"/>
        <w:contextualSpacing/>
        <w:rPr>
          <w:rFonts w:ascii="宋体" w:hAnsi="宋体" w:cs="仿宋_GB2312"/>
          <w:b/>
          <w:szCs w:val="24"/>
          <w:lang w:val="zh-CN"/>
        </w:rPr>
      </w:pPr>
    </w:p>
    <w:p>
      <w:pPr>
        <w:pStyle w:val="12"/>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（一）项目成交原则</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谈判小组应当从质量和服务均能满足采购文件实质性响应要求的供应商中，按照最后报价由低到高的顺序提出3名以上成交候选人。</w:t>
      </w:r>
    </w:p>
    <w:p>
      <w:pPr>
        <w:pStyle w:val="12"/>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（二）</w:t>
      </w:r>
      <w:r>
        <w:rPr>
          <w:rFonts w:ascii="宋体" w:hAnsi="宋体" w:cs="仿宋_GB2312"/>
          <w:b/>
          <w:szCs w:val="24"/>
          <w:lang w:val="zh-CN"/>
        </w:rPr>
        <w:t>谈判小组负责具体评标事务，并独立履行下列职责</w:t>
      </w:r>
    </w:p>
    <w:p>
      <w:pPr>
        <w:pStyle w:val="12"/>
        <w:spacing w:line="360" w:lineRule="auto"/>
        <w:ind w:firstLine="482" w:firstLineChars="200"/>
        <w:contextualSpacing/>
        <w:jc w:val="left"/>
        <w:rPr>
          <w:rFonts w:ascii="宋体" w:hAnsi="宋体" w:cs="仿宋_GB2312"/>
          <w:b/>
          <w:szCs w:val="24"/>
          <w:lang w:val="zh-CN"/>
        </w:rPr>
      </w:pPr>
      <w:r>
        <w:rPr>
          <w:rFonts w:hint="eastAsia" w:ascii="宋体" w:hAnsi="宋体" w:cs="仿宋_GB2312"/>
          <w:b/>
          <w:szCs w:val="24"/>
          <w:lang w:val="zh-CN"/>
        </w:rPr>
        <w:t>1、</w:t>
      </w:r>
      <w:r>
        <w:rPr>
          <w:rFonts w:ascii="宋体" w:hAnsi="宋体" w:cs="仿宋_GB2312"/>
          <w:b/>
          <w:szCs w:val="24"/>
          <w:lang w:val="zh-CN"/>
        </w:rPr>
        <w:t>审查、评价投标文件是否符合采购文件的商务、技术等实质性要求；</w:t>
      </w:r>
    </w:p>
    <w:p>
      <w:pPr>
        <w:pStyle w:val="12"/>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谈判小组对符合资格的投标人的投标文件进行符合性审查，以确定其是否满足采购文件的商务、技术等实质性要求。</w:t>
      </w:r>
    </w:p>
    <w:p>
      <w:pPr>
        <w:pStyle w:val="12"/>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注：符合性审查中所涉及到的证书及材料，均须在电子投标文件中提供原件扫描件（或图片）。</w:t>
      </w:r>
    </w:p>
    <w:p>
      <w:pPr>
        <w:pStyle w:val="12"/>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2、</w:t>
      </w:r>
      <w:r>
        <w:rPr>
          <w:rFonts w:ascii="宋体" w:hAnsi="宋体" w:cs="仿宋_GB2312"/>
          <w:b/>
          <w:szCs w:val="24"/>
          <w:lang w:val="zh-CN"/>
        </w:rPr>
        <w:t>要求投标人对投标文件有关事项作出澄清或者说明；</w:t>
      </w:r>
    </w:p>
    <w:p>
      <w:pPr>
        <w:pStyle w:val="12"/>
        <w:spacing w:line="360" w:lineRule="auto"/>
        <w:ind w:firstLine="480" w:firstLineChars="20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对于投标文件中含义不明确、同类问题表述不一致或者有明显文字和计算错误的内容，谈判小组应当以书面形式要求投标人作出必要的澄清、说明或者补正。</w:t>
      </w:r>
    </w:p>
    <w:p>
      <w:pPr>
        <w:pStyle w:val="12"/>
        <w:spacing w:line="360" w:lineRule="auto"/>
        <w:ind w:firstLine="480" w:firstLineChars="20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2"/>
        <w:spacing w:line="360" w:lineRule="auto"/>
        <w:ind w:firstLine="465"/>
        <w:contextualSpacing/>
        <w:jc w:val="left"/>
        <w:rPr>
          <w:rFonts w:ascii="宋体" w:hAnsi="宋体" w:cs="仿宋_GB2312"/>
          <w:b/>
          <w:szCs w:val="24"/>
          <w:lang w:val="zh-CN"/>
        </w:rPr>
      </w:pPr>
      <w:r>
        <w:rPr>
          <w:rFonts w:hint="eastAsia" w:ascii="宋体" w:hAnsi="宋体" w:cs="仿宋_GB2312"/>
          <w:b/>
          <w:szCs w:val="24"/>
          <w:lang w:val="zh-CN"/>
        </w:rPr>
        <w:t>3、价格计算</w:t>
      </w:r>
    </w:p>
    <w:p>
      <w:pPr>
        <w:pStyle w:val="12"/>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以供应商最后投标报价为准。</w:t>
      </w:r>
      <w:r>
        <w:rPr>
          <w:rFonts w:ascii="宋体" w:hAnsi="宋体" w:cs="仿宋_GB2312"/>
          <w:szCs w:val="24"/>
          <w:lang w:val="zh-CN"/>
        </w:rPr>
        <w:t>因落实政府采购政策进行价格调整的，以调整后的价格</w:t>
      </w:r>
      <w:r>
        <w:rPr>
          <w:rFonts w:hint="eastAsia" w:ascii="宋体" w:hAnsi="宋体" w:cs="仿宋_GB2312"/>
          <w:szCs w:val="24"/>
          <w:lang w:val="zh-CN"/>
        </w:rPr>
        <w:t>为最后</w:t>
      </w:r>
      <w:r>
        <w:rPr>
          <w:rFonts w:ascii="宋体" w:hAnsi="宋体" w:cs="仿宋_GB2312"/>
          <w:szCs w:val="24"/>
          <w:lang w:val="zh-CN"/>
        </w:rPr>
        <w:t>报价。</w:t>
      </w:r>
    </w:p>
    <w:p>
      <w:pPr>
        <w:pStyle w:val="12"/>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2"/>
        <w:spacing w:line="360" w:lineRule="auto"/>
        <w:ind w:firstLine="480" w:firstLineChars="200"/>
        <w:contextualSpacing/>
        <w:rPr>
          <w:rFonts w:ascii="宋体" w:hAnsi="宋体"/>
          <w:szCs w:val="24"/>
        </w:rPr>
      </w:pPr>
      <w:r>
        <w:rPr>
          <w:rFonts w:hint="eastAsia" w:ascii="宋体" w:hAnsi="宋体" w:cs="仿宋_GB2312"/>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szCs w:val="24"/>
        </w:rPr>
        <w:t>残疾人福利性单位属于小型、微型企业的，不重复享受政策。</w:t>
      </w:r>
    </w:p>
    <w:p>
      <w:pPr>
        <w:pStyle w:val="12"/>
        <w:spacing w:line="360" w:lineRule="auto"/>
        <w:ind w:firstLine="465"/>
        <w:contextualSpacing/>
        <w:jc w:val="left"/>
        <w:rPr>
          <w:rFonts w:ascii="宋体" w:hAnsi="宋体" w:cs="仿宋_GB2312"/>
          <w:b/>
          <w:szCs w:val="24"/>
          <w:lang w:val="zh-CN"/>
        </w:rPr>
      </w:pPr>
      <w:r>
        <w:rPr>
          <w:rFonts w:hint="eastAsia" w:ascii="宋体" w:hAnsi="宋体" w:cs="仿宋_GB2312"/>
          <w:b/>
          <w:szCs w:val="24"/>
          <w:lang w:val="zh-CN"/>
        </w:rPr>
        <w:t>（</w:t>
      </w:r>
      <w:r>
        <w:rPr>
          <w:rFonts w:hint="eastAsia" w:ascii="宋体" w:hAnsi="宋体" w:cs="仿宋_GB2312"/>
          <w:b/>
          <w:szCs w:val="24"/>
        </w:rPr>
        <w:t>2</w:t>
      </w:r>
      <w:r>
        <w:rPr>
          <w:rFonts w:hint="eastAsia" w:ascii="宋体" w:hAnsi="宋体" w:cs="仿宋_GB2312"/>
          <w:b/>
          <w:szCs w:val="24"/>
          <w:lang w:val="zh-CN"/>
        </w:rPr>
        <w:t>）关于强制性产品认证</w:t>
      </w:r>
    </w:p>
    <w:p>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1）如投标人所投产品属于“中国强制性产品认证”（3C认证）范围内,则必须承诺采用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w:t>
      </w:r>
      <w:r>
        <w:rPr>
          <w:rFonts w:hint="eastAsia" w:ascii="宋体" w:hAnsi="宋体" w:cs="仿宋_GB2312"/>
          <w:lang w:val="zh-CN"/>
        </w:rPr>
        <w:t>“</w:t>
      </w:r>
      <w:r>
        <w:rPr>
          <w:rFonts w:hint="eastAsia" w:ascii="宋体" w:hAnsi="宋体" w:cs="仿宋_GB2312"/>
          <w:sz w:val="24"/>
          <w:szCs w:val="24"/>
          <w:lang w:val="zh-CN"/>
        </w:rPr>
        <w:t>所投产品符合国家强制性要求承诺函</w:t>
      </w:r>
      <w:r>
        <w:rPr>
          <w:rFonts w:hint="eastAsia" w:ascii="宋体" w:hAnsi="宋体" w:cs="仿宋_GB2312"/>
          <w:lang w:val="zh-CN"/>
        </w:rPr>
        <w:t>”</w:t>
      </w:r>
      <w:r>
        <w:rPr>
          <w:rFonts w:hint="eastAsia" w:ascii="宋体" w:hAnsi="宋体" w:cs="仿宋_GB2312"/>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2)投标人所投产品如被列入</w:t>
      </w:r>
      <w:r>
        <w:rPr>
          <w:rFonts w:ascii="宋体" w:hAnsi="宋体" w:cs="宋体"/>
          <w:kern w:val="0"/>
          <w:sz w:val="24"/>
          <w:szCs w:val="24"/>
        </w:rPr>
        <w:t>《信息安全产品强制性认证目录》，</w:t>
      </w:r>
      <w:r>
        <w:rPr>
          <w:rFonts w:hint="eastAsia" w:ascii="宋体" w:hAnsi="宋体" w:cs="仿宋_GB2312"/>
          <w:sz w:val="24"/>
          <w:szCs w:val="24"/>
          <w:lang w:val="zh-CN"/>
        </w:rPr>
        <w:t>则投标文件中应根据本项目招标文件“第二章 项目需求”</w:t>
      </w:r>
      <w:r>
        <w:rPr>
          <w:rFonts w:ascii="宋体" w:hAnsi="宋体" w:cs="仿宋_GB2312"/>
          <w:sz w:val="24"/>
          <w:szCs w:val="24"/>
          <w:lang w:val="zh-CN"/>
        </w:rPr>
        <w:t>提供</w:t>
      </w:r>
      <w:r>
        <w:rPr>
          <w:rFonts w:hint="eastAsia" w:ascii="宋体" w:hAnsi="宋体" w:cs="仿宋_GB2312"/>
          <w:sz w:val="24"/>
          <w:szCs w:val="24"/>
          <w:lang w:val="zh-CN"/>
        </w:rPr>
        <w:t>：</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中国信息安全认证中心官网（</w:t>
      </w:r>
      <w:r>
        <w:rPr>
          <w:rFonts w:ascii="宋体" w:hAnsi="宋体" w:cs="宋体"/>
          <w:kern w:val="0"/>
          <w:sz w:val="24"/>
          <w:szCs w:val="24"/>
        </w:rPr>
        <w:t>http://www.isccc.gov.cn/index.shtml</w:t>
      </w:r>
      <w:r>
        <w:rPr>
          <w:rFonts w:hint="eastAsia" w:ascii="宋体" w:hAnsi="宋体" w:cs="宋体"/>
          <w:kern w:val="0"/>
          <w:sz w:val="24"/>
          <w:szCs w:val="24"/>
        </w:rPr>
        <w:t>）产品查询结果截图并加盖投标人公章或中国信息安全认证中心</w:t>
      </w:r>
      <w:r>
        <w:rPr>
          <w:rFonts w:hint="eastAsia" w:ascii="宋体" w:hAnsi="宋体" w:cs="仿宋_GB2312"/>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w:t>
      </w:r>
      <w:r>
        <w:rPr>
          <w:rFonts w:hint="eastAsia" w:ascii="宋体" w:hAnsi="宋体" w:cs="仿宋_GB2312"/>
          <w:b/>
          <w:sz w:val="24"/>
          <w:szCs w:val="24"/>
        </w:rPr>
        <w:t>3</w:t>
      </w:r>
      <w:r>
        <w:rPr>
          <w:rFonts w:hint="eastAsia" w:ascii="宋体" w:hAnsi="宋体" w:cs="仿宋_GB2312"/>
          <w:b/>
          <w:sz w:val="24"/>
          <w:szCs w:val="24"/>
          <w:lang w:val="zh-CN"/>
        </w:rPr>
        <w:t>）投标无效情形</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2）符合性审查资料未按采购文件要求签署、盖章的；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e.不同投标人的投标文件相互混装；</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pPr>
        <w:spacing w:line="360" w:lineRule="auto"/>
        <w:ind w:left="480"/>
        <w:contextualSpacing/>
        <w:rPr>
          <w:rFonts w:ascii="宋体" w:hAnsi="宋体" w:cs="仿宋_GB2312"/>
          <w:sz w:val="24"/>
          <w:szCs w:val="24"/>
          <w:lang w:val="zh-CN"/>
        </w:rPr>
      </w:pPr>
      <w:r>
        <w:rPr>
          <w:rFonts w:hint="eastAsia" w:ascii="宋体" w:hAnsi="宋体" w:cs="仿宋_GB2312"/>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6）</w:t>
      </w:r>
      <w:r>
        <w:rPr>
          <w:rFonts w:ascii="宋体" w:hAnsi="宋体" w:cs="仿宋_GB2312"/>
          <w:sz w:val="24"/>
          <w:szCs w:val="24"/>
          <w:lang w:val="zh-CN"/>
        </w:rPr>
        <w:t>法律、法规和</w:t>
      </w:r>
      <w:r>
        <w:rPr>
          <w:rFonts w:hint="eastAsia" w:ascii="宋体" w:hAnsi="宋体" w:cs="仿宋_GB2312"/>
          <w:sz w:val="24"/>
          <w:szCs w:val="24"/>
          <w:lang w:val="zh-CN"/>
        </w:rPr>
        <w:t>采购文件</w:t>
      </w:r>
      <w:r>
        <w:rPr>
          <w:rFonts w:ascii="宋体" w:hAnsi="宋体" w:cs="仿宋_GB2312"/>
          <w:sz w:val="24"/>
          <w:szCs w:val="24"/>
          <w:lang w:val="zh-CN"/>
        </w:rPr>
        <w:t>规定的其他无效情形。</w:t>
      </w:r>
    </w:p>
    <w:p>
      <w:pPr>
        <w:pStyle w:val="12"/>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w:t>
      </w:r>
      <w:r>
        <w:rPr>
          <w:rFonts w:hint="eastAsia" w:ascii="宋体" w:hAnsi="宋体" w:cs="仿宋_GB2312"/>
          <w:b/>
          <w:szCs w:val="24"/>
        </w:rPr>
        <w:t>4</w:t>
      </w:r>
      <w:r>
        <w:rPr>
          <w:rFonts w:hint="eastAsia" w:ascii="宋体" w:hAnsi="宋体" w:cs="仿宋_GB2312"/>
          <w:b/>
          <w:szCs w:val="24"/>
          <w:lang w:val="zh-CN"/>
        </w:rPr>
        <w:t>）成交原则</w:t>
      </w:r>
    </w:p>
    <w:p>
      <w:pPr>
        <w:pStyle w:val="12"/>
        <w:spacing w:line="360" w:lineRule="auto"/>
        <w:ind w:firstLine="480" w:firstLineChars="200"/>
        <w:contextualSpacing/>
        <w:rPr>
          <w:rFonts w:ascii="宋体" w:hAnsi="宋体" w:cs="仿宋_GB2312"/>
          <w:szCs w:val="24"/>
          <w:u w:val="single"/>
          <w:lang w:val="zh-CN"/>
        </w:rPr>
      </w:pPr>
      <w:r>
        <w:rPr>
          <w:rFonts w:hint="eastAsia" w:ascii="宋体" w:hAnsi="宋体" w:cs="仿宋_GB2312"/>
          <w:szCs w:val="24"/>
          <w:u w:val="single"/>
          <w:lang w:val="zh-CN"/>
        </w:rPr>
        <w:t>根据质量和服务均能满足采购文件实质性响应要求且最后报价最低的原则。</w:t>
      </w:r>
    </w:p>
    <w:p>
      <w:pPr>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其中：价格计算（落实政府采购政策价格调整部分）</w:t>
      </w:r>
    </w:p>
    <w:tbl>
      <w:tblPr>
        <w:tblStyle w:val="2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rPr>
            </w:pPr>
            <w:r>
              <w:rPr>
                <w:rFonts w:hint="eastAsia" w:ascii="宋体" w:hAnsi="宋体"/>
                <w:b/>
                <w:sz w:val="24"/>
                <w:szCs w:val="24"/>
              </w:rPr>
              <w:t>序号</w:t>
            </w:r>
          </w:p>
        </w:tc>
        <w:tc>
          <w:tcPr>
            <w:tcW w:w="2823" w:type="dxa"/>
            <w:vAlign w:val="center"/>
          </w:tcPr>
          <w:p>
            <w:pPr>
              <w:jc w:val="center"/>
              <w:rPr>
                <w:rFonts w:ascii="宋体" w:hAnsi="宋体"/>
                <w:b/>
                <w:sz w:val="24"/>
                <w:szCs w:val="24"/>
              </w:rPr>
            </w:pPr>
            <w:r>
              <w:rPr>
                <w:rFonts w:hint="eastAsia" w:ascii="宋体" w:hAnsi="宋体"/>
                <w:b/>
                <w:sz w:val="24"/>
                <w:szCs w:val="24"/>
              </w:rPr>
              <w:t>情形</w:t>
            </w:r>
          </w:p>
        </w:tc>
        <w:tc>
          <w:tcPr>
            <w:tcW w:w="2552" w:type="dxa"/>
            <w:vAlign w:val="center"/>
          </w:tcPr>
          <w:p>
            <w:pPr>
              <w:jc w:val="center"/>
              <w:rPr>
                <w:rFonts w:ascii="宋体" w:hAnsi="宋体"/>
                <w:b/>
                <w:sz w:val="24"/>
                <w:szCs w:val="24"/>
              </w:rPr>
            </w:pPr>
            <w:r>
              <w:rPr>
                <w:rFonts w:hint="eastAsia" w:ascii="宋体" w:hAnsi="宋体"/>
                <w:b/>
                <w:sz w:val="24"/>
                <w:szCs w:val="24"/>
              </w:rPr>
              <w:t>价格扣除比例</w:t>
            </w:r>
          </w:p>
        </w:tc>
        <w:tc>
          <w:tcPr>
            <w:tcW w:w="2835" w:type="dxa"/>
            <w:vAlign w:val="center"/>
          </w:tcPr>
          <w:p>
            <w:pPr>
              <w:jc w:val="center"/>
              <w:rPr>
                <w:rFonts w:ascii="宋体" w:hAnsi="宋体"/>
                <w:b/>
                <w:sz w:val="24"/>
                <w:szCs w:val="24"/>
              </w:rPr>
            </w:pPr>
            <w:r>
              <w:rPr>
                <w:rFonts w:hint="eastAsia" w:ascii="宋体" w:hAnsi="宋体"/>
                <w:b/>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rPr>
            </w:pPr>
            <w:r>
              <w:rPr>
                <w:rFonts w:hint="eastAsia" w:ascii="宋体" w:hAnsi="宋体"/>
                <w:b/>
                <w:sz w:val="24"/>
                <w:szCs w:val="24"/>
              </w:rPr>
              <w:t>1</w:t>
            </w:r>
          </w:p>
        </w:tc>
        <w:tc>
          <w:tcPr>
            <w:tcW w:w="2823" w:type="dxa"/>
            <w:vAlign w:val="center"/>
          </w:tcPr>
          <w:p>
            <w:pPr>
              <w:jc w:val="center"/>
              <w:rPr>
                <w:rFonts w:ascii="宋体" w:hAnsi="宋体"/>
                <w:sz w:val="24"/>
                <w:szCs w:val="24"/>
              </w:rPr>
            </w:pPr>
            <w:r>
              <w:rPr>
                <w:rFonts w:hint="eastAsia" w:ascii="宋体" w:hAnsi="宋体"/>
                <w:sz w:val="24"/>
                <w:szCs w:val="24"/>
              </w:rPr>
              <w:t>非联合体投标人</w:t>
            </w:r>
          </w:p>
        </w:tc>
        <w:tc>
          <w:tcPr>
            <w:tcW w:w="2552" w:type="dxa"/>
            <w:vAlign w:val="center"/>
          </w:tcPr>
          <w:p>
            <w:pPr>
              <w:jc w:val="center"/>
              <w:rPr>
                <w:rFonts w:ascii="宋体" w:hAnsi="宋体"/>
                <w:b/>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vAlign w:val="center"/>
          </w:tcPr>
          <w:p>
            <w:pPr>
              <w:jc w:val="center"/>
              <w:rPr>
                <w:sz w:val="24"/>
                <w:szCs w:val="24"/>
              </w:rPr>
            </w:pPr>
            <w:r>
              <w:rPr>
                <w:rFonts w:hint="eastAsia"/>
                <w:sz w:val="24"/>
                <w:szCs w:val="24"/>
              </w:rPr>
              <w:t>最后报价＝最后投标报价—小型和微型企业产品的价格</w:t>
            </w:r>
            <w:r>
              <w:rPr>
                <w:rFonts w:hint="eastAsia" w:ascii="宋体" w:hAnsi="宋体"/>
                <w:sz w:val="24"/>
                <w:szCs w:val="24"/>
              </w:rPr>
              <w:t>×</w:t>
            </w:r>
            <w:r>
              <w:rPr>
                <w:rFonts w:hint="eastAsia"/>
                <w:sz w:val="24"/>
                <w:szCs w:val="24"/>
              </w:rPr>
              <w:t>6%</w:t>
            </w:r>
          </w:p>
          <w:p>
            <w:pPr>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rPr>
            </w:pPr>
            <w:r>
              <w:rPr>
                <w:rFonts w:hint="eastAsia" w:ascii="宋体" w:hAnsi="宋体"/>
                <w:b/>
                <w:sz w:val="24"/>
                <w:szCs w:val="24"/>
              </w:rPr>
              <w:t>2</w:t>
            </w:r>
          </w:p>
        </w:tc>
        <w:tc>
          <w:tcPr>
            <w:tcW w:w="2823" w:type="dxa"/>
            <w:vAlign w:val="center"/>
          </w:tcPr>
          <w:p>
            <w:pPr>
              <w:jc w:val="center"/>
              <w:rPr>
                <w:rFonts w:ascii="宋体" w:hAnsi="宋体"/>
                <w:b/>
                <w:sz w:val="24"/>
                <w:szCs w:val="24"/>
              </w:rPr>
            </w:pPr>
            <w:r>
              <w:rPr>
                <w:rFonts w:hint="eastAsia" w:ascii="宋体" w:hAnsi="宋体"/>
                <w:sz w:val="24"/>
                <w:szCs w:val="24"/>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rPr>
            </w:pPr>
            <w:r>
              <w:rPr>
                <w:rFonts w:hint="eastAsia" w:ascii="宋体" w:hAnsi="宋体"/>
                <w:sz w:val="24"/>
                <w:szCs w:val="24"/>
              </w:rPr>
              <w:t>（不再享受序号3的价格折扣）</w:t>
            </w:r>
          </w:p>
        </w:tc>
        <w:tc>
          <w:tcPr>
            <w:tcW w:w="2835" w:type="dxa"/>
            <w:vMerge w:val="continue"/>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rPr>
            </w:pPr>
            <w:r>
              <w:rPr>
                <w:rFonts w:hint="eastAsia" w:ascii="宋体" w:hAnsi="宋体"/>
                <w:b/>
                <w:sz w:val="24"/>
                <w:szCs w:val="24"/>
              </w:rPr>
              <w:t>3</w:t>
            </w:r>
          </w:p>
        </w:tc>
        <w:tc>
          <w:tcPr>
            <w:tcW w:w="2823" w:type="dxa"/>
            <w:vAlign w:val="center"/>
          </w:tcPr>
          <w:p>
            <w:pPr>
              <w:jc w:val="center"/>
              <w:rPr>
                <w:rFonts w:ascii="宋体" w:hAnsi="宋体"/>
                <w:b/>
                <w:sz w:val="24"/>
                <w:szCs w:val="24"/>
              </w:rPr>
            </w:pPr>
            <w:r>
              <w:rPr>
                <w:rFonts w:hint="eastAsia" w:ascii="宋体" w:hAnsi="宋体"/>
                <w:sz w:val="24"/>
                <w:szCs w:val="24"/>
              </w:rPr>
              <w:t>联合体一方为小型、微型企业且小型、微型企业协议合同金额占联合体协议合同总金额30%以上的</w:t>
            </w:r>
          </w:p>
        </w:tc>
        <w:tc>
          <w:tcPr>
            <w:tcW w:w="2552" w:type="dxa"/>
            <w:vAlign w:val="center"/>
          </w:tcPr>
          <w:p>
            <w:pPr>
              <w:jc w:val="center"/>
              <w:rPr>
                <w:rFonts w:ascii="宋体" w:hAnsi="宋体"/>
                <w:sz w:val="24"/>
                <w:szCs w:val="24"/>
              </w:rPr>
            </w:pPr>
            <w:r>
              <w:rPr>
                <w:rFonts w:hint="eastAsia" w:ascii="宋体" w:hAnsi="宋体"/>
                <w:sz w:val="24"/>
                <w:szCs w:val="24"/>
              </w:rPr>
              <w:t>对联合体总金额扣除</w:t>
            </w:r>
          </w:p>
          <w:p>
            <w:pPr>
              <w:jc w:val="center"/>
              <w:rPr>
                <w:rFonts w:ascii="宋体" w:hAnsi="宋体"/>
                <w:b/>
                <w:sz w:val="24"/>
                <w:szCs w:val="24"/>
              </w:rPr>
            </w:pPr>
            <w:r>
              <w:rPr>
                <w:rFonts w:ascii="宋体" w:hAnsi="宋体"/>
                <w:sz w:val="24"/>
                <w:szCs w:val="24"/>
                <w:u w:val="single"/>
              </w:rPr>
              <w:t>2</w:t>
            </w:r>
            <w:r>
              <w:rPr>
                <w:rFonts w:hint="eastAsia" w:ascii="宋体" w:hAnsi="宋体"/>
                <w:sz w:val="24"/>
                <w:szCs w:val="24"/>
              </w:rPr>
              <w:t>%</w:t>
            </w:r>
          </w:p>
        </w:tc>
        <w:tc>
          <w:tcPr>
            <w:tcW w:w="2835" w:type="dxa"/>
            <w:vAlign w:val="center"/>
          </w:tcPr>
          <w:p>
            <w:pPr>
              <w:jc w:val="center"/>
              <w:rPr>
                <w:rFonts w:ascii="宋体" w:hAnsi="宋体"/>
                <w:sz w:val="24"/>
                <w:szCs w:val="24"/>
              </w:rPr>
            </w:pPr>
            <w:r>
              <w:rPr>
                <w:rFonts w:hint="eastAsia"/>
                <w:sz w:val="24"/>
                <w:szCs w:val="24"/>
              </w:rPr>
              <w:t>最后报价</w:t>
            </w:r>
            <w:r>
              <w:rPr>
                <w:rFonts w:hint="eastAsia" w:ascii="宋体" w:hAnsi="宋体"/>
                <w:sz w:val="24"/>
                <w:szCs w:val="24"/>
              </w:rPr>
              <w:t>＝</w:t>
            </w:r>
            <w:r>
              <w:rPr>
                <w:rFonts w:hint="eastAsia"/>
                <w:sz w:val="24"/>
                <w:szCs w:val="24"/>
              </w:rPr>
              <w:t>最后投标报价</w:t>
            </w:r>
            <w:r>
              <w:rPr>
                <w:rFonts w:hint="eastAsia" w:ascii="宋体" w:hAnsi="宋体"/>
                <w:sz w:val="24"/>
                <w:szCs w:val="24"/>
              </w:rPr>
              <w:t>×(1-</w:t>
            </w:r>
            <w:r>
              <w:rPr>
                <w:rFonts w:ascii="宋体" w:hAnsi="宋体"/>
                <w:sz w:val="24"/>
                <w:szCs w:val="24"/>
              </w:rPr>
              <w:t>2</w:t>
            </w:r>
            <w:r>
              <w:rPr>
                <w:rFonts w:hint="eastAsia" w:ascii="宋体" w:hAnsi="宋体"/>
                <w:sz w:val="24"/>
                <w:szCs w:val="24"/>
              </w:rPr>
              <w:t>%)</w:t>
            </w:r>
          </w:p>
          <w:p>
            <w:pPr>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rPr>
            </w:pPr>
            <w:r>
              <w:rPr>
                <w:rFonts w:hint="eastAsia" w:ascii="宋体" w:hAnsi="宋体"/>
                <w:b/>
                <w:sz w:val="24"/>
                <w:szCs w:val="24"/>
              </w:rPr>
              <w:t>4</w:t>
            </w:r>
          </w:p>
        </w:tc>
        <w:tc>
          <w:tcPr>
            <w:tcW w:w="2823" w:type="dxa"/>
            <w:vAlign w:val="center"/>
          </w:tcPr>
          <w:p>
            <w:pPr>
              <w:jc w:val="center"/>
              <w:rPr>
                <w:rFonts w:ascii="宋体" w:hAnsi="宋体"/>
                <w:sz w:val="24"/>
                <w:szCs w:val="24"/>
              </w:rPr>
            </w:pPr>
            <w:r>
              <w:rPr>
                <w:rFonts w:hint="eastAsia" w:ascii="宋体" w:hAnsi="宋体"/>
                <w:sz w:val="24"/>
                <w:szCs w:val="24"/>
              </w:rPr>
              <w:t>监狱企业</w:t>
            </w:r>
          </w:p>
        </w:tc>
        <w:tc>
          <w:tcPr>
            <w:tcW w:w="2552" w:type="dxa"/>
            <w:vAlign w:val="center"/>
          </w:tcPr>
          <w:p>
            <w:pPr>
              <w:jc w:val="center"/>
              <w:rPr>
                <w:rFonts w:ascii="宋体" w:hAnsi="宋体"/>
                <w:sz w:val="24"/>
                <w:szCs w:val="24"/>
              </w:rPr>
            </w:pPr>
            <w:r>
              <w:rPr>
                <w:rFonts w:hint="eastAsia" w:ascii="宋体" w:hAnsi="宋体"/>
                <w:sz w:val="24"/>
                <w:szCs w:val="24"/>
              </w:rPr>
              <w:t>视同小型、微型企业</w:t>
            </w:r>
          </w:p>
          <w:p>
            <w:pPr>
              <w:jc w:val="center"/>
              <w:rPr>
                <w:rFonts w:ascii="宋体" w:hAnsi="宋体"/>
                <w:sz w:val="24"/>
                <w:szCs w:val="24"/>
              </w:rPr>
            </w:pPr>
            <w:r>
              <w:rPr>
                <w:rFonts w:hint="eastAsia" w:ascii="宋体" w:hAnsi="宋体"/>
                <w:sz w:val="24"/>
                <w:szCs w:val="24"/>
              </w:rPr>
              <w:t>对监狱企业产品价格扣除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rFonts w:ascii="宋体" w:hAnsi="宋体"/>
                <w:sz w:val="24"/>
                <w:szCs w:val="24"/>
              </w:rPr>
            </w:pPr>
            <w:r>
              <w:rPr>
                <w:rFonts w:hint="eastAsia"/>
                <w:sz w:val="24"/>
                <w:szCs w:val="24"/>
              </w:rPr>
              <w:t>最后报价＝最后投标报价—监狱企业产品的价格</w:t>
            </w:r>
            <w:r>
              <w:rPr>
                <w:rFonts w:hint="eastAsia" w:ascii="宋体"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rPr>
            </w:pPr>
            <w:r>
              <w:rPr>
                <w:rFonts w:hint="eastAsia" w:ascii="宋体" w:hAnsi="宋体"/>
                <w:b/>
                <w:sz w:val="24"/>
                <w:szCs w:val="24"/>
              </w:rPr>
              <w:t>5</w:t>
            </w:r>
          </w:p>
        </w:tc>
        <w:tc>
          <w:tcPr>
            <w:tcW w:w="2823" w:type="dxa"/>
            <w:vAlign w:val="center"/>
          </w:tcPr>
          <w:p>
            <w:pPr>
              <w:jc w:val="center"/>
              <w:rPr>
                <w:rFonts w:ascii="宋体" w:hAnsi="宋体"/>
                <w:sz w:val="24"/>
                <w:szCs w:val="24"/>
              </w:rPr>
            </w:pPr>
            <w:r>
              <w:rPr>
                <w:rFonts w:hint="eastAsia" w:ascii="宋体" w:hAnsi="宋体"/>
                <w:sz w:val="24"/>
                <w:szCs w:val="24"/>
              </w:rPr>
              <w:t>残疾人福利性单位</w:t>
            </w:r>
          </w:p>
        </w:tc>
        <w:tc>
          <w:tcPr>
            <w:tcW w:w="2552" w:type="dxa"/>
            <w:vAlign w:val="center"/>
          </w:tcPr>
          <w:p>
            <w:pPr>
              <w:jc w:val="center"/>
              <w:rPr>
                <w:rFonts w:ascii="宋体" w:hAnsi="宋体"/>
                <w:sz w:val="24"/>
                <w:szCs w:val="24"/>
              </w:rPr>
            </w:pPr>
            <w:r>
              <w:rPr>
                <w:rFonts w:hint="eastAsia" w:ascii="宋体" w:hAnsi="宋体"/>
                <w:sz w:val="24"/>
                <w:szCs w:val="24"/>
              </w:rPr>
              <w:t>视同小型、微型企业</w:t>
            </w:r>
          </w:p>
          <w:p>
            <w:pPr>
              <w:jc w:val="center"/>
              <w:rPr>
                <w:rFonts w:ascii="宋体" w:hAnsi="宋体"/>
                <w:sz w:val="24"/>
                <w:szCs w:val="24"/>
              </w:rPr>
            </w:pPr>
            <w:r>
              <w:rPr>
                <w:rFonts w:hint="eastAsia" w:ascii="宋体" w:hAnsi="宋体"/>
                <w:sz w:val="24"/>
                <w:szCs w:val="24"/>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sz w:val="24"/>
                <w:szCs w:val="24"/>
              </w:rPr>
            </w:pPr>
            <w:r>
              <w:rPr>
                <w:rFonts w:hint="eastAsia"/>
                <w:sz w:val="24"/>
                <w:szCs w:val="24"/>
              </w:rPr>
              <w:t>最后报价＝最后投标报价—残疾人福利性单位产品的价格</w:t>
            </w:r>
            <w:r>
              <w:rPr>
                <w:rFonts w:hint="eastAsia" w:ascii="宋体"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firstLine="480" w:firstLineChars="200"/>
              <w:jc w:val="left"/>
              <w:rPr>
                <w:rFonts w:ascii="宋体" w:hAnsi="宋体" w:cs="仿宋_GB2312"/>
                <w:sz w:val="24"/>
                <w:szCs w:val="24"/>
                <w:lang w:val="zh-CN"/>
              </w:rPr>
            </w:pPr>
            <w:r>
              <w:rPr>
                <w:rFonts w:hint="eastAsia" w:ascii="宋体" w:hAnsi="宋体" w:cs="仿宋_GB2312"/>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pPr>
        <w:spacing w:line="360" w:lineRule="auto"/>
        <w:rPr>
          <w:rFonts w:ascii="宋体" w:hAnsi="宋体"/>
          <w:bCs/>
          <w:sz w:val="24"/>
          <w:szCs w:val="24"/>
        </w:rPr>
      </w:pPr>
      <w:r>
        <w:rPr>
          <w:rFonts w:hint="eastAsia" w:ascii="宋体" w:hAnsi="宋体"/>
          <w:bCs/>
          <w:sz w:val="24"/>
          <w:szCs w:val="24"/>
        </w:rPr>
        <w:t>备注：</w:t>
      </w:r>
    </w:p>
    <w:p>
      <w:pPr>
        <w:spacing w:line="360" w:lineRule="auto"/>
        <w:ind w:firstLine="480" w:firstLineChars="200"/>
        <w:rPr>
          <w:rFonts w:ascii="宋体" w:hAnsi="宋体"/>
          <w:bCs/>
          <w:sz w:val="24"/>
          <w:szCs w:val="24"/>
        </w:rPr>
      </w:pPr>
      <w:r>
        <w:rPr>
          <w:rFonts w:hint="eastAsia" w:ascii="宋体" w:hAnsi="宋体" w:cs="仿宋_GB2312"/>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sz w:val="24"/>
          <w:szCs w:val="24"/>
        </w:rPr>
      </w:pPr>
      <w:r>
        <w:rPr>
          <w:rFonts w:hint="eastAsia" w:ascii="宋体" w:hAnsi="宋体"/>
          <w:bCs/>
          <w:sz w:val="24"/>
          <w:szCs w:val="24"/>
        </w:rPr>
        <w:t>a、不接受联合体投标的项目，本表中第2项、第3项情形不适用。</w:t>
      </w:r>
    </w:p>
    <w:p>
      <w:pPr>
        <w:spacing w:line="360" w:lineRule="auto"/>
        <w:ind w:firstLine="480" w:firstLineChars="200"/>
        <w:rPr>
          <w:rFonts w:ascii="宋体" w:hAnsi="宋体"/>
          <w:bCs/>
          <w:sz w:val="24"/>
          <w:szCs w:val="24"/>
        </w:rPr>
      </w:pPr>
      <w:r>
        <w:rPr>
          <w:rFonts w:hint="eastAsia" w:ascii="宋体" w:hAnsi="宋体"/>
          <w:bCs/>
          <w:sz w:val="24"/>
          <w:szCs w:val="24"/>
        </w:rPr>
        <w:t>b、小型和微型企业产品包括货物及其提供的服务与工程。</w:t>
      </w:r>
    </w:p>
    <w:p>
      <w:pPr>
        <w:spacing w:line="360" w:lineRule="auto"/>
        <w:ind w:firstLine="480" w:firstLineChars="200"/>
        <w:rPr>
          <w:rFonts w:ascii="宋体" w:hAnsi="宋体"/>
          <w:bCs/>
          <w:sz w:val="24"/>
          <w:szCs w:val="24"/>
        </w:rPr>
      </w:pPr>
      <w:r>
        <w:rPr>
          <w:rFonts w:hint="eastAsia" w:ascii="宋体" w:hAnsi="宋体"/>
          <w:bCs/>
          <w:sz w:val="24"/>
          <w:szCs w:val="24"/>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rPr>
      </w:pPr>
      <w:r>
        <w:rPr>
          <w:rFonts w:hint="eastAsia" w:ascii="宋体" w:hAnsi="宋体"/>
          <w:bCs/>
          <w:sz w:val="24"/>
          <w:szCs w:val="24"/>
        </w:rPr>
        <w:t>d、残疾人福利性单位属于小型、微型企业的，不重复享受政策。</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（5）</w:t>
      </w:r>
      <w:r>
        <w:rPr>
          <w:rFonts w:ascii="宋体" w:hAnsi="宋体" w:cs="仿宋_GB2312"/>
          <w:b/>
          <w:sz w:val="24"/>
          <w:szCs w:val="24"/>
          <w:lang w:val="zh-CN"/>
        </w:rPr>
        <w:t>谈判小组</w:t>
      </w:r>
      <w:r>
        <w:rPr>
          <w:rFonts w:hint="eastAsia" w:ascii="宋体"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4、</w:t>
      </w:r>
      <w:r>
        <w:rPr>
          <w:rFonts w:ascii="宋体" w:hAnsi="宋体" w:cs="仿宋_GB2312"/>
          <w:b/>
          <w:sz w:val="24"/>
          <w:szCs w:val="24"/>
          <w:lang w:val="zh-CN"/>
        </w:rPr>
        <w:t>确定成交候选人名单，以及根据采购人委托直接确定成交人</w:t>
      </w:r>
      <w:r>
        <w:rPr>
          <w:rFonts w:hint="eastAsia" w:ascii="宋体" w:hAnsi="宋体" w:cs="仿宋_GB2312"/>
          <w:b/>
          <w:sz w:val="24"/>
          <w:szCs w:val="24"/>
          <w:lang w:val="zh-CN"/>
        </w:rPr>
        <w:t>。</w:t>
      </w:r>
    </w:p>
    <w:p>
      <w:pPr>
        <w:adjustRightInd w:val="0"/>
        <w:snapToGrid w:val="0"/>
        <w:spacing w:line="360" w:lineRule="auto"/>
        <w:ind w:firstLine="420" w:firstLineChars="200"/>
        <w:rPr>
          <w:rFonts w:ascii="宋体" w:hAnsi="宋体" w:cs="Courier New"/>
          <w:szCs w:val="21"/>
        </w:rPr>
      </w:pPr>
    </w:p>
    <w:p>
      <w:pPr>
        <w:pStyle w:val="12"/>
        <w:spacing w:line="360" w:lineRule="auto"/>
        <w:contextualSpacing/>
        <w:jc w:val="center"/>
        <w:rPr>
          <w:rFonts w:ascii="宋体" w:hAnsi="宋体" w:cs="宋体"/>
          <w:b/>
          <w:kern w:val="0"/>
          <w:sz w:val="36"/>
          <w:szCs w:val="36"/>
        </w:rPr>
      </w:pPr>
      <w:r>
        <w:rPr>
          <w:rFonts w:hint="eastAsia" w:ascii="宋体" w:hAnsi="宋体" w:cs="宋体"/>
          <w:b/>
          <w:kern w:val="0"/>
          <w:sz w:val="36"/>
          <w:szCs w:val="36"/>
        </w:rPr>
        <w:t>第七章合同条款及格式</w:t>
      </w:r>
    </w:p>
    <w:p>
      <w:pPr>
        <w:pStyle w:val="12"/>
        <w:spacing w:line="360" w:lineRule="auto"/>
        <w:contextualSpacing/>
        <w:jc w:val="center"/>
        <w:rPr>
          <w:rFonts w:ascii="宋体" w:hAnsi="宋体" w:cs="宋体"/>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（此合同仅供参考。以最终采购人与成交人签定的合同条款为准进行公示，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最终签定合同的主要条款不能与采购文件有冲突）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系指成交后提供合同服务的</w:t>
      </w:r>
      <w:r>
        <w:rPr>
          <w:rFonts w:hint="eastAsia" w:ascii="宋体" w:cs="宋体"/>
          <w:bCs/>
          <w:sz w:val="24"/>
          <w:lang w:val="zh-CN"/>
        </w:rPr>
        <w:t>成交方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本合同项下所提供货物设备和服务应与本采购文件规定的标准相一致。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2"/>
        <w:spacing w:line="360" w:lineRule="auto"/>
        <w:contextualSpacing/>
        <w:jc w:val="center"/>
        <w:rPr>
          <w:rFonts w:ascii="宋体" w:hAnsi="宋体" w:cs="宋体"/>
          <w:b/>
          <w:kern w:val="0"/>
          <w:sz w:val="36"/>
          <w:szCs w:val="36"/>
        </w:rPr>
      </w:pPr>
    </w:p>
    <w:p>
      <w:pPr>
        <w:pStyle w:val="12"/>
        <w:spacing w:line="360" w:lineRule="auto"/>
        <w:contextualSpacing/>
        <w:jc w:val="center"/>
        <w:rPr>
          <w:rFonts w:ascii="宋体" w:hAnsi="宋体" w:cs="宋体"/>
          <w:b/>
          <w:kern w:val="0"/>
          <w:sz w:val="36"/>
          <w:szCs w:val="36"/>
        </w:rPr>
      </w:pPr>
    </w:p>
    <w:p>
      <w:pPr>
        <w:pStyle w:val="12"/>
        <w:spacing w:line="360" w:lineRule="auto"/>
        <w:contextualSpacing/>
        <w:jc w:val="center"/>
        <w:rPr>
          <w:rFonts w:ascii="宋体" w:hAnsi="宋体" w:cs="宋体"/>
          <w:b/>
          <w:kern w:val="0"/>
          <w:sz w:val="36"/>
          <w:szCs w:val="36"/>
        </w:rPr>
      </w:pPr>
    </w:p>
    <w:p>
      <w:pPr>
        <w:pStyle w:val="12"/>
        <w:spacing w:line="360" w:lineRule="auto"/>
        <w:contextualSpacing/>
        <w:rPr>
          <w:rFonts w:ascii="宋体" w:hAnsi="宋体" w:cs="宋体"/>
          <w:b/>
          <w:kern w:val="0"/>
          <w:sz w:val="36"/>
          <w:szCs w:val="36"/>
        </w:rPr>
      </w:pPr>
    </w:p>
    <w:p>
      <w:pPr>
        <w:pStyle w:val="12"/>
        <w:spacing w:line="360" w:lineRule="auto"/>
        <w:ind w:firstLine="2168" w:firstLineChars="600"/>
        <w:contextualSpacing/>
        <w:rPr>
          <w:rFonts w:ascii="宋体" w:hAnsi="宋体" w:cs="宋体"/>
          <w:b/>
          <w:kern w:val="0"/>
          <w:sz w:val="36"/>
          <w:szCs w:val="36"/>
        </w:rPr>
      </w:pPr>
      <w:r>
        <w:rPr>
          <w:rFonts w:hint="eastAsia" w:ascii="宋体" w:hAnsi="宋体" w:cs="宋体"/>
          <w:b/>
          <w:kern w:val="0"/>
          <w:sz w:val="36"/>
          <w:szCs w:val="36"/>
        </w:rPr>
        <w:t>第八章 投标文件有关格式</w:t>
      </w:r>
    </w:p>
    <w:p>
      <w:pPr>
        <w:autoSpaceDE w:val="0"/>
        <w:autoSpaceDN w:val="0"/>
        <w:adjustRightInd w:val="0"/>
        <w:spacing w:line="700" w:lineRule="exact"/>
        <w:ind w:firstLine="551"/>
        <w:jc w:val="center"/>
        <w:rPr>
          <w:rFonts w:ascii="宋体" w:hAnsi="宋体" w:cs="宋体"/>
          <w:b/>
          <w:kern w:val="0"/>
          <w:sz w:val="36"/>
          <w:szCs w:val="36"/>
        </w:rPr>
      </w:pPr>
      <w:r>
        <w:rPr>
          <w:rFonts w:hint="eastAsia" w:ascii="宋体" w:hAnsi="宋体" w:cs="宋体"/>
          <w:b/>
          <w:kern w:val="0"/>
          <w:sz w:val="36"/>
          <w:szCs w:val="36"/>
        </w:rPr>
        <w:t>（如涉及本项目的提供）</w:t>
      </w:r>
    </w:p>
    <w:p>
      <w:pPr>
        <w:pStyle w:val="36"/>
        <w:numPr>
          <w:ilvl w:val="0"/>
          <w:numId w:val="0"/>
        </w:numPr>
        <w:tabs>
          <w:tab w:val="left" w:pos="660"/>
        </w:tabs>
        <w:snapToGrid w:val="0"/>
        <w:spacing w:before="0" w:line="400" w:lineRule="exact"/>
        <w:rPr>
          <w:rFonts w:cs="黑体"/>
          <w:color w:val="auto"/>
          <w:kern w:val="2"/>
          <w:sz w:val="36"/>
          <w:szCs w:val="36"/>
          <w:lang w:val="zh-CN"/>
        </w:rPr>
      </w:pPr>
      <w:bookmarkStart w:id="1" w:name="_Toc174185203"/>
      <w:bookmarkStart w:id="2" w:name="_Toc184023138"/>
      <w:bookmarkStart w:id="3" w:name="_Toc186274126"/>
    </w:p>
    <w:p>
      <w:pPr>
        <w:pStyle w:val="36"/>
        <w:numPr>
          <w:ilvl w:val="0"/>
          <w:numId w:val="0"/>
        </w:numPr>
        <w:tabs>
          <w:tab w:val="left" w:pos="660"/>
        </w:tabs>
        <w:snapToGrid w:val="0"/>
        <w:spacing w:before="0" w:line="400" w:lineRule="exact"/>
        <w:rPr>
          <w:rFonts w:cs="黑体"/>
          <w:color w:val="auto"/>
          <w:kern w:val="2"/>
          <w:sz w:val="36"/>
          <w:szCs w:val="36"/>
          <w:lang w:val="zh-CN"/>
        </w:rPr>
      </w:pPr>
      <w:r>
        <w:rPr>
          <w:rFonts w:hint="eastAsia" w:cs="黑体"/>
          <w:color w:val="auto"/>
          <w:kern w:val="2"/>
          <w:sz w:val="36"/>
          <w:szCs w:val="36"/>
          <w:lang w:val="zh-CN"/>
        </w:rPr>
        <w:t>一、投标人应答索引表</w:t>
      </w:r>
      <w:bookmarkEnd w:id="1"/>
      <w:bookmarkEnd w:id="2"/>
      <w:bookmarkEnd w:id="3"/>
    </w:p>
    <w:tbl>
      <w:tblPr>
        <w:tblStyle w:val="2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谈判响应函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ascii="宋体" w:hAnsi="宋体" w:cs="宋体"/>
                <w:bCs/>
                <w:szCs w:val="24"/>
                <w:lang w:val="zh-CN"/>
              </w:rPr>
              <w:t>法定代表人</w:t>
            </w:r>
            <w:r>
              <w:rPr>
                <w:rFonts w:ascii="宋体" w:hAnsi="宋体" w:cs="宋体"/>
                <w:bCs/>
                <w:szCs w:val="24"/>
                <w:lang w:val="zh-CN"/>
              </w:rPr>
              <w:t>资</w:t>
            </w:r>
            <w:r>
              <w:rPr>
                <w:rFonts w:hint="eastAsia" w:ascii="宋体" w:hAnsi="宋体" w:cs="宋体"/>
                <w:bCs/>
                <w:szCs w:val="24"/>
                <w:lang w:val="zh-CN"/>
              </w:rPr>
              <w:t>格</w:t>
            </w:r>
            <w:r>
              <w:rPr>
                <w:rFonts w:ascii="宋体" w:hAnsi="宋体" w:cs="宋体"/>
                <w:bCs/>
                <w:szCs w:val="24"/>
                <w:lang w:val="zh-CN"/>
              </w:rPr>
              <w:t>证</w:t>
            </w:r>
            <w:r>
              <w:rPr>
                <w:rFonts w:hint="eastAsia" w:ascii="宋体" w:hAnsi="宋体" w:cs="宋体"/>
                <w:bCs/>
                <w:szCs w:val="24"/>
                <w:lang w:val="zh-CN"/>
              </w:rPr>
              <w:t>明</w:t>
            </w:r>
            <w:r>
              <w:rPr>
                <w:rFonts w:ascii="宋体" w:hAnsi="宋体" w:cs="宋体"/>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2"/>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kern w:val="0"/>
                <w:szCs w:val="24"/>
              </w:rPr>
            </w:pPr>
            <w:r>
              <w:rPr>
                <w:rFonts w:hint="eastAsia" w:ascii="宋体" w:hAnsi="宋体"/>
                <w:bCs/>
                <w:szCs w:val="24"/>
              </w:rPr>
              <w:t>纳税凭据复印件</w:t>
            </w:r>
          </w:p>
        </w:tc>
        <w:tc>
          <w:tcPr>
            <w:tcW w:w="1559" w:type="dxa"/>
            <w:vAlign w:val="center"/>
          </w:tcPr>
          <w:p>
            <w:pPr>
              <w:pStyle w:val="12"/>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宋体" w:hAnsi="宋体"/>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ascii="宋体" w:hAnsi="宋体"/>
                <w:bCs/>
                <w:szCs w:val="24"/>
              </w:rPr>
              <w:t>投标人相关承诺函或声明</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eastAsia="宋体" w:cs="微软雅黑"/>
                <w:color w:val="000000" w:themeColor="text1"/>
                <w:szCs w:val="21"/>
                <w:lang w:val="en-US" w:eastAsia="zh-CN"/>
              </w:rPr>
            </w:pPr>
            <w:r>
              <w:rPr>
                <w:rFonts w:hint="eastAsia" w:ascii="宋体" w:hAnsi="宋体" w:cs="微软雅黑"/>
                <w:color w:val="000000" w:themeColor="text1"/>
                <w:szCs w:val="21"/>
                <w:lang w:val="en-US" w:eastAsia="zh-CN"/>
              </w:rPr>
              <w:t>12</w:t>
            </w:r>
          </w:p>
        </w:tc>
        <w:tc>
          <w:tcPr>
            <w:tcW w:w="3751" w:type="dxa"/>
            <w:gridSpan w:val="3"/>
            <w:vAlign w:val="center"/>
          </w:tcPr>
          <w:p>
            <w:pPr>
              <w:pStyle w:val="19"/>
              <w:widowControl/>
              <w:shd w:val="clear" w:color="auto" w:fill="FFFFFF"/>
              <w:jc w:val="left"/>
              <w:rPr>
                <w:rFonts w:hint="eastAsia" w:hAnsi="宋体"/>
                <w:color w:val="FF0000"/>
                <w:kern w:val="0"/>
              </w:rPr>
            </w:pPr>
            <w:r>
              <w:rPr>
                <w:rFonts w:hint="eastAsia" w:ascii="Calibri" w:hAnsi="宋体" w:eastAsia="宋体" w:cs="黑体"/>
                <w:kern w:val="0"/>
                <w:sz w:val="24"/>
                <w:szCs w:val="22"/>
                <w:lang w:val="en-US" w:eastAsia="zh-CN" w:bidi="ar-SA"/>
              </w:rPr>
              <w:t>投标承诺函</w:t>
            </w:r>
          </w:p>
        </w:tc>
        <w:tc>
          <w:tcPr>
            <w:tcW w:w="1559" w:type="dxa"/>
            <w:vAlign w:val="center"/>
          </w:tcPr>
          <w:p>
            <w:pPr>
              <w:jc w:val="center"/>
              <w:rPr>
                <w:color w:val="FF0000"/>
              </w:rPr>
            </w:pPr>
          </w:p>
        </w:tc>
        <w:tc>
          <w:tcPr>
            <w:tcW w:w="1560" w:type="dxa"/>
            <w:vAlign w:val="center"/>
          </w:tcPr>
          <w:p>
            <w:pPr>
              <w:snapToGrid w:val="0"/>
              <w:spacing w:line="400" w:lineRule="exact"/>
              <w:rPr>
                <w:rFonts w:ascii="宋体" w:hAnsi="宋体" w:cs="微软雅黑"/>
                <w:color w:val="FF0000"/>
                <w:szCs w:val="21"/>
              </w:rPr>
            </w:pPr>
          </w:p>
        </w:tc>
        <w:tc>
          <w:tcPr>
            <w:tcW w:w="2018" w:type="dxa"/>
            <w:vAlign w:val="center"/>
          </w:tcPr>
          <w:p>
            <w:pPr>
              <w:snapToGrid w:val="0"/>
              <w:spacing w:line="400" w:lineRule="exact"/>
              <w:rPr>
                <w:rFonts w:ascii="宋体" w:hAnsi="宋体" w:cs="微软雅黑"/>
                <w:color w:val="FF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1</w:t>
            </w:r>
            <w:r>
              <w:rPr>
                <w:rFonts w:hint="eastAsia" w:ascii="宋体" w:hAnsi="宋体" w:cs="微软雅黑"/>
                <w:szCs w:val="21"/>
                <w:lang w:val="en-US" w:eastAsia="zh-CN"/>
              </w:rPr>
              <w:t>3</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bCs/>
                <w:sz w:val="24"/>
                <w:szCs w:val="24"/>
                <w:lang w:val="en-US" w:eastAsia="zh-CN"/>
              </w:rPr>
            </w:pPr>
            <w:r>
              <w:rPr>
                <w:rFonts w:hint="eastAsia" w:ascii="宋体" w:hAnsi="宋体" w:cs="宋体"/>
                <w:bCs/>
                <w:sz w:val="24"/>
                <w:szCs w:val="24"/>
                <w:lang w:val="zh-CN"/>
              </w:rPr>
              <w:t>1</w:t>
            </w:r>
            <w:r>
              <w:rPr>
                <w:rFonts w:hint="eastAsia" w:ascii="宋体" w:hAnsi="宋体" w:cs="宋体"/>
                <w:bCs/>
                <w:sz w:val="24"/>
                <w:szCs w:val="24"/>
                <w:lang w:val="en-US" w:eastAsia="zh-CN"/>
              </w:rPr>
              <w:t>4</w:t>
            </w:r>
          </w:p>
        </w:tc>
        <w:tc>
          <w:tcPr>
            <w:tcW w:w="3751" w:type="dxa"/>
            <w:gridSpan w:val="3"/>
            <w:vAlign w:val="center"/>
          </w:tcPr>
          <w:p>
            <w:pPr>
              <w:pStyle w:val="12"/>
              <w:kinsoku w:val="0"/>
              <w:overflowPunct w:val="0"/>
              <w:autoSpaceDE w:val="0"/>
              <w:autoSpaceDN w:val="0"/>
              <w:spacing w:line="320" w:lineRule="exact"/>
              <w:rPr>
                <w:rFonts w:ascii="宋体" w:hAnsi="宋体" w:cs="宋体"/>
                <w:bCs/>
                <w:szCs w:val="24"/>
                <w:lang w:val="zh-CN"/>
              </w:rPr>
            </w:pPr>
            <w:r>
              <w:rPr>
                <w:rFonts w:hint="eastAsia" w:ascii="宋体" w:hAnsi="宋体" w:cs="宋体"/>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1</w:t>
            </w:r>
            <w:r>
              <w:rPr>
                <w:rFonts w:hint="eastAsia" w:ascii="宋体" w:hAnsi="宋体" w:cs="微软雅黑"/>
                <w:szCs w:val="21"/>
                <w:lang w:val="en-US" w:eastAsia="zh-CN"/>
              </w:rPr>
              <w:t>5</w:t>
            </w:r>
          </w:p>
        </w:tc>
        <w:tc>
          <w:tcPr>
            <w:tcW w:w="3751" w:type="dxa"/>
            <w:gridSpan w:val="3"/>
            <w:tcBorders>
              <w:top w:val="doub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1</w:t>
            </w:r>
            <w:r>
              <w:rPr>
                <w:rFonts w:hint="eastAsia" w:ascii="宋体" w:hAnsi="宋体" w:cs="微软雅黑"/>
                <w:szCs w:val="21"/>
                <w:lang w:val="en-US" w:eastAsia="zh-CN"/>
              </w:rPr>
              <w:t>6</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1</w:t>
            </w:r>
            <w:r>
              <w:rPr>
                <w:rFonts w:hint="eastAsia" w:ascii="宋体" w:hAnsi="宋体" w:cs="微软雅黑"/>
                <w:szCs w:val="21"/>
                <w:lang w:val="en-US" w:eastAsia="zh-CN"/>
              </w:rPr>
              <w:t>7</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1</w:t>
            </w:r>
            <w:r>
              <w:rPr>
                <w:rFonts w:hint="eastAsia" w:ascii="宋体" w:hAnsi="宋体" w:cs="微软雅黑"/>
                <w:szCs w:val="21"/>
                <w:lang w:val="en-US" w:eastAsia="zh-CN"/>
              </w:rPr>
              <w:t>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1</w:t>
            </w:r>
            <w:r>
              <w:rPr>
                <w:rFonts w:hint="eastAsia" w:ascii="宋体" w:hAnsi="宋体" w:cs="微软雅黑"/>
                <w:szCs w:val="21"/>
                <w:lang w:val="en-US" w:eastAsia="zh-CN"/>
              </w:rPr>
              <w:t>9</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eastAsia="宋体" w:cs="微软雅黑"/>
                <w:szCs w:val="21"/>
                <w:lang w:val="en-US" w:eastAsia="zh-CN"/>
              </w:rPr>
            </w:pPr>
            <w:r>
              <w:rPr>
                <w:rFonts w:hint="eastAsia" w:ascii="宋体" w:hAnsi="宋体" w:cs="微软雅黑"/>
                <w:szCs w:val="21"/>
                <w:lang w:val="en-US" w:eastAsia="zh-CN"/>
              </w:rPr>
              <w:t>20</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2</w:t>
            </w:r>
            <w:r>
              <w:rPr>
                <w:rFonts w:hint="eastAsia" w:ascii="宋体" w:hAnsi="宋体" w:cs="微软雅黑"/>
                <w:szCs w:val="21"/>
                <w:lang w:val="en-US" w:eastAsia="zh-CN"/>
              </w:rPr>
              <w:t>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cs="仿宋_GB2312"/>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2</w:t>
            </w:r>
            <w:r>
              <w:rPr>
                <w:rFonts w:hint="eastAsia" w:ascii="宋体" w:hAnsi="宋体" w:cs="微软雅黑"/>
                <w:szCs w:val="21"/>
                <w:lang w:val="en-US" w:eastAsia="zh-CN"/>
              </w:rPr>
              <w:t>2</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2</w:t>
            </w:r>
            <w:r>
              <w:rPr>
                <w:rFonts w:hint="eastAsia" w:ascii="宋体" w:hAnsi="宋体" w:cs="微软雅黑"/>
                <w:szCs w:val="21"/>
                <w:lang w:val="en-US" w:eastAsia="zh-CN"/>
              </w:rPr>
              <w:t>3</w:t>
            </w:r>
          </w:p>
        </w:tc>
        <w:tc>
          <w:tcPr>
            <w:tcW w:w="774" w:type="dxa"/>
            <w:tcBorders>
              <w:righ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cs="宋体"/>
                <w:bCs/>
                <w:szCs w:val="24"/>
                <w:lang w:val="zh-CN"/>
              </w:rPr>
              <w:t>所投产品符合国家强制性要求承诺函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0" w:hRule="atLeast"/>
        </w:trPr>
        <w:tc>
          <w:tcPr>
            <w:tcW w:w="468" w:type="dxa"/>
            <w:vMerge w:val="restart"/>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2</w:t>
            </w:r>
            <w:r>
              <w:rPr>
                <w:rFonts w:hint="eastAsia" w:ascii="宋体" w:hAnsi="宋体" w:cs="微软雅黑"/>
                <w:szCs w:val="21"/>
                <w:lang w:val="en-US" w:eastAsia="zh-CN"/>
              </w:rPr>
              <w:t>4</w:t>
            </w:r>
          </w:p>
        </w:tc>
        <w:tc>
          <w:tcPr>
            <w:tcW w:w="774" w:type="dxa"/>
            <w:vMerge w:val="restart"/>
            <w:tcBorders>
              <w:right w:val="single" w:color="auto" w:sz="4" w:space="0"/>
            </w:tcBorders>
            <w:vAlign w:val="center"/>
          </w:tcPr>
          <w:p>
            <w:pPr>
              <w:pStyle w:val="12"/>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宋体" w:hAnsi="宋体" w:cs="宋体"/>
                <w:bCs/>
                <w:szCs w:val="24"/>
                <w:lang w:val="zh-CN"/>
              </w:rPr>
            </w:pPr>
            <w:r>
              <w:rPr>
                <w:rFonts w:hint="eastAsia" w:ascii="宋体" w:hAnsi="宋体" w:cs="宋体"/>
                <w:kern w:val="0"/>
                <w:szCs w:val="24"/>
              </w:rPr>
              <w:t>认证机构颁发的认证证书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84"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2"/>
              <w:kinsoku w:val="0"/>
              <w:overflowPunct w:val="0"/>
              <w:autoSpaceDE w:val="0"/>
              <w:autoSpaceDN w:val="0"/>
              <w:spacing w:line="320" w:lineRule="exact"/>
              <w:rPr>
                <w:rFonts w:ascii="宋体" w:hAnsi="宋体" w:cs="宋体"/>
                <w:color w:val="8064A2"/>
                <w:kern w:val="0"/>
                <w:szCs w:val="24"/>
              </w:rPr>
            </w:pP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宋体" w:hAnsi="宋体" w:cs="宋体"/>
                <w:bCs/>
                <w:szCs w:val="24"/>
                <w:lang w:val="zh-CN"/>
              </w:rPr>
            </w:pPr>
            <w:r>
              <w:rPr>
                <w:rFonts w:hint="eastAsia" w:ascii="宋体" w:hAnsi="宋体" w:cs="宋体"/>
                <w:kern w:val="0"/>
                <w:szCs w:val="24"/>
              </w:rPr>
              <w:t>中国信息安全认证中心官网产品查询结果截图</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2</w:t>
            </w:r>
            <w:r>
              <w:rPr>
                <w:rFonts w:hint="eastAsia" w:ascii="宋体" w:hAnsi="宋体" w:cs="微软雅黑"/>
                <w:szCs w:val="21"/>
                <w:lang w:val="en-US" w:eastAsia="zh-CN"/>
              </w:rPr>
              <w:t>5</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宋体" w:hAnsi="宋体"/>
          <w:b/>
          <w:snapToGrid w:val="0"/>
          <w:kern w:val="0"/>
          <w:sz w:val="36"/>
          <w:szCs w:val="36"/>
        </w:rPr>
      </w:pPr>
      <w:r>
        <w:rPr>
          <w:rFonts w:ascii="宋体" w:hAnsi="宋体"/>
          <w:b/>
          <w:snapToGrid w:val="0"/>
          <w:kern w:val="0"/>
          <w:sz w:val="36"/>
          <w:szCs w:val="36"/>
        </w:rPr>
        <w:br w:type="page"/>
      </w:r>
    </w:p>
    <w:p>
      <w:pPr>
        <w:pStyle w:val="12"/>
        <w:spacing w:line="360" w:lineRule="auto"/>
        <w:jc w:val="center"/>
        <w:rPr>
          <w:rFonts w:ascii="宋体" w:hAnsi="宋体"/>
          <w:b/>
          <w:snapToGrid w:val="0"/>
          <w:kern w:val="0"/>
          <w:sz w:val="36"/>
          <w:szCs w:val="36"/>
        </w:rPr>
      </w:pPr>
      <w:r>
        <w:rPr>
          <w:rFonts w:hint="eastAsia" w:ascii="宋体" w:hAnsi="宋体"/>
          <w:b/>
          <w:snapToGrid w:val="0"/>
          <w:kern w:val="0"/>
          <w:sz w:val="36"/>
          <w:szCs w:val="36"/>
        </w:rPr>
        <w:t>二、开标一览表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2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日期：年月日</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r>
        <w:rPr>
          <w:rFonts w:hint="eastAsia" w:ascii="宋体" w:hAnsi="宋体"/>
          <w:b/>
          <w:bCs/>
          <w:sz w:val="44"/>
          <w:szCs w:val="44"/>
          <w:lang w:val="zh-CN"/>
        </w:rPr>
        <w:t>三、资格审查证明材料</w:t>
      </w:r>
    </w:p>
    <w:p>
      <w:pPr>
        <w:pStyle w:val="12"/>
        <w:spacing w:line="360" w:lineRule="auto"/>
        <w:jc w:val="center"/>
        <w:rPr>
          <w:rFonts w:ascii="宋体" w:hAnsi="宋体"/>
          <w:b/>
          <w:snapToGrid w:val="0"/>
          <w:kern w:val="0"/>
          <w:sz w:val="36"/>
          <w:szCs w:val="36"/>
        </w:rPr>
      </w:pPr>
    </w:p>
    <w:p>
      <w:pPr>
        <w:pStyle w:val="12"/>
        <w:spacing w:line="360" w:lineRule="auto"/>
        <w:jc w:val="center"/>
        <w:rPr>
          <w:rFonts w:ascii="宋体" w:hAnsi="宋体"/>
          <w:b/>
          <w:snapToGrid w:val="0"/>
          <w:kern w:val="0"/>
          <w:sz w:val="36"/>
          <w:szCs w:val="36"/>
        </w:rPr>
      </w:pPr>
    </w:p>
    <w:p>
      <w:pPr>
        <w:pStyle w:val="12"/>
        <w:spacing w:line="360" w:lineRule="auto"/>
        <w:jc w:val="center"/>
        <w:rPr>
          <w:rFonts w:ascii="宋体" w:hAnsi="宋体"/>
          <w:b/>
          <w:snapToGrid w:val="0"/>
          <w:kern w:val="0"/>
          <w:sz w:val="36"/>
          <w:szCs w:val="36"/>
        </w:rPr>
      </w:pPr>
    </w:p>
    <w:p>
      <w:pPr>
        <w:pStyle w:val="12"/>
        <w:spacing w:line="360" w:lineRule="auto"/>
        <w:jc w:val="center"/>
        <w:rPr>
          <w:rFonts w:ascii="宋体" w:hAnsi="宋体"/>
          <w:b/>
          <w:snapToGrid w:val="0"/>
          <w:kern w:val="0"/>
          <w:sz w:val="36"/>
          <w:szCs w:val="36"/>
        </w:rPr>
      </w:pPr>
    </w:p>
    <w:p>
      <w:pPr>
        <w:pStyle w:val="12"/>
        <w:spacing w:line="360" w:lineRule="auto"/>
        <w:jc w:val="center"/>
        <w:rPr>
          <w:rFonts w:ascii="宋体" w:hAnsi="宋体"/>
          <w:b/>
          <w:snapToGrid w:val="0"/>
          <w:kern w:val="0"/>
          <w:sz w:val="36"/>
          <w:szCs w:val="36"/>
        </w:rPr>
      </w:pPr>
    </w:p>
    <w:p>
      <w:pPr>
        <w:pStyle w:val="12"/>
        <w:spacing w:line="360" w:lineRule="auto"/>
        <w:jc w:val="center"/>
        <w:rPr>
          <w:rFonts w:ascii="宋体" w:hAnsi="宋体"/>
          <w:b/>
          <w:snapToGrid w:val="0"/>
          <w:kern w:val="0"/>
          <w:sz w:val="36"/>
          <w:szCs w:val="36"/>
        </w:rPr>
      </w:pPr>
    </w:p>
    <w:p>
      <w:pPr>
        <w:pStyle w:val="12"/>
        <w:spacing w:line="360" w:lineRule="auto"/>
        <w:jc w:val="center"/>
        <w:rPr>
          <w:rFonts w:ascii="宋体" w:hAnsi="宋体"/>
          <w:b/>
          <w:snapToGrid w:val="0"/>
          <w:kern w:val="0"/>
          <w:sz w:val="36"/>
          <w:szCs w:val="36"/>
        </w:rPr>
      </w:pPr>
    </w:p>
    <w:p>
      <w:pPr>
        <w:pStyle w:val="12"/>
        <w:spacing w:line="360" w:lineRule="auto"/>
        <w:jc w:val="center"/>
        <w:rPr>
          <w:rFonts w:ascii="宋体" w:hAnsi="宋体"/>
          <w:b/>
          <w:snapToGrid w:val="0"/>
          <w:kern w:val="0"/>
          <w:sz w:val="36"/>
          <w:szCs w:val="36"/>
        </w:rPr>
      </w:pPr>
    </w:p>
    <w:p>
      <w:pPr>
        <w:pStyle w:val="12"/>
        <w:spacing w:line="360" w:lineRule="auto"/>
        <w:jc w:val="center"/>
        <w:rPr>
          <w:rFonts w:ascii="宋体" w:hAnsi="宋体"/>
          <w:b/>
          <w:snapToGrid w:val="0"/>
          <w:kern w:val="0"/>
          <w:sz w:val="36"/>
          <w:szCs w:val="36"/>
        </w:rPr>
      </w:pPr>
    </w:p>
    <w:p>
      <w:pPr>
        <w:pStyle w:val="12"/>
        <w:spacing w:line="360" w:lineRule="auto"/>
        <w:jc w:val="center"/>
        <w:rPr>
          <w:rFonts w:ascii="宋体" w:hAnsi="宋体"/>
          <w:b/>
          <w:snapToGrid w:val="0"/>
          <w:kern w:val="0"/>
          <w:sz w:val="36"/>
          <w:szCs w:val="36"/>
        </w:rPr>
      </w:pPr>
    </w:p>
    <w:p>
      <w:pPr>
        <w:pStyle w:val="12"/>
        <w:spacing w:line="360" w:lineRule="auto"/>
        <w:jc w:val="center"/>
        <w:rPr>
          <w:rFonts w:ascii="宋体" w:hAnsi="宋体"/>
          <w:b/>
          <w:snapToGrid w:val="0"/>
          <w:kern w:val="0"/>
          <w:sz w:val="36"/>
          <w:szCs w:val="36"/>
        </w:rPr>
      </w:pPr>
    </w:p>
    <w:p>
      <w:pPr>
        <w:pStyle w:val="12"/>
        <w:spacing w:line="360" w:lineRule="auto"/>
        <w:jc w:val="center"/>
        <w:rPr>
          <w:rFonts w:ascii="宋体" w:hAnsi="宋体"/>
          <w:b/>
          <w:snapToGrid w:val="0"/>
          <w:kern w:val="0"/>
          <w:sz w:val="36"/>
          <w:szCs w:val="36"/>
        </w:rPr>
      </w:pPr>
    </w:p>
    <w:p>
      <w:pPr>
        <w:widowControl/>
        <w:jc w:val="left"/>
        <w:rPr>
          <w:rFonts w:ascii="宋体" w:hAnsi="宋体"/>
          <w:b/>
          <w:snapToGrid w:val="0"/>
          <w:kern w:val="0"/>
          <w:sz w:val="36"/>
          <w:szCs w:val="36"/>
        </w:rPr>
      </w:pPr>
      <w:r>
        <w:rPr>
          <w:rFonts w:ascii="宋体" w:hAnsi="宋体"/>
          <w:b/>
          <w:snapToGrid w:val="0"/>
          <w:kern w:val="0"/>
          <w:sz w:val="36"/>
          <w:szCs w:val="36"/>
        </w:rPr>
        <w:br w:type="page"/>
      </w:r>
    </w:p>
    <w:p>
      <w:pPr>
        <w:pStyle w:val="12"/>
        <w:spacing w:line="360" w:lineRule="auto"/>
        <w:jc w:val="center"/>
        <w:rPr>
          <w:rFonts w:ascii="宋体" w:hAnsi="宋体"/>
          <w:b/>
          <w:snapToGrid w:val="0"/>
          <w:kern w:val="0"/>
          <w:sz w:val="36"/>
          <w:szCs w:val="36"/>
        </w:rPr>
      </w:pPr>
      <w:r>
        <w:rPr>
          <w:rFonts w:hint="eastAsia" w:ascii="宋体" w:hAnsi="宋体"/>
          <w:b/>
          <w:snapToGrid w:val="0"/>
          <w:kern w:val="0"/>
          <w:sz w:val="36"/>
          <w:szCs w:val="36"/>
        </w:rPr>
        <w:t>3.1 谈判响应函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根据贵方_</w:t>
      </w:r>
      <w:r>
        <w:rPr>
          <w:rFonts w:hint="eastAsia" w:ascii="宋体" w:hAnsi="宋体"/>
          <w:snapToGrid w:val="0"/>
          <w:kern w:val="0"/>
          <w:sz w:val="24"/>
          <w:szCs w:val="24"/>
          <w:u w:val="single"/>
        </w:rPr>
        <w:t xml:space="preserve">_    </w:t>
      </w:r>
      <w:r>
        <w:rPr>
          <w:rFonts w:hint="eastAsia" w:ascii="宋体" w:hAnsi="宋体"/>
          <w:snapToGrid w:val="0"/>
          <w:kern w:val="0"/>
          <w:sz w:val="24"/>
          <w:szCs w:val="24"/>
        </w:rPr>
        <w:t>_（项目名称、项目编号）采购的采购公告及投标邀请，_______（姓名和职务）被正式授权并代表投标人（投标人名称、地址）提交。</w:t>
      </w:r>
    </w:p>
    <w:p>
      <w:pPr>
        <w:pStyle w:val="12"/>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我方确认收到贵方提供的（项目名称、项目编号）采购文件的全部内容。</w:t>
      </w:r>
    </w:p>
    <w:p>
      <w:pPr>
        <w:pStyle w:val="12"/>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ascii="宋体" w:hAnsi="宋体"/>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(投标人名称)     </w:t>
      </w:r>
      <w:r>
        <w:rPr>
          <w:rFonts w:hint="eastAsia" w:ascii="宋体" w:hAnsi="宋体"/>
          <w:snapToGrid w:val="0"/>
          <w:kern w:val="0"/>
          <w:sz w:val="24"/>
          <w:szCs w:val="24"/>
        </w:rPr>
        <w:t>作为投标人正式授权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在此提交的投标文件，正本一份，副本份。</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我方已完全明白采购文件的所有条款要求，并申明如下：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一、按采购文件提供的全部货物与相关服务的投标总价详见《开标一览表》。</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投标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pStyle w:val="19"/>
        <w:adjustRightInd w:val="0"/>
        <w:spacing w:line="360" w:lineRule="auto"/>
        <w:ind w:firstLine="480" w:firstLineChars="200"/>
        <w:contextualSpacing/>
        <w:rPr>
          <w:rFonts w:ascii="宋体" w:hAnsi="宋体" w:cs="Courier New"/>
        </w:rPr>
      </w:pPr>
      <w:r>
        <w:rPr>
          <w:rFonts w:hint="eastAsia" w:ascii="宋体" w:hAnsi="宋体" w:cs="Courier New"/>
        </w:rPr>
        <w:t>三、我方同意按照贵方可能提出的要求而提供与投标有关的任何其它数据、信息或资料。</w:t>
      </w:r>
    </w:p>
    <w:p>
      <w:pPr>
        <w:pStyle w:val="19"/>
        <w:adjustRightInd w:val="0"/>
        <w:spacing w:line="360" w:lineRule="auto"/>
        <w:ind w:firstLine="480" w:firstLineChars="200"/>
        <w:contextualSpacing/>
        <w:rPr>
          <w:rFonts w:ascii="宋体" w:hAnsi="宋体" w:cs="Courier New"/>
        </w:rPr>
      </w:pPr>
      <w:r>
        <w:rPr>
          <w:rFonts w:hint="eastAsia" w:ascii="宋体" w:hAnsi="宋体" w:cs="Courier New"/>
        </w:rPr>
        <w:t>四、我方理解贵方不一定接受最低投标价或任何贵方可能收到的投标。</w:t>
      </w:r>
    </w:p>
    <w:p>
      <w:pPr>
        <w:pStyle w:val="19"/>
        <w:adjustRightInd w:val="0"/>
        <w:spacing w:line="360" w:lineRule="auto"/>
        <w:ind w:firstLine="480" w:firstLineChars="200"/>
        <w:contextualSpacing/>
        <w:rPr>
          <w:rFonts w:ascii="宋体" w:hAnsi="宋体" w:cs="Courier New"/>
        </w:rPr>
      </w:pPr>
      <w:r>
        <w:rPr>
          <w:rFonts w:hint="eastAsia" w:ascii="宋体" w:hAnsi="宋体" w:cs="Courier New"/>
        </w:rPr>
        <w:t>五、我方如果成交，将保证履行采购文件及其澄清、修改文件（如果有）中的全部责任和义务，按质、按量、按期完成《项目需求》及《合同书》中的全部任务。</w:t>
      </w:r>
    </w:p>
    <w:p>
      <w:pPr>
        <w:spacing w:line="360" w:lineRule="auto"/>
        <w:ind w:firstLine="480" w:firstLineChars="200"/>
        <w:rPr>
          <w:rFonts w:ascii="宋体" w:cs="Courier New"/>
          <w:sz w:val="24"/>
          <w:szCs w:val="24"/>
        </w:rPr>
      </w:pPr>
      <w:r>
        <w:rPr>
          <w:rFonts w:hint="eastAsia" w:ascii="宋体" w:hAnsi="宋体" w:cs="Courier New"/>
          <w:sz w:val="24"/>
          <w:szCs w:val="24"/>
        </w:rPr>
        <w:t>六、我方在此保证所提交的所有文件和全部说明是真实的和正确的</w:t>
      </w:r>
      <w:r>
        <w:rPr>
          <w:rFonts w:ascii="宋体" w:cs="Courier New"/>
          <w:sz w:val="24"/>
          <w:szCs w:val="24"/>
        </w:rPr>
        <w:t>,</w:t>
      </w:r>
      <w:r>
        <w:rPr>
          <w:rFonts w:hint="eastAsia" w:ascii="宋体" w:hAnsi="宋体" w:cs="Courier New"/>
          <w:sz w:val="24"/>
          <w:szCs w:val="24"/>
        </w:rPr>
        <w:t>未提供虚假的资格证书及业绩证明材料谋取中标，若存在虚假证书或者业绩证明材料的违规违法行为，承担法律责任，接受财政部门的处罚。</w:t>
      </w:r>
    </w:p>
    <w:p>
      <w:pPr>
        <w:pStyle w:val="12"/>
        <w:adjustRightInd w:val="0"/>
        <w:spacing w:line="360" w:lineRule="auto"/>
        <w:ind w:firstLine="480" w:firstLineChars="200"/>
        <w:contextualSpacing/>
        <w:rPr>
          <w:rFonts w:ascii="宋体" w:hAnsi="宋体"/>
          <w:szCs w:val="24"/>
        </w:rPr>
      </w:pPr>
      <w:r>
        <w:rPr>
          <w:rFonts w:hint="eastAsia" w:ascii="宋体" w:hAnsi="宋体"/>
          <w:szCs w:val="24"/>
        </w:rPr>
        <w:t xml:space="preserve">七、我方投标报价已包含应向知识产权所有权人支付的所有相关税费，并保证采购人在中国使用我方提供的货物时，如有第三方提出侵犯其知识产权主张的，责任由我方承担。 </w:t>
      </w:r>
    </w:p>
    <w:p>
      <w:pPr>
        <w:pStyle w:val="12"/>
        <w:adjustRightInd w:val="0"/>
        <w:spacing w:line="360" w:lineRule="auto"/>
        <w:ind w:firstLine="480" w:firstLineChars="200"/>
        <w:contextualSpacing/>
        <w:rPr>
          <w:rFonts w:ascii="宋体" w:hAnsi="宋体" w:cs="Arial"/>
          <w:szCs w:val="24"/>
        </w:rPr>
      </w:pPr>
      <w:r>
        <w:rPr>
          <w:rFonts w:hint="eastAsia" w:ascii="宋体" w:hAnsi="宋体" w:cs="Arial"/>
          <w:szCs w:val="24"/>
        </w:rPr>
        <w:t>八、我方具备《政府采购法》第二十二条规定的条件；承诺如下：</w:t>
      </w:r>
    </w:p>
    <w:p>
      <w:pPr>
        <w:pStyle w:val="12"/>
        <w:adjustRightInd w:val="0"/>
        <w:spacing w:line="360" w:lineRule="auto"/>
        <w:ind w:firstLine="480" w:firstLineChars="200"/>
        <w:contextualSpacing/>
        <w:rPr>
          <w:rFonts w:ascii="宋体" w:hAnsi="宋体" w:cs="Arial"/>
          <w:szCs w:val="24"/>
        </w:rPr>
      </w:pPr>
      <w:r>
        <w:rPr>
          <w:rFonts w:hint="eastAsia" w:ascii="宋体" w:hAnsi="宋体" w:cs="Arial"/>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（2）我方已依法缴纳了各项税费及社会保险费用，如有需要，可随时向采购人提供近四个月内的相关缴费证明，以便核查。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12"/>
        <w:adjustRightInd w:val="0"/>
        <w:spacing w:line="360" w:lineRule="auto"/>
        <w:ind w:firstLine="480" w:firstLineChars="200"/>
        <w:contextualSpacing/>
        <w:rPr>
          <w:rFonts w:ascii="宋体" w:hAnsi="宋体"/>
          <w:szCs w:val="24"/>
        </w:rPr>
      </w:pPr>
      <w:r>
        <w:rPr>
          <w:rFonts w:hint="eastAsia" w:ascii="宋体" w:hAnsi="宋体"/>
          <w:szCs w:val="24"/>
        </w:rPr>
        <w:t>九、我方具备履行合同所必需的设备和专业技术能力。</w:t>
      </w:r>
    </w:p>
    <w:p>
      <w:pPr>
        <w:pStyle w:val="12"/>
        <w:adjustRightInd w:val="0"/>
        <w:spacing w:line="360" w:lineRule="auto"/>
        <w:ind w:firstLine="480" w:firstLineChars="200"/>
        <w:contextualSpacing/>
        <w:rPr>
          <w:rFonts w:ascii="宋体" w:hAnsi="宋体"/>
          <w:szCs w:val="24"/>
        </w:rPr>
      </w:pPr>
      <w:r>
        <w:rPr>
          <w:rFonts w:hint="eastAsia" w:ascii="宋体" w:hAnsi="宋体"/>
          <w:snapToGrid w:val="0"/>
          <w:kern w:val="0"/>
          <w:szCs w:val="24"/>
        </w:rPr>
        <w:t>十、</w:t>
      </w:r>
      <w:r>
        <w:rPr>
          <w:rFonts w:hint="eastAsia" w:ascii="宋体" w:hAnsi="宋体"/>
          <w:szCs w:val="24"/>
        </w:rPr>
        <w:t>我方对在本函及投标文件中所作的所有承诺承担法律责任。</w:t>
      </w:r>
    </w:p>
    <w:p>
      <w:pPr>
        <w:pStyle w:val="12"/>
        <w:adjustRightInd w:val="0"/>
        <w:snapToGrid w:val="0"/>
        <w:spacing w:line="360" w:lineRule="auto"/>
        <w:rPr>
          <w:rFonts w:ascii="宋体" w:hAnsi="宋体"/>
          <w:szCs w:val="24"/>
        </w:rPr>
      </w:pPr>
    </w:p>
    <w:p>
      <w:pPr>
        <w:pStyle w:val="12"/>
        <w:adjustRightInd w:val="0"/>
        <w:snapToGrid w:val="0"/>
        <w:spacing w:line="360" w:lineRule="auto"/>
        <w:rPr>
          <w:rFonts w:ascii="宋体" w:hAnsi="宋体"/>
          <w:szCs w:val="24"/>
        </w:rPr>
      </w:pPr>
      <w:r>
        <w:rPr>
          <w:rFonts w:hint="eastAsia" w:ascii="宋体" w:hAnsi="宋体"/>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投标人代表姓名：.  职    务：.</w:t>
      </w:r>
    </w:p>
    <w:p>
      <w:pPr>
        <w:adjustRightInd w:val="0"/>
        <w:snapToGrid w:val="0"/>
        <w:spacing w:line="360" w:lineRule="auto"/>
        <w:rPr>
          <w:rFonts w:ascii="宋体" w:hAnsi="宋体" w:cs="宋体"/>
          <w:sz w:val="24"/>
          <w:szCs w:val="24"/>
        </w:rPr>
      </w:pPr>
      <w:r>
        <w:rPr>
          <w:rFonts w:hint="eastAsia" w:ascii="宋体" w:hAnsi="宋体" w:cs="宋体"/>
          <w:sz w:val="24"/>
          <w:szCs w:val="24"/>
        </w:rPr>
        <w:t>投标人法定代表人（或法定代表人授权代表）签字或盖章：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投标人名称（盖章）：</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hint="eastAsia"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3.2 法定代表人</w:t>
      </w:r>
      <w:r>
        <w:rPr>
          <w:rFonts w:ascii="宋体" w:hAnsi="宋体"/>
          <w:b/>
          <w:bCs/>
          <w:sz w:val="36"/>
          <w:szCs w:val="36"/>
        </w:rPr>
        <w:t>资</w:t>
      </w:r>
      <w:r>
        <w:rPr>
          <w:rFonts w:hint="eastAsia" w:ascii="宋体" w:hAnsi="宋体"/>
          <w:b/>
          <w:bCs/>
          <w:sz w:val="36"/>
          <w:szCs w:val="36"/>
        </w:rPr>
        <w:t>格</w:t>
      </w:r>
      <w:r>
        <w:rPr>
          <w:rFonts w:ascii="宋体" w:hAnsi="宋体"/>
          <w:b/>
          <w:bCs/>
          <w:sz w:val="36"/>
          <w:szCs w:val="36"/>
        </w:rPr>
        <w:t>证</w:t>
      </w:r>
      <w:r>
        <w:rPr>
          <w:rFonts w:hint="eastAsia" w:ascii="宋体" w:hAnsi="宋体"/>
          <w:b/>
          <w:bCs/>
          <w:sz w:val="36"/>
          <w:szCs w:val="36"/>
        </w:rPr>
        <w:t>明</w:t>
      </w:r>
      <w:r>
        <w:rPr>
          <w:rFonts w:ascii="宋体" w:hAnsi="宋体"/>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30"/>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30"/>
        <w:spacing w:line="480" w:lineRule="auto"/>
        <w:ind w:firstLine="540" w:firstLineChars="225"/>
        <w:jc w:val="left"/>
        <w:rPr>
          <w:rFonts w:hAnsi="宋体"/>
          <w:szCs w:val="24"/>
        </w:rPr>
      </w:pPr>
      <w:r>
        <w:rPr>
          <w:rFonts w:hint="eastAsia" w:hAnsi="宋体"/>
          <w:szCs w:val="24"/>
        </w:rPr>
        <w:t>地址：</w:t>
      </w:r>
    </w:p>
    <w:p>
      <w:pPr>
        <w:pStyle w:val="30"/>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w:t>
      </w:r>
    </w:p>
    <w:p>
      <w:pPr>
        <w:pStyle w:val="30"/>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投</w:t>
      </w:r>
      <w:r>
        <w:rPr>
          <w:rFonts w:hAnsi="宋体"/>
          <w:i/>
          <w:snapToGrid w:val="0"/>
          <w:szCs w:val="24"/>
          <w:u w:val="single"/>
        </w:rPr>
        <w:t>标</w:t>
      </w:r>
      <w:r>
        <w:rPr>
          <w:rFonts w:hint="eastAsia" w:hAnsi="宋体"/>
          <w:i/>
          <w:snapToGrid w:val="0"/>
          <w:szCs w:val="24"/>
          <w:u w:val="single"/>
        </w:rPr>
        <w:t>人名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的投</w:t>
      </w:r>
      <w:r>
        <w:rPr>
          <w:rFonts w:hAnsi="宋体"/>
          <w:szCs w:val="24"/>
        </w:rPr>
        <w:t>标</w:t>
      </w:r>
      <w:r>
        <w:rPr>
          <w:rFonts w:hint="eastAsia" w:hAnsi="宋体"/>
          <w:szCs w:val="24"/>
        </w:rPr>
        <w:t>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30"/>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30"/>
        <w:spacing w:line="480" w:lineRule="auto"/>
        <w:ind w:firstLine="540" w:firstLineChars="225"/>
        <w:jc w:val="left"/>
        <w:rPr>
          <w:rFonts w:hAnsi="宋体"/>
          <w:szCs w:val="24"/>
        </w:rPr>
      </w:pPr>
    </w:p>
    <w:p>
      <w:pPr>
        <w:pStyle w:val="30"/>
        <w:spacing w:line="480" w:lineRule="auto"/>
        <w:ind w:firstLine="540" w:firstLineChars="225"/>
        <w:jc w:val="left"/>
        <w:rPr>
          <w:rFonts w:hAnsi="宋体"/>
          <w:szCs w:val="24"/>
        </w:rPr>
      </w:pPr>
    </w:p>
    <w:p>
      <w:pPr>
        <w:pStyle w:val="30"/>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30"/>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投标人名称（并加盖公章）：</w:t>
      </w:r>
    </w:p>
    <w:p>
      <w:pPr>
        <w:pStyle w:val="32"/>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31"/>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法人姓名</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投标人名称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姓名，职务</w:t>
      </w:r>
      <w:r>
        <w:rPr>
          <w:rFonts w:hint="eastAsia" w:ascii="宋体" w:hAnsi="宋体" w:cs="Arial"/>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  （签字或加盖名章）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法定代表人授权代表：  （签字或加盖名章）</w:t>
      </w:r>
    </w:p>
    <w:tbl>
      <w:tblPr>
        <w:tblStyle w:val="2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4" w:name="_资格证明文件"/>
            <w:bookmarkEnd w:id="4"/>
            <w:bookmarkStart w:id="5" w:name="_Toc364329026"/>
            <w:r>
              <w:rPr>
                <w:rFonts w:hint="eastAsia" w:ascii="宋体" w:hAnsi="宋体"/>
                <w:sz w:val="24"/>
                <w:szCs w:val="24"/>
              </w:rPr>
              <w:t>法定代表人授权代表身份证（正面）</w:t>
            </w:r>
            <w:bookmarkEnd w:id="5"/>
          </w:p>
        </w:tc>
        <w:tc>
          <w:tcPr>
            <w:tcW w:w="4492" w:type="dxa"/>
            <w:gridSpan w:val="2"/>
            <w:vAlign w:val="center"/>
          </w:tcPr>
          <w:p>
            <w:pPr>
              <w:jc w:val="center"/>
              <w:rPr>
                <w:rFonts w:ascii="宋体" w:hAnsi="宋体"/>
                <w:sz w:val="24"/>
                <w:szCs w:val="24"/>
              </w:rPr>
            </w:pPr>
            <w:bookmarkStart w:id="6" w:name="_Toc364329027"/>
            <w:r>
              <w:rPr>
                <w:rFonts w:hint="eastAsia" w:ascii="宋体" w:hAnsi="宋体"/>
                <w:sz w:val="24"/>
                <w:szCs w:val="24"/>
              </w:rPr>
              <w:t>法定代表人授权代表身份证（反面）</w:t>
            </w:r>
            <w:bookmarkEnd w:id="6"/>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pStyle w:val="19"/>
        <w:widowControl/>
        <w:shd w:val="clear" w:color="auto" w:fill="FFFFFF"/>
        <w:jc w:val="center"/>
        <w:rPr>
          <w:rFonts w:ascii="宋体" w:hAnsi="宋体"/>
          <w:b/>
          <w:bCs/>
          <w:sz w:val="36"/>
          <w:szCs w:val="36"/>
        </w:rPr>
      </w:pPr>
    </w:p>
    <w:p>
      <w:pPr>
        <w:pStyle w:val="19"/>
        <w:widowControl/>
        <w:shd w:val="clear" w:color="auto" w:fill="FFFFFF"/>
        <w:jc w:val="center"/>
        <w:rPr>
          <w:rFonts w:ascii="宋体" w:hAnsi="宋体"/>
          <w:b/>
          <w:bCs/>
          <w:sz w:val="36"/>
          <w:szCs w:val="36"/>
        </w:rPr>
      </w:pPr>
    </w:p>
    <w:p>
      <w:pPr>
        <w:pStyle w:val="19"/>
        <w:widowControl/>
        <w:shd w:val="clear" w:color="auto" w:fill="FFFFFF"/>
        <w:jc w:val="center"/>
        <w:rPr>
          <w:rFonts w:ascii="宋体" w:hAnsi="宋体"/>
          <w:b/>
          <w:bCs/>
          <w:sz w:val="36"/>
          <w:szCs w:val="36"/>
        </w:rPr>
      </w:pPr>
    </w:p>
    <w:p>
      <w:pPr>
        <w:pStyle w:val="19"/>
        <w:widowControl/>
        <w:shd w:val="clear" w:color="auto" w:fill="FFFFFF"/>
        <w:jc w:val="center"/>
        <w:rPr>
          <w:rFonts w:ascii="宋体" w:hAnsi="宋体"/>
          <w:b/>
          <w:bCs/>
          <w:sz w:val="36"/>
          <w:szCs w:val="36"/>
        </w:rPr>
      </w:pPr>
    </w:p>
    <w:p>
      <w:pPr>
        <w:pStyle w:val="19"/>
        <w:widowControl/>
        <w:shd w:val="clear" w:color="auto" w:fill="FFFFFF"/>
        <w:jc w:val="center"/>
        <w:rPr>
          <w:rFonts w:ascii="微软雅黑" w:hAnsi="微软雅黑" w:eastAsia="微软雅黑" w:cs="微软雅黑"/>
          <w:color w:val="333333"/>
          <w:spacing w:val="8"/>
          <w:sz w:val="25"/>
          <w:szCs w:val="25"/>
        </w:rPr>
      </w:pPr>
      <w:r>
        <w:rPr>
          <w:rFonts w:hint="eastAsia" w:ascii="宋体" w:hAnsi="宋体"/>
          <w:b/>
          <w:bCs/>
          <w:sz w:val="36"/>
          <w:szCs w:val="36"/>
        </w:rPr>
        <w:t xml:space="preserve">3.5 </w:t>
      </w:r>
      <w:r>
        <w:rPr>
          <w:rStyle w:val="23"/>
          <w:rFonts w:hint="eastAsia" w:ascii="宋体" w:hAnsi="宋体" w:cs="宋体"/>
          <w:color w:val="333333"/>
          <w:spacing w:val="8"/>
          <w:sz w:val="28"/>
          <w:szCs w:val="28"/>
          <w:shd w:val="clear" w:color="auto" w:fill="FFFFFF"/>
        </w:rPr>
        <w:t>投标承诺函</w:t>
      </w:r>
    </w:p>
    <w:p>
      <w:pPr>
        <w:pStyle w:val="19"/>
        <w:widowControl/>
        <w:shd w:val="clear" w:color="auto" w:fill="FFFFFF"/>
        <w:spacing w:line="405" w:lineRule="atLeast"/>
        <w:rPr>
          <w:rFonts w:ascii="宋体" w:hAnsi="宋体" w:cs="宋体"/>
          <w:color w:val="000000"/>
          <w:shd w:val="clear" w:color="auto" w:fill="FFFFFF"/>
        </w:rPr>
      </w:pPr>
    </w:p>
    <w:p>
      <w:pPr>
        <w:pStyle w:val="19"/>
        <w:widowControl/>
        <w:shd w:val="clear" w:color="auto" w:fill="FFFFFF"/>
        <w:spacing w:line="405" w:lineRule="atLeast"/>
        <w:rPr>
          <w:rFonts w:ascii="宋体" w:hAnsi="宋体" w:cs="宋体"/>
          <w:color w:val="333333"/>
          <w:spacing w:val="8"/>
          <w:shd w:val="clear" w:color="auto" w:fill="FFFFFF"/>
        </w:rPr>
      </w:pPr>
      <w:r>
        <w:rPr>
          <w:rFonts w:hint="eastAsia" w:ascii="宋体" w:hAnsi="宋体" w:cs="宋体"/>
          <w:color w:val="000000"/>
          <w:shd w:val="clear" w:color="auto" w:fill="FFFFFF"/>
        </w:rPr>
        <w:t>致（采购人）</w:t>
      </w:r>
      <w:r>
        <w:rPr>
          <w:rFonts w:hint="eastAsia" w:ascii="宋体" w:hAnsi="宋体" w:cs="宋体"/>
          <w:color w:val="333333"/>
          <w:spacing w:val="8"/>
          <w:shd w:val="clear" w:color="auto" w:fill="FFFFFF"/>
        </w:rPr>
        <w:t>：</w:t>
      </w:r>
    </w:p>
    <w:p>
      <w:pPr>
        <w:pStyle w:val="19"/>
        <w:widowControl/>
        <w:shd w:val="clear" w:color="auto" w:fill="FFFFFF"/>
        <w:spacing w:line="405" w:lineRule="atLeast"/>
        <w:rPr>
          <w:rFonts w:ascii="宋体" w:hAnsi="宋体" w:cs="宋体"/>
          <w:color w:val="333333"/>
          <w:spacing w:val="8"/>
          <w:shd w:val="clear" w:color="auto" w:fill="FFFFFF"/>
        </w:rPr>
      </w:pP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我公司作为本次采购项目的投标人，根据招标文件要求，现郑重承诺如下：</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一、具备《中华人民共和国政府采购法》第二十二条第一款和本项目规定的条件：</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（一）具有独立承担民事责任的能力； 　　</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（二）具有良好的商业信誉和健全的财务会计制度； 　</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（三）具有履行合同所必需的设备和专业技术能力； 　　</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（四）有依法缴纳税收和社会保障资金的良好记录； 　　</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（五）参加政府采购活动前三年内，在经营活动中没有重大违法记录；</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（六）法律、行政法规规定的其他条件；</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（七）根据采购项目提出的特殊条件。</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三、参加本次招标采购活动，不存在与单位负责人为同一人或者存在直接控股、管理关系的其他供应商参与同一合同项下的政府采购活动的行为。    </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四、参加本次招标采购活动，不存在为采购项目提供整体设计、规范编制或者项目管理、监理、检测等服务的行为。</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五、参加本次招标采购活动，不存在和其他供应商在同一合同项下的采购项目中，同时委托同一个自然人、同一家庭的人员、同一单位的人员作为代理人的行为。</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六、投标人参加本次政府采购活动要求在近三年内投标人和其法定代表人没有行贿犯罪行为。</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七、参加本次招标采购活动，不存在联合体投标。</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八、投标文件中提供的能够给予我公司带来优惠、好处的任何材料资料和技术、服务、商务等响应承诺情况都是真实的、有效的、合法的。</w:t>
      </w:r>
    </w:p>
    <w:p>
      <w:pPr>
        <w:pStyle w:val="19"/>
        <w:widowControl/>
        <w:shd w:val="clear" w:color="auto" w:fill="FFFFFF"/>
        <w:spacing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pPr>
        <w:pStyle w:val="19"/>
        <w:widowControl/>
        <w:shd w:val="clear" w:color="auto" w:fill="FFFFFF"/>
        <w:spacing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十、存在以下行为之一的愿意接受相关部门的处理：</w:t>
      </w:r>
    </w:p>
    <w:p>
      <w:pPr>
        <w:pStyle w:val="19"/>
        <w:widowControl/>
        <w:shd w:val="clear" w:color="auto" w:fill="FFFFFF"/>
        <w:spacing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（一）投标有效期内撤销投标文件的；</w:t>
      </w:r>
    </w:p>
    <w:p>
      <w:pPr>
        <w:pStyle w:val="19"/>
        <w:widowControl/>
        <w:shd w:val="clear" w:color="auto" w:fill="FFFFFF"/>
        <w:spacing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（二）在采购人确定中标人以前放弃中标候选资格的；</w:t>
      </w:r>
    </w:p>
    <w:p>
      <w:pPr>
        <w:pStyle w:val="19"/>
        <w:widowControl/>
        <w:shd w:val="clear" w:color="auto" w:fill="FFFFFF"/>
        <w:spacing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（三）由于中标人的原因未能按照招标文件的规定与采购人签订合同；</w:t>
      </w:r>
    </w:p>
    <w:p>
      <w:pPr>
        <w:pStyle w:val="19"/>
        <w:widowControl/>
        <w:shd w:val="clear" w:color="auto" w:fill="FFFFFF"/>
        <w:spacing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（四）由于中标人的原因未能按照招标文件的规定交纳履约保证金；</w:t>
      </w:r>
    </w:p>
    <w:p>
      <w:pPr>
        <w:pStyle w:val="19"/>
        <w:widowControl/>
        <w:shd w:val="clear" w:color="auto" w:fill="FFFFFF"/>
        <w:spacing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（五）在投标文件中提供虚假材料谋取中标；</w:t>
      </w:r>
    </w:p>
    <w:p>
      <w:pPr>
        <w:pStyle w:val="19"/>
        <w:widowControl/>
        <w:shd w:val="clear" w:color="auto" w:fill="FFFFFF"/>
        <w:spacing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（六）与采购人、其他供应商或者采购代理机构恶意串通的；</w:t>
      </w:r>
    </w:p>
    <w:p>
      <w:pPr>
        <w:pStyle w:val="19"/>
        <w:widowControl/>
        <w:shd w:val="clear" w:color="auto" w:fill="FFFFFF"/>
        <w:spacing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（七）投标有效期内，投标人在政府采购活动中有违法、违规、违纪行为。</w:t>
      </w:r>
    </w:p>
    <w:p>
      <w:pPr>
        <w:pStyle w:val="19"/>
        <w:widowControl/>
        <w:shd w:val="clear" w:color="auto" w:fill="FFFFFF"/>
        <w:spacing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由此产生的一切法律后果和责任由我公司承担。我公司声明放弃对此提出任何异议和追索的权利。</w:t>
      </w:r>
    </w:p>
    <w:p>
      <w:pPr>
        <w:pStyle w:val="19"/>
        <w:widowControl/>
        <w:shd w:val="clear" w:color="auto" w:fill="FFFFFF"/>
        <w:spacing w:line="405" w:lineRule="atLeast"/>
        <w:ind w:firstLine="690"/>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本公司对上述承诺的内容事项真实性负责。如经查实上述承诺的内容事项存在虚假，我公司愿意接受以提供虚假材料谋取中标追究法律责任。</w:t>
      </w:r>
    </w:p>
    <w:p>
      <w:pPr>
        <w:pStyle w:val="19"/>
        <w:widowControl/>
        <w:shd w:val="clear" w:color="auto" w:fill="FFFFFF"/>
        <w:spacing w:line="360" w:lineRule="atLeast"/>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w:t>
      </w:r>
    </w:p>
    <w:p>
      <w:pPr>
        <w:pStyle w:val="19"/>
        <w:widowControl/>
        <w:shd w:val="clear" w:color="auto" w:fill="FFFFFF"/>
        <w:spacing w:line="360" w:lineRule="atLeast"/>
        <w:ind w:firstLine="465"/>
        <w:jc w:val="left"/>
        <w:rPr>
          <w:rFonts w:ascii="宋体" w:hAnsi="宋体" w:cs="宋体"/>
          <w:color w:val="333333"/>
          <w:spacing w:val="8"/>
          <w:shd w:val="clear" w:color="auto" w:fill="FFFFFF"/>
        </w:rPr>
      </w:pPr>
      <w:r>
        <w:rPr>
          <w:rFonts w:hint="eastAsia" w:ascii="宋体" w:hAnsi="宋体" w:cs="宋体"/>
          <w:color w:val="333333"/>
          <w:spacing w:val="8"/>
          <w:shd w:val="clear" w:color="auto" w:fill="FFFFFF"/>
        </w:rPr>
        <w:t>投标人名称：</w:t>
      </w:r>
      <w:r>
        <w:rPr>
          <w:rFonts w:hint="eastAsia" w:ascii="宋体" w:hAnsi="宋体" w:cs="宋体"/>
          <w:color w:val="333333"/>
          <w:spacing w:val="8"/>
          <w:u w:val="single"/>
          <w:shd w:val="clear" w:color="auto" w:fill="FFFFFF"/>
        </w:rPr>
        <w:t>                  </w:t>
      </w:r>
      <w:r>
        <w:rPr>
          <w:rFonts w:hint="eastAsia" w:ascii="宋体" w:hAnsi="宋体" w:cs="宋体"/>
          <w:color w:val="333333"/>
          <w:spacing w:val="8"/>
          <w:shd w:val="clear" w:color="auto" w:fill="FFFFFF"/>
        </w:rPr>
        <w:t>（盖章）</w:t>
      </w:r>
    </w:p>
    <w:p>
      <w:pPr>
        <w:pStyle w:val="19"/>
        <w:widowControl/>
        <w:shd w:val="clear" w:color="auto" w:fill="FFFFFF"/>
        <w:spacing w:line="360" w:lineRule="atLeast"/>
        <w:ind w:firstLine="465"/>
        <w:jc w:val="left"/>
        <w:rPr>
          <w:rFonts w:ascii="宋体" w:hAnsi="宋体" w:cs="宋体"/>
          <w:color w:val="333333"/>
          <w:spacing w:val="8"/>
          <w:shd w:val="clear" w:color="auto" w:fill="FFFFFF"/>
        </w:rPr>
      </w:pPr>
    </w:p>
    <w:p>
      <w:pPr>
        <w:pStyle w:val="19"/>
        <w:widowControl/>
        <w:shd w:val="clear" w:color="auto" w:fill="FFFFFF"/>
        <w:spacing w:line="360" w:lineRule="atLeast"/>
        <w:ind w:firstLine="465"/>
        <w:jc w:val="left"/>
        <w:rPr>
          <w:rFonts w:ascii="宋体" w:hAnsi="宋体" w:cs="宋体"/>
          <w:color w:val="333333"/>
          <w:spacing w:val="8"/>
          <w:shd w:val="clear" w:color="auto" w:fill="FFFFFF"/>
        </w:rPr>
      </w:pPr>
      <w:r>
        <w:rPr>
          <w:rFonts w:hint="eastAsia" w:ascii="宋体" w:hAnsi="宋体" w:cs="宋体"/>
          <w:color w:val="333333"/>
          <w:spacing w:val="8"/>
          <w:shd w:val="clear" w:color="auto" w:fill="FFFFFF"/>
        </w:rPr>
        <w:t>法定代表人或授权代表：</w:t>
      </w:r>
      <w:r>
        <w:rPr>
          <w:rFonts w:hint="eastAsia" w:ascii="宋体" w:hAnsi="宋体" w:cs="宋体"/>
          <w:color w:val="333333"/>
          <w:spacing w:val="8"/>
          <w:u w:val="single"/>
          <w:shd w:val="clear" w:color="auto" w:fill="FFFFFF"/>
        </w:rPr>
        <w:t>            </w:t>
      </w:r>
      <w:r>
        <w:rPr>
          <w:rFonts w:hint="eastAsia" w:ascii="宋体" w:hAnsi="宋体" w:cs="宋体"/>
          <w:color w:val="333333"/>
          <w:spacing w:val="8"/>
          <w:shd w:val="clear" w:color="auto" w:fill="FFFFFF"/>
        </w:rPr>
        <w:t>（签字或盖章）</w:t>
      </w:r>
    </w:p>
    <w:p>
      <w:pPr>
        <w:pStyle w:val="19"/>
        <w:widowControl/>
        <w:shd w:val="clear" w:color="auto" w:fill="FFFFFF"/>
        <w:spacing w:line="360" w:lineRule="atLeast"/>
        <w:ind w:firstLine="465"/>
        <w:jc w:val="left"/>
        <w:rPr>
          <w:rFonts w:ascii="宋体" w:hAnsi="宋体" w:cs="宋体"/>
          <w:color w:val="333333"/>
          <w:spacing w:val="8"/>
          <w:shd w:val="clear" w:color="auto" w:fill="FFFFFF"/>
        </w:rPr>
      </w:pPr>
    </w:p>
    <w:p>
      <w:pPr>
        <w:pStyle w:val="19"/>
        <w:widowControl/>
        <w:shd w:val="clear" w:color="auto" w:fill="FFFFFF"/>
        <w:ind w:firstLine="480"/>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日期：</w:t>
      </w:r>
      <w:r>
        <w:rPr>
          <w:rFonts w:hint="eastAsia" w:ascii="宋体" w:hAnsi="宋体" w:cs="宋体"/>
          <w:color w:val="333333"/>
          <w:spacing w:val="8"/>
          <w:u w:val="single"/>
          <w:shd w:val="clear" w:color="auto" w:fill="FFFFFF"/>
        </w:rPr>
        <w:t>              </w:t>
      </w:r>
    </w:p>
    <w:p>
      <w:pPr>
        <w:pStyle w:val="19"/>
        <w:widowControl/>
        <w:shd w:val="clear" w:color="auto" w:fill="FFFFFF"/>
        <w:spacing w:line="405" w:lineRule="atLeast"/>
        <w:ind w:firstLine="495"/>
        <w:rPr>
          <w:rFonts w:ascii="微软雅黑" w:hAnsi="微软雅黑" w:eastAsia="微软雅黑" w:cs="微软雅黑"/>
          <w:color w:val="333333"/>
          <w:spacing w:val="8"/>
          <w:sz w:val="25"/>
          <w:szCs w:val="25"/>
        </w:rPr>
      </w:pPr>
      <w:r>
        <w:rPr>
          <w:rFonts w:hint="eastAsia" w:ascii="宋体" w:hAnsi="宋体" w:cs="宋体"/>
          <w:color w:val="000000"/>
          <w:shd w:val="clear" w:color="auto" w:fill="FFFFFF"/>
        </w:rPr>
        <w:t> </w:t>
      </w:r>
    </w:p>
    <w:p>
      <w:pPr>
        <w:pStyle w:val="19"/>
        <w:widowControl/>
        <w:shd w:val="clear" w:color="auto" w:fill="FFFFFF"/>
        <w:spacing w:after="180"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w:t>
      </w:r>
    </w:p>
    <w:p>
      <w:pPr>
        <w:pStyle w:val="19"/>
        <w:widowControl/>
        <w:shd w:val="clear" w:color="auto" w:fill="FFFFFF"/>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r>
        <w:rPr>
          <w:rFonts w:hint="eastAsia" w:ascii="宋体" w:hAnsi="宋体"/>
          <w:b/>
          <w:bCs/>
          <w:sz w:val="44"/>
          <w:szCs w:val="44"/>
          <w:lang w:val="zh-CN"/>
        </w:rPr>
        <w:t>四、符合性审查证明材料</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480" w:lineRule="auto"/>
        <w:jc w:val="center"/>
        <w:rPr>
          <w:rFonts w:ascii="宋体" w:hAnsi="宋体"/>
          <w:b/>
          <w:bCs/>
          <w:sz w:val="44"/>
          <w:szCs w:val="44"/>
          <w:lang w:val="zh-CN"/>
        </w:rPr>
      </w:pPr>
      <w:r>
        <w:rPr>
          <w:rFonts w:hint="eastAsia" w:ascii="宋体" w:hAnsi="宋体"/>
          <w:b/>
          <w:bCs/>
          <w:sz w:val="36"/>
          <w:szCs w:val="36"/>
        </w:rPr>
        <w:t xml:space="preserve">4.1 </w:t>
      </w:r>
      <w:r>
        <w:rPr>
          <w:rFonts w:hint="eastAsia" w:hAnsi="宋体"/>
          <w:b/>
          <w:snapToGrid w:val="0"/>
          <w:kern w:val="0"/>
          <w:sz w:val="36"/>
          <w:szCs w:val="36"/>
        </w:rPr>
        <w:t>技术方案（实施方案）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（投标人根据采购文件要求自行编制）</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r>
        <w:rPr>
          <w:rFonts w:hint="eastAsia" w:ascii="宋体" w:hAnsi="宋体"/>
          <w:b/>
          <w:bCs/>
          <w:sz w:val="36"/>
          <w:szCs w:val="36"/>
        </w:rPr>
        <w:t>4.2</w:t>
      </w:r>
      <w:r>
        <w:rPr>
          <w:rFonts w:hint="eastAsia" w:hAnsi="宋体"/>
          <w:b/>
          <w:snapToGrid w:val="0"/>
          <w:kern w:val="0"/>
          <w:sz w:val="36"/>
          <w:szCs w:val="36"/>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2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4.3售后服务方案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（投标人根据采购文件要求自行编制）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ind w:firstLine="2891" w:firstLineChars="800"/>
        <w:rPr>
          <w:rFonts w:ascii="宋体" w:hAnsi="宋体"/>
          <w:b/>
          <w:bCs/>
          <w:sz w:val="36"/>
          <w:szCs w:val="36"/>
        </w:rPr>
      </w:pPr>
      <w:r>
        <w:rPr>
          <w:rFonts w:hint="eastAsia" w:ascii="宋体" w:hAnsi="宋体"/>
          <w:b/>
          <w:bCs/>
          <w:sz w:val="36"/>
          <w:szCs w:val="36"/>
        </w:rPr>
        <w:t>4.4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7" w:name="OLE_LINK13"/>
      <w:bookmarkStart w:id="8" w:name="OLE_LINK14"/>
      <w:r>
        <w:rPr>
          <w:rFonts w:hint="eastAsia" w:ascii="宋体" w:hAnsi="宋体"/>
          <w:b/>
          <w:bCs/>
          <w:sz w:val="36"/>
          <w:szCs w:val="36"/>
        </w:rPr>
        <w:t>4.5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sz w:val="36"/>
          <w:szCs w:val="36"/>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r>
        <w:rPr>
          <w:rFonts w:hint="eastAsia" w:ascii="宋体" w:hAnsi="宋体"/>
          <w:b/>
          <w:bCs/>
          <w:sz w:val="44"/>
          <w:szCs w:val="44"/>
          <w:lang w:val="zh-CN"/>
        </w:rPr>
        <w:t>五、</w:t>
      </w:r>
      <w:r>
        <w:rPr>
          <w:rFonts w:ascii="宋体" w:hAnsi="宋体"/>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sectPr>
      <w:footerReference r:id="rId9" w:type="default"/>
      <w:pgSz w:w="11906" w:h="16838"/>
      <w:pgMar w:top="2098" w:right="1474" w:bottom="192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1"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文本框22" o:spid="_x0000_s4098" o:spt="202" type="#_x0000_t202" style="position:absolute;left:0pt;margin-top:0pt;height:144pt;width:144pt;mso-position-horizontal:center;mso-position-horizontal-relative:margin;mso-wrap-style:none;z-index:251658240;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tLeast"/>
      <w:jc w:val="both"/>
    </w:pPr>
    <w:r>
      <w:pict>
        <v:shape id="文本框23" o:spid="_x0000_s4097" o:spt="202" type="#_x0000_t202" style="position:absolute;left:0pt;margin-top:0pt;height:144pt;width:144pt;mso-position-horizontal:center;mso-position-horizontal-relative:margin;mso-wrap-style:none;z-index:251660288;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4099" o:spid="_x0000_s4099" o:spt="202" type="#_x0000_t202"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p>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3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C2"/>
    <w:multiLevelType w:val="singleLevel"/>
    <w:tmpl w:val="59F817C2"/>
    <w:lvl w:ilvl="0" w:tentative="0">
      <w:start w:val="2"/>
      <w:numFmt w:val="chineseCounting"/>
      <w:suff w:val="space"/>
      <w:lvlText w:val="第%1章"/>
      <w:lvlJc w:val="left"/>
    </w:lvl>
  </w:abstractNum>
  <w:abstractNum w:abstractNumId="4">
    <w:nsid w:val="59F817E8"/>
    <w:multiLevelType w:val="singleLevel"/>
    <w:tmpl w:val="59F817E8"/>
    <w:lvl w:ilvl="0" w:tentative="0">
      <w:start w:val="1"/>
      <w:numFmt w:val="chineseCounting"/>
      <w:pStyle w:val="36"/>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6308"/>
    <w:rsid w:val="004A6D1B"/>
    <w:rsid w:val="00566FB0"/>
    <w:rsid w:val="00670238"/>
    <w:rsid w:val="006D0010"/>
    <w:rsid w:val="00743698"/>
    <w:rsid w:val="00814F9A"/>
    <w:rsid w:val="009A4FDB"/>
    <w:rsid w:val="00A02590"/>
    <w:rsid w:val="00AD4879"/>
    <w:rsid w:val="00B14A13"/>
    <w:rsid w:val="00B34843"/>
    <w:rsid w:val="00C10AD1"/>
    <w:rsid w:val="00D907A6"/>
    <w:rsid w:val="00D96308"/>
    <w:rsid w:val="00FF78D8"/>
    <w:rsid w:val="03506A8C"/>
    <w:rsid w:val="03C1703A"/>
    <w:rsid w:val="05D33E20"/>
    <w:rsid w:val="0814178D"/>
    <w:rsid w:val="08C00B72"/>
    <w:rsid w:val="092E3D25"/>
    <w:rsid w:val="100A5A07"/>
    <w:rsid w:val="12BA47FA"/>
    <w:rsid w:val="196C077A"/>
    <w:rsid w:val="1C431E4C"/>
    <w:rsid w:val="1C4566EC"/>
    <w:rsid w:val="1CF6240D"/>
    <w:rsid w:val="1F3E43F1"/>
    <w:rsid w:val="21D66F95"/>
    <w:rsid w:val="284D2C33"/>
    <w:rsid w:val="2BBE0D2B"/>
    <w:rsid w:val="2F4605F1"/>
    <w:rsid w:val="2F944BD0"/>
    <w:rsid w:val="33ED4743"/>
    <w:rsid w:val="3475106F"/>
    <w:rsid w:val="39794D3F"/>
    <w:rsid w:val="3A961291"/>
    <w:rsid w:val="3B7208AC"/>
    <w:rsid w:val="3E556B65"/>
    <w:rsid w:val="3F004844"/>
    <w:rsid w:val="41AD6498"/>
    <w:rsid w:val="42F47256"/>
    <w:rsid w:val="48E15AFA"/>
    <w:rsid w:val="4E6F32E8"/>
    <w:rsid w:val="4ED478FE"/>
    <w:rsid w:val="4FB3189D"/>
    <w:rsid w:val="508C39DF"/>
    <w:rsid w:val="51A058F9"/>
    <w:rsid w:val="53161387"/>
    <w:rsid w:val="54B31611"/>
    <w:rsid w:val="5640017F"/>
    <w:rsid w:val="5B676FEC"/>
    <w:rsid w:val="5C431A17"/>
    <w:rsid w:val="5D1C6A1E"/>
    <w:rsid w:val="5D872F89"/>
    <w:rsid w:val="707C5E30"/>
    <w:rsid w:val="7117692B"/>
    <w:rsid w:val="75FB0E34"/>
    <w:rsid w:val="783E1B7B"/>
    <w:rsid w:val="7D4A6B40"/>
    <w:rsid w:val="7DAB5FC5"/>
    <w:rsid w:val="7FBE26D7"/>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7"/>
    <w:qFormat/>
    <w:uiPriority w:val="0"/>
    <w:pPr>
      <w:keepNext/>
      <w:keepLines/>
      <w:numPr>
        <w:ilvl w:val="0"/>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3">
    <w:name w:val="heading 2"/>
    <w:basedOn w:val="1"/>
    <w:next w:val="1"/>
    <w:link w:val="3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9"/>
    <w:qFormat/>
    <w:uiPriority w:val="0"/>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paragraph" w:styleId="5">
    <w:name w:val="heading 4"/>
    <w:basedOn w:val="1"/>
    <w:next w:val="1"/>
    <w:link w:val="4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7"/>
    <w:qFormat/>
    <w:uiPriority w:val="0"/>
    <w:rPr>
      <w:rFonts w:ascii="Times New Roman" w:hAnsi="Times New Roman" w:cs="Times New Roman"/>
      <w:color w:val="FF0000"/>
      <w:sz w:val="24"/>
      <w:szCs w:val="24"/>
    </w:rPr>
  </w:style>
  <w:style w:type="paragraph" w:styleId="9">
    <w:name w:val="Body Text"/>
    <w:basedOn w:val="1"/>
    <w:link w:val="49"/>
    <w:unhideWhenUsed/>
    <w:qFormat/>
    <w:uiPriority w:val="99"/>
    <w:pPr>
      <w:spacing w:after="120"/>
    </w:pPr>
  </w:style>
  <w:style w:type="paragraph" w:styleId="10">
    <w:name w:val="toc 5"/>
    <w:basedOn w:val="1"/>
    <w:next w:val="1"/>
    <w:qFormat/>
    <w:uiPriority w:val="39"/>
    <w:pPr>
      <w:spacing w:line="276" w:lineRule="auto"/>
      <w:ind w:left="960"/>
      <w:jc w:val="center"/>
    </w:pPr>
    <w:rPr>
      <w:rFonts w:ascii="Times New Roman" w:hAnsi="Times New Roman" w:cs="Times New Roman"/>
      <w:b/>
      <w:color w:val="000000"/>
      <w:sz w:val="36"/>
      <w:szCs w:val="36"/>
    </w:rPr>
  </w:style>
  <w:style w:type="paragraph" w:styleId="11">
    <w:name w:val="toc 3"/>
    <w:basedOn w:val="1"/>
    <w:next w:val="1"/>
    <w:qFormat/>
    <w:uiPriority w:val="39"/>
    <w:pPr>
      <w:ind w:left="480"/>
      <w:jc w:val="left"/>
    </w:pPr>
    <w:rPr>
      <w:rFonts w:ascii="Times New Roman" w:hAnsi="Times New Roman" w:cs="Times New Roman"/>
      <w:i/>
      <w:iCs/>
      <w:color w:val="0000FF"/>
      <w:sz w:val="20"/>
      <w:szCs w:val="20"/>
    </w:rPr>
  </w:style>
  <w:style w:type="paragraph" w:styleId="12">
    <w:name w:val="Plain Text"/>
    <w:basedOn w:val="1"/>
    <w:link w:val="41"/>
    <w:qFormat/>
    <w:uiPriority w:val="0"/>
    <w:rPr>
      <w:sz w:val="24"/>
    </w:rPr>
  </w:style>
  <w:style w:type="paragraph" w:styleId="13">
    <w:name w:val="Date"/>
    <w:basedOn w:val="1"/>
    <w:next w:val="1"/>
    <w:unhideWhenUsed/>
    <w:qFormat/>
    <w:uiPriority w:val="99"/>
    <w:pPr>
      <w:ind w:left="100" w:leftChars="2500"/>
    </w:pPr>
  </w:style>
  <w:style w:type="paragraph" w:styleId="14">
    <w:name w:val="footer"/>
    <w:basedOn w:val="1"/>
    <w:link w:val="43"/>
    <w:unhideWhenUsed/>
    <w:qFormat/>
    <w:uiPriority w:val="99"/>
    <w:pPr>
      <w:tabs>
        <w:tab w:val="center" w:pos="4153"/>
        <w:tab w:val="right" w:pos="8306"/>
      </w:tabs>
      <w:snapToGrid w:val="0"/>
      <w:jc w:val="left"/>
    </w:pPr>
    <w:rPr>
      <w:sz w:val="18"/>
      <w:szCs w:val="18"/>
    </w:rPr>
  </w:style>
  <w:style w:type="paragraph" w:styleId="15">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Times New Roman" w:hAnsi="Times New Roman" w:cs="Times New Roman"/>
      <w:b/>
      <w:bCs/>
      <w:caps/>
      <w:color w:val="0000FF"/>
      <w:sz w:val="20"/>
      <w:szCs w:val="20"/>
    </w:rPr>
  </w:style>
  <w:style w:type="paragraph" w:styleId="1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8">
    <w:name w:val="HTML Preformatted"/>
    <w:basedOn w:val="1"/>
    <w:link w:val="5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9">
    <w:name w:val="Normal (Web)"/>
    <w:basedOn w:val="1"/>
    <w:qFormat/>
    <w:uiPriority w:val="99"/>
    <w:rPr>
      <w:rFonts w:cs="Times New Roman"/>
      <w:sz w:val="24"/>
      <w:szCs w:val="24"/>
    </w:rPr>
  </w:style>
  <w:style w:type="paragraph" w:styleId="20">
    <w:name w:val="Body Text First Indent"/>
    <w:basedOn w:val="9"/>
    <w:link w:val="50"/>
    <w:qFormat/>
    <w:uiPriority w:val="0"/>
    <w:pPr>
      <w:ind w:firstLine="420" w:firstLineChars="100"/>
    </w:pPr>
    <w:rPr>
      <w:rFonts w:ascii="宋体" w:hAnsi="Times New Roman" w:cs="Times New Roman"/>
      <w:kern w:val="0"/>
      <w:sz w:val="34"/>
      <w:szCs w:val="20"/>
    </w:rPr>
  </w:style>
  <w:style w:type="character" w:styleId="23">
    <w:name w:val="Strong"/>
    <w:basedOn w:val="22"/>
    <w:qFormat/>
    <w:uiPriority w:val="22"/>
    <w:rPr>
      <w:b/>
      <w:bCs/>
    </w:rPr>
  </w:style>
  <w:style w:type="character" w:styleId="24">
    <w:name w:val="FollowedHyperlink"/>
    <w:basedOn w:val="22"/>
    <w:unhideWhenUsed/>
    <w:qFormat/>
    <w:uiPriority w:val="99"/>
    <w:rPr>
      <w:color w:val="800080"/>
      <w:u w:val="single"/>
    </w:rPr>
  </w:style>
  <w:style w:type="character" w:styleId="25">
    <w:name w:val="Emphasis"/>
    <w:basedOn w:val="22"/>
    <w:qFormat/>
    <w:uiPriority w:val="20"/>
    <w:rPr>
      <w:i/>
      <w:iCs/>
    </w:rPr>
  </w:style>
  <w:style w:type="character" w:styleId="26">
    <w:name w:val="Hyperlink"/>
    <w:basedOn w:val="22"/>
    <w:unhideWhenUsed/>
    <w:qFormat/>
    <w:uiPriority w:val="99"/>
    <w:rPr>
      <w:color w:val="0000FF"/>
      <w:u w:val="single"/>
    </w:rPr>
  </w:style>
  <w:style w:type="paragraph" w:customStyle="1" w:styleId="2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8">
    <w:name w:val="列出段落1"/>
    <w:basedOn w:val="1"/>
    <w:qFormat/>
    <w:uiPriority w:val="34"/>
    <w:pPr>
      <w:ind w:firstLine="420" w:firstLineChars="200"/>
    </w:pPr>
  </w:style>
  <w:style w:type="paragraph" w:customStyle="1" w:styleId="29">
    <w:name w:val="列出段落2"/>
    <w:basedOn w:val="1"/>
    <w:unhideWhenUsed/>
    <w:qFormat/>
    <w:uiPriority w:val="99"/>
    <w:pPr>
      <w:ind w:firstLine="420" w:firstLineChars="200"/>
    </w:pPr>
  </w:style>
  <w:style w:type="paragraph" w:customStyle="1" w:styleId="30">
    <w:name w:val="正文文本缩进1"/>
    <w:basedOn w:val="1"/>
    <w:link w:val="46"/>
    <w:qFormat/>
    <w:uiPriority w:val="0"/>
    <w:pPr>
      <w:spacing w:line="360" w:lineRule="auto"/>
      <w:ind w:firstLine="480" w:firstLineChars="200"/>
    </w:pPr>
    <w:rPr>
      <w:rFonts w:ascii="宋体"/>
      <w:sz w:val="24"/>
    </w:rPr>
  </w:style>
  <w:style w:type="paragraph" w:customStyle="1" w:styleId="31">
    <w:name w:val="日期1"/>
    <w:basedOn w:val="1"/>
    <w:next w:val="1"/>
    <w:link w:val="42"/>
    <w:qFormat/>
    <w:uiPriority w:val="0"/>
    <w:rPr>
      <w:sz w:val="24"/>
    </w:rPr>
  </w:style>
  <w:style w:type="paragraph" w:customStyle="1" w:styleId="32">
    <w:name w:val="正文缩进1"/>
    <w:basedOn w:val="1"/>
    <w:qFormat/>
    <w:uiPriority w:val="0"/>
    <w:pPr>
      <w:adjustRightInd w:val="0"/>
      <w:spacing w:line="360" w:lineRule="atLeast"/>
      <w:ind w:firstLine="420" w:firstLineChars="200"/>
      <w:jc w:val="left"/>
      <w:textAlignment w:val="baseline"/>
    </w:pPr>
    <w:rPr>
      <w:rFonts w:ascii="Times New Roman" w:hAnsi="Times New Roman" w:cs="Times New Roman"/>
      <w:kern w:val="0"/>
      <w:sz w:val="24"/>
      <w:szCs w:val="20"/>
    </w:rPr>
  </w:style>
  <w:style w:type="paragraph" w:customStyle="1" w:styleId="33">
    <w:name w:val="样式1"/>
    <w:basedOn w:val="1"/>
    <w:qFormat/>
    <w:uiPriority w:val="0"/>
    <w:pPr>
      <w:numPr>
        <w:ilvl w:val="0"/>
        <w:numId w:val="2"/>
      </w:numPr>
      <w:adjustRightInd w:val="0"/>
      <w:textAlignment w:val="baseline"/>
    </w:pPr>
    <w:rPr>
      <w:rFonts w:ascii="宋体" w:hAnsi="宋体" w:cs="Times New Roman"/>
      <w:kern w:val="0"/>
      <w:szCs w:val="21"/>
    </w:rPr>
  </w:style>
  <w:style w:type="paragraph" w:customStyle="1" w:styleId="34">
    <w:name w:val="图"/>
    <w:basedOn w:val="1"/>
    <w:qFormat/>
    <w:uiPriority w:val="0"/>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35">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3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37">
    <w:name w:val="标题 1 Char"/>
    <w:basedOn w:val="22"/>
    <w:link w:val="2"/>
    <w:qFormat/>
    <w:uiPriority w:val="0"/>
    <w:rPr>
      <w:rFonts w:ascii="Calibri" w:hAnsi="Calibri" w:eastAsia="宋体" w:cs="Times New Roman"/>
      <w:b/>
      <w:bCs/>
      <w:kern w:val="44"/>
      <w:sz w:val="44"/>
      <w:szCs w:val="44"/>
    </w:rPr>
  </w:style>
  <w:style w:type="character" w:customStyle="1" w:styleId="38">
    <w:name w:val="标题 2 Char"/>
    <w:basedOn w:val="22"/>
    <w:link w:val="3"/>
    <w:qFormat/>
    <w:uiPriority w:val="0"/>
    <w:rPr>
      <w:rFonts w:ascii="Arial" w:hAnsi="Arial" w:eastAsia="黑体" w:cs="Times New Roman"/>
      <w:b/>
      <w:bCs/>
      <w:kern w:val="0"/>
      <w:sz w:val="32"/>
      <w:szCs w:val="32"/>
    </w:rPr>
  </w:style>
  <w:style w:type="character" w:customStyle="1" w:styleId="39">
    <w:name w:val="标题 3 Char"/>
    <w:basedOn w:val="22"/>
    <w:link w:val="4"/>
    <w:qFormat/>
    <w:uiPriority w:val="0"/>
    <w:rPr>
      <w:rFonts w:ascii="宋体" w:hAnsi="宋体" w:eastAsia="宋体" w:cs="Times New Roman"/>
      <w:b/>
      <w:color w:val="000000"/>
      <w:kern w:val="0"/>
      <w:sz w:val="24"/>
      <w:szCs w:val="20"/>
    </w:rPr>
  </w:style>
  <w:style w:type="character" w:customStyle="1" w:styleId="40">
    <w:name w:val="标题 4 Char"/>
    <w:basedOn w:val="22"/>
    <w:link w:val="5"/>
    <w:qFormat/>
    <w:uiPriority w:val="0"/>
    <w:rPr>
      <w:rFonts w:ascii="Arial" w:hAnsi="Arial" w:eastAsia="黑体" w:cs="Times New Roman"/>
      <w:b/>
      <w:bCs/>
      <w:kern w:val="0"/>
      <w:sz w:val="28"/>
      <w:szCs w:val="28"/>
    </w:rPr>
  </w:style>
  <w:style w:type="character" w:customStyle="1" w:styleId="41">
    <w:name w:val="纯文本 Char"/>
    <w:basedOn w:val="22"/>
    <w:link w:val="12"/>
    <w:qFormat/>
    <w:uiPriority w:val="0"/>
    <w:rPr>
      <w:rFonts w:eastAsia="宋体"/>
      <w:sz w:val="24"/>
    </w:rPr>
  </w:style>
  <w:style w:type="character" w:customStyle="1" w:styleId="42">
    <w:name w:val="日期 Char Char"/>
    <w:basedOn w:val="22"/>
    <w:link w:val="31"/>
    <w:qFormat/>
    <w:uiPriority w:val="0"/>
    <w:rPr>
      <w:sz w:val="24"/>
    </w:rPr>
  </w:style>
  <w:style w:type="character" w:customStyle="1" w:styleId="43">
    <w:name w:val="页脚 Char"/>
    <w:basedOn w:val="22"/>
    <w:link w:val="14"/>
    <w:qFormat/>
    <w:uiPriority w:val="99"/>
    <w:rPr>
      <w:sz w:val="18"/>
      <w:szCs w:val="18"/>
    </w:rPr>
  </w:style>
  <w:style w:type="character" w:customStyle="1" w:styleId="44">
    <w:name w:val="页眉 Char"/>
    <w:basedOn w:val="22"/>
    <w:link w:val="15"/>
    <w:qFormat/>
    <w:uiPriority w:val="99"/>
    <w:rPr>
      <w:sz w:val="18"/>
      <w:szCs w:val="18"/>
    </w:rPr>
  </w:style>
  <w:style w:type="character" w:customStyle="1" w:styleId="45">
    <w:name w:val="纯文本 Char1"/>
    <w:qFormat/>
    <w:uiPriority w:val="0"/>
    <w:rPr>
      <w:rFonts w:eastAsia="宋体"/>
      <w:sz w:val="24"/>
    </w:rPr>
  </w:style>
  <w:style w:type="character" w:customStyle="1" w:styleId="46">
    <w:name w:val="正文文本缩进 Char Char"/>
    <w:link w:val="30"/>
    <w:qFormat/>
    <w:uiPriority w:val="0"/>
    <w:rPr>
      <w:rFonts w:ascii="宋体"/>
      <w:sz w:val="24"/>
    </w:rPr>
  </w:style>
  <w:style w:type="character" w:customStyle="1" w:styleId="47">
    <w:name w:val="正文文本 3 Char"/>
    <w:basedOn w:val="22"/>
    <w:link w:val="8"/>
    <w:qFormat/>
    <w:uiPriority w:val="0"/>
    <w:rPr>
      <w:rFonts w:ascii="Times New Roman" w:hAnsi="Times New Roman" w:eastAsia="宋体" w:cs="Times New Roman"/>
      <w:color w:val="FF0000"/>
      <w:sz w:val="24"/>
      <w:szCs w:val="24"/>
    </w:rPr>
  </w:style>
  <w:style w:type="character" w:customStyle="1" w:styleId="48">
    <w:name w:val="edittexttarea"/>
    <w:basedOn w:val="22"/>
    <w:qFormat/>
    <w:uiPriority w:val="0"/>
  </w:style>
  <w:style w:type="character" w:customStyle="1" w:styleId="49">
    <w:name w:val="正文文本 Char"/>
    <w:basedOn w:val="22"/>
    <w:link w:val="9"/>
    <w:qFormat/>
    <w:uiPriority w:val="99"/>
  </w:style>
  <w:style w:type="character" w:customStyle="1" w:styleId="50">
    <w:name w:val="正文首行缩进 Char"/>
    <w:basedOn w:val="49"/>
    <w:link w:val="20"/>
    <w:qFormat/>
    <w:uiPriority w:val="0"/>
    <w:rPr>
      <w:rFonts w:ascii="宋体" w:hAnsi="Times New Roman" w:eastAsia="宋体" w:cs="Times New Roman"/>
      <w:kern w:val="0"/>
      <w:sz w:val="34"/>
      <w:szCs w:val="20"/>
    </w:rPr>
  </w:style>
  <w:style w:type="character" w:customStyle="1" w:styleId="51">
    <w:name w:val="HTML 预设格式 Char"/>
    <w:basedOn w:val="22"/>
    <w:link w:val="18"/>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58</Pages>
  <Words>4705</Words>
  <Characters>26819</Characters>
  <Lines>223</Lines>
  <Paragraphs>62</Paragraphs>
  <TotalTime>9</TotalTime>
  <ScaleCrop>false</ScaleCrop>
  <LinksUpToDate>false</LinksUpToDate>
  <CharactersWithSpaces>31462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2019-03-25T08:39:00Z</dcterms:created>
  <dc:creator>许昌市公共资源交易中心:孟莉</dc:creator>
  <cp:lastModifiedBy>河南诚信工程管理有限公司:王亚倩</cp:lastModifiedBy>
  <cp:lastPrinted>2018-03-20T03:26:00Z</cp:lastPrinted>
  <dcterms:modified xsi:type="dcterms:W3CDTF">2019-08-06T02:15:50Z</dcterms:modified>
  <dc:title>长葛市政府采购项目</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