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许昌市第六中学“课桌椅办公设备”项目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045</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采购单位：许昌市第六中学</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八</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六</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市政府采购中心(以下简称采购</w:t>
      </w:r>
      <w:r>
        <w:rPr>
          <w:rFonts w:hint="eastAsia" w:cs="仿宋_GB2312" w:asciiTheme="minorEastAsia" w:hAnsiTheme="minorEastAsia" w:eastAsiaTheme="minorEastAsia"/>
          <w:color w:val="000000"/>
          <w:sz w:val="21"/>
          <w:szCs w:val="21"/>
          <w:shd w:val="clear" w:color="auto" w:fill="FFFFFF"/>
        </w:rPr>
        <w:t>中心)</w:t>
      </w:r>
      <w:r>
        <w:rPr>
          <w:rFonts w:hint="eastAsia" w:ascii="宋体" w:hAnsi="宋体" w:cs="仿宋_GB2312"/>
          <w:color w:val="000000"/>
          <w:sz w:val="21"/>
          <w:szCs w:val="21"/>
          <w:shd w:val="clear" w:color="auto" w:fill="FFFFFF"/>
        </w:rPr>
        <w:t xml:space="preserve"> 受许昌市第六中学</w:t>
      </w:r>
      <w:r>
        <w:rPr>
          <w:rFonts w:hint="eastAsia" w:cs="仿宋_GB2312" w:asciiTheme="minorEastAsia" w:hAnsiTheme="minorEastAsia" w:eastAsiaTheme="minorEastAsia"/>
          <w:color w:val="000000"/>
          <w:sz w:val="21"/>
          <w:szCs w:val="21"/>
          <w:shd w:val="clear" w:color="auto" w:fill="FFFFFF"/>
        </w:rPr>
        <w:t>的委托，对课桌椅办公设备项目进行竞争性谈判采购。现邀请符合本谈判文件规定条件的供应商</w:t>
      </w:r>
      <w:r>
        <w:rPr>
          <w:rFonts w:hint="eastAsia" w:ascii="宋体" w:hAnsi="宋体" w:cs="微软雅黑"/>
          <w:sz w:val="21"/>
          <w:szCs w:val="21"/>
        </w:rPr>
        <w:t>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（一）项目名称：课桌椅办公设备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rPr>
        <w:t>2019</w:t>
      </w:r>
      <w:r>
        <w:rPr>
          <w:rFonts w:hint="eastAsia" w:cs="仿宋_GB2312" w:asciiTheme="minorEastAsia" w:hAnsiTheme="minorEastAsia" w:eastAsiaTheme="minorEastAsia"/>
          <w:color w:val="000000"/>
          <w:sz w:val="21"/>
          <w:szCs w:val="21"/>
          <w:shd w:val="clear" w:color="auto" w:fill="FFFFFF"/>
          <w:lang w:val="en-US" w:eastAsia="zh-CN"/>
        </w:rPr>
        <w:t>045</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（四）项目主要内容、数量及简要规格描述或项目基本概况介绍：学生桌椅、教师办公设备等</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（五）预算金额：386000元。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w:t>
      </w:r>
      <w:r>
        <w:rPr>
          <w:rFonts w:hint="eastAsia" w:cs="仿宋_GB2312" w:asciiTheme="minorEastAsia" w:hAnsiTheme="minorEastAsia" w:eastAsiaTheme="minorEastAsia"/>
          <w:color w:val="000000"/>
          <w:sz w:val="21"/>
          <w:szCs w:val="21"/>
          <w:shd w:val="clear" w:color="auto" w:fill="FFFFFF"/>
          <w:lang w:val="en-US" w:eastAsia="zh-CN"/>
        </w:rPr>
        <w:t>15</w:t>
      </w:r>
      <w:r>
        <w:rPr>
          <w:rFonts w:hint="eastAsia" w:cs="仿宋_GB2312" w:asciiTheme="minorEastAsia" w:hAnsiTheme="minorEastAsia" w:eastAsiaTheme="minorEastAsia"/>
          <w:color w:val="000000"/>
          <w:sz w:val="21"/>
          <w:szCs w:val="21"/>
          <w:shd w:val="clear" w:color="auto" w:fill="FFFFFF"/>
        </w:rPr>
        <w:t>天。</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（七）交付（服务、完工）地点：许昌市第六中学</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lang w:eastAsia="zh-CN"/>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12</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（一）谈判响应文件递交地点：许昌市公共资源交易中心（龙兴路与竹林路交汇处公共资源大厦）三楼开标</w:t>
      </w:r>
      <w:r>
        <w:rPr>
          <w:rFonts w:hint="eastAsia" w:cs="仿宋_GB2312" w:asciiTheme="minorEastAsia" w:hAnsiTheme="minorEastAsia" w:eastAsiaTheme="minorEastAsia"/>
          <w:color w:val="000000"/>
          <w:sz w:val="21"/>
          <w:szCs w:val="21"/>
          <w:lang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（二）谈判响应文件开启及谈判地点：许昌市公共资源交易中心（龙兴路与竹林路交汇处公共资源大厦）四楼</w:t>
      </w:r>
      <w:r>
        <w:rPr>
          <w:rFonts w:hint="eastAsia" w:cs="仿宋_GB2312" w:asciiTheme="minorEastAsia" w:hAnsiTheme="minorEastAsia" w:eastAsiaTheme="minorEastAsia"/>
          <w:color w:val="000000"/>
          <w:sz w:val="21"/>
          <w:szCs w:val="21"/>
          <w:lang w:eastAsia="zh-CN"/>
        </w:rPr>
        <w:t>谈判一</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在响应谈判截止时间（谈判时间）前须一并递交。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sz w:val="21"/>
          <w:szCs w:val="21"/>
          <w:shd w:val="clear" w:color="auto" w:fill="FFFFFF"/>
        </w:rPr>
        <w:t>许昌市第六中学</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sz w:val="21"/>
          <w:szCs w:val="21"/>
          <w:shd w:val="clear" w:color="auto" w:fill="FFFFFF"/>
        </w:rPr>
      </w:pPr>
      <w:r>
        <w:rPr>
          <w:rFonts w:hint="eastAsia" w:ascii="宋体" w:hAnsi="宋体"/>
          <w:szCs w:val="21"/>
        </w:rPr>
        <w:t>地址</w:t>
      </w:r>
      <w:r>
        <w:rPr>
          <w:rFonts w:hint="eastAsia" w:cs="仿宋_GB2312" w:asciiTheme="minorEastAsia" w:hAnsiTheme="minorEastAsia" w:eastAsiaTheme="minorEastAsia"/>
          <w:color w:val="000000"/>
          <w:sz w:val="21"/>
          <w:szCs w:val="21"/>
          <w:shd w:val="clear" w:color="auto" w:fill="FFFFFF"/>
        </w:rPr>
        <w:t>：许昌市新兴路138号</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联系人：刘俊立                   联系电话：15837416190</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仿宋_GB2312" w:asciiTheme="minorEastAsia" w:hAnsiTheme="minorEastAsia" w:eastAsiaTheme="minorEastAsia"/>
          <w:color w:val="000000"/>
          <w:sz w:val="21"/>
          <w:szCs w:val="21"/>
          <w:shd w:val="clear" w:color="auto" w:fill="FFFFFF"/>
        </w:rPr>
        <w:t>许昌市第六中学</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二〇一九年八月六日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w:t>
      </w:r>
      <w:r>
        <w:rPr>
          <w:rFonts w:hint="eastAsia" w:hAnsi="宋体"/>
          <w:color w:val="000000"/>
          <w:szCs w:val="21"/>
          <w:lang w:eastAsia="zh-CN"/>
        </w:rPr>
        <w:t>投标人</w:t>
      </w:r>
      <w:r>
        <w:rPr>
          <w:rFonts w:hint="eastAsia" w:hAnsi="宋体"/>
          <w:color w:val="000000"/>
          <w:szCs w:val="21"/>
        </w:rPr>
        <w:t>、供应商）。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tbl>
      <w:tblPr>
        <w:tblStyle w:val="22"/>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819"/>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ascii="宋体" w:hAnsi="宋体"/>
                <w:kern w:val="0"/>
                <w:sz w:val="22"/>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kern w:val="0"/>
                <w:sz w:val="22"/>
                <w:lang w:val="en-US" w:eastAsia="zh-CN"/>
              </w:rPr>
            </w:pPr>
            <w:r>
              <w:rPr>
                <w:rFonts w:hint="eastAsia" w:ascii="宋体" w:hAnsi="宋体"/>
                <w:kern w:val="0"/>
                <w:sz w:val="22"/>
                <w:lang w:val="en-US" w:eastAsia="zh-CN"/>
              </w:rPr>
              <w:t>学生</w:t>
            </w:r>
          </w:p>
          <w:p>
            <w:pPr>
              <w:keepNext w:val="0"/>
              <w:keepLines w:val="0"/>
              <w:widowControl/>
              <w:suppressLineNumbers w:val="0"/>
              <w:snapToGrid w:val="0"/>
              <w:spacing w:before="0" w:beforeAutospacing="0" w:after="0" w:afterAutospacing="0"/>
              <w:ind w:left="0" w:right="0"/>
              <w:jc w:val="center"/>
              <w:rPr>
                <w:rFonts w:hint="eastAsia" w:ascii="宋体" w:hAnsi="宋体"/>
                <w:kern w:val="0"/>
                <w:sz w:val="22"/>
              </w:rPr>
            </w:pPr>
            <w:r>
              <w:rPr>
                <w:rFonts w:hint="eastAsia" w:ascii="宋体" w:hAnsi="宋体"/>
                <w:kern w:val="0"/>
                <w:sz w:val="22"/>
              </w:rPr>
              <w:t>课桌</w:t>
            </w:r>
            <w:r>
              <w:rPr>
                <w:rFonts w:hint="eastAsia" w:ascii="宋体" w:hAnsi="宋体"/>
                <w:kern w:val="0"/>
                <w:sz w:val="22"/>
                <w:lang w:eastAsia="zh-CN"/>
              </w:rPr>
              <w:t>凳子</w:t>
            </w:r>
          </w:p>
          <w:p>
            <w:pPr>
              <w:keepNext w:val="0"/>
              <w:keepLines w:val="0"/>
              <w:widowControl/>
              <w:suppressLineNumbers w:val="0"/>
              <w:snapToGrid w:val="0"/>
              <w:spacing w:before="0" w:beforeAutospacing="0" w:after="0" w:afterAutospacing="0"/>
              <w:ind w:left="0" w:right="0"/>
              <w:jc w:val="center"/>
              <w:rPr>
                <w:rFonts w:hint="eastAsia" w:ascii="宋体" w:hAnsi="宋体"/>
                <w:kern w:val="0"/>
                <w:sz w:val="22"/>
              </w:rPr>
            </w:pPr>
          </w:p>
          <w:p>
            <w:pPr>
              <w:keepNext w:val="0"/>
              <w:keepLines w:val="0"/>
              <w:widowControl/>
              <w:suppressLineNumbers w:val="0"/>
              <w:snapToGrid w:val="0"/>
              <w:spacing w:before="0" w:beforeAutospacing="0" w:after="0" w:afterAutospacing="0"/>
              <w:ind w:left="0" w:leftChars="0" w:right="0" w:rightChars="0" w:firstLine="210" w:firstLineChars="100"/>
              <w:rPr>
                <w:rFonts w:ascii="宋体" w:hAnsi="宋体" w:eastAsia="宋体" w:cs="宋体"/>
                <w:color w:val="000000"/>
                <w:kern w:val="0"/>
                <w:szCs w:val="21"/>
              </w:rPr>
            </w:pP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rPr>
            </w:pPr>
            <w:r>
              <w:rPr>
                <w:rFonts w:hint="eastAsia"/>
                <w:b/>
                <w:bCs/>
              </w:rPr>
              <w:t>桌子规格</w:t>
            </w:r>
            <w:r>
              <w:rPr>
                <w:rFonts w:hint="eastAsia"/>
                <w:b/>
                <w:bCs/>
                <w:lang w:eastAsia="zh-CN"/>
              </w:rPr>
              <w:t>：</w:t>
            </w:r>
            <w:r>
              <w:rPr>
                <w:rFonts w:hint="eastAsia"/>
              </w:rPr>
              <w:t>650*450*（700-760）mm</w:t>
            </w:r>
            <w:r>
              <w:rPr>
                <w:rFonts w:hint="eastAsia"/>
                <w:lang w:eastAsia="zh-CN"/>
              </w:rPr>
              <w:t>，</w:t>
            </w:r>
            <w:r>
              <w:rPr>
                <w:rFonts w:hint="eastAsia"/>
              </w:rPr>
              <w:t>桌面采用650*450mm，</w:t>
            </w:r>
            <w:r>
              <w:rPr>
                <w:rFonts w:hint="eastAsia"/>
                <w:lang w:eastAsia="zh-CN"/>
              </w:rPr>
              <w:t>厚</w:t>
            </w:r>
            <w:r>
              <w:rPr>
                <w:rFonts w:hint="eastAsia"/>
                <w:lang w:val="en-US" w:eastAsia="zh-CN"/>
              </w:rPr>
              <w:t>20mm，</w:t>
            </w:r>
            <w:r>
              <w:rPr>
                <w:rFonts w:hint="eastAsia"/>
              </w:rPr>
              <w:t>环保材料中空吹塑一次成型</w:t>
            </w:r>
            <w:r>
              <w:rPr>
                <w:rFonts w:hint="eastAsia"/>
                <w:lang w:eastAsia="zh-CN"/>
              </w:rPr>
              <w:t>，桌面按照人体工程学原理设计，桌面周边棱角成圆弧形；书箱规格：</w:t>
            </w:r>
            <w:r>
              <w:rPr>
                <w:rFonts w:hint="eastAsia"/>
                <w:lang w:val="en-US" w:eastAsia="zh-CN"/>
              </w:rPr>
              <w:t>500</w:t>
            </w:r>
            <w:r>
              <w:rPr>
                <w:rFonts w:hint="eastAsia"/>
              </w:rPr>
              <w:t>×</w:t>
            </w:r>
            <w:r>
              <w:rPr>
                <w:rFonts w:hint="eastAsia"/>
                <w:lang w:val="en-US" w:eastAsia="zh-CN"/>
              </w:rPr>
              <w:t>37</w:t>
            </w:r>
            <w:r>
              <w:rPr>
                <w:rFonts w:hint="eastAsia"/>
              </w:rPr>
              <w:t>0×</w:t>
            </w:r>
            <w:r>
              <w:rPr>
                <w:rFonts w:hint="eastAsia"/>
                <w:lang w:val="en-US" w:eastAsia="zh-CN"/>
              </w:rPr>
              <w:t>200</w:t>
            </w:r>
            <w:r>
              <w:rPr>
                <w:rFonts w:hint="eastAsia"/>
              </w:rPr>
              <w:t>mm</w:t>
            </w:r>
            <w:r>
              <w:rPr>
                <w:rFonts w:hint="eastAsia"/>
                <w:lang w:eastAsia="zh-CN"/>
              </w:rPr>
              <w:t>；书箱两侧中心位置设置独立书包挂钩，挂钩采用高抗冲</w:t>
            </w:r>
            <w:r>
              <w:rPr>
                <w:rFonts w:hint="eastAsia"/>
                <w:lang w:val="en-US" w:eastAsia="zh-CN"/>
              </w:rPr>
              <w:t>ABS一体注塑成型，最大可承重15KG。</w:t>
            </w:r>
            <w:r>
              <w:rPr>
                <w:rFonts w:hint="eastAsia"/>
                <w:b/>
                <w:bCs/>
                <w:lang w:val="en-US" w:eastAsia="zh-CN"/>
              </w:rPr>
              <w:t>凳子规格：</w:t>
            </w:r>
            <w:r>
              <w:rPr>
                <w:rFonts w:hint="eastAsia"/>
                <w:lang w:val="en-US" w:eastAsia="zh-CN"/>
              </w:rPr>
              <w:t>凳面400</w:t>
            </w:r>
            <w:r>
              <w:rPr>
                <w:rFonts w:hint="eastAsia"/>
              </w:rPr>
              <w:t>×</w:t>
            </w:r>
            <w:r>
              <w:rPr>
                <w:rFonts w:hint="eastAsia"/>
                <w:lang w:val="en-US" w:eastAsia="zh-CN"/>
              </w:rPr>
              <w:t>345</w:t>
            </w:r>
            <w:r>
              <w:rPr>
                <w:rFonts w:hint="eastAsia"/>
              </w:rPr>
              <w:t>×（</w:t>
            </w:r>
            <w:r>
              <w:rPr>
                <w:rFonts w:hint="eastAsia"/>
                <w:lang w:val="en-US" w:eastAsia="zh-CN"/>
              </w:rPr>
              <w:t>36</w:t>
            </w:r>
            <w:r>
              <w:rPr>
                <w:rFonts w:hint="eastAsia"/>
              </w:rPr>
              <w:t>0-</w:t>
            </w:r>
            <w:r>
              <w:rPr>
                <w:rFonts w:hint="eastAsia"/>
                <w:lang w:val="en-US" w:eastAsia="zh-CN"/>
              </w:rPr>
              <w:t>42</w:t>
            </w:r>
            <w:r>
              <w:rPr>
                <w:rFonts w:hint="eastAsia"/>
              </w:rPr>
              <w:t>0）mm</w:t>
            </w:r>
            <w:r>
              <w:rPr>
                <w:rFonts w:hint="eastAsia"/>
                <w:lang w:eastAsia="zh-CN"/>
              </w:rPr>
              <w:t>，靠背：</w:t>
            </w:r>
            <w:r>
              <w:rPr>
                <w:rFonts w:hint="eastAsia"/>
                <w:lang w:val="en-US" w:eastAsia="zh-CN"/>
              </w:rPr>
              <w:t>395</w:t>
            </w:r>
            <w:r>
              <w:rPr>
                <w:rFonts w:hint="eastAsia"/>
              </w:rPr>
              <w:t>×</w:t>
            </w:r>
            <w:r>
              <w:rPr>
                <w:rFonts w:hint="eastAsia"/>
                <w:lang w:val="en-US" w:eastAsia="zh-CN"/>
              </w:rPr>
              <w:t>280</w:t>
            </w:r>
            <w:r>
              <w:rPr>
                <w:rFonts w:hint="eastAsia"/>
              </w:rPr>
              <w:t>mm</w:t>
            </w:r>
            <w:r>
              <w:rPr>
                <w:rFonts w:hint="eastAsia"/>
                <w:lang w:eastAsia="zh-CN"/>
              </w:rPr>
              <w:t>，设有宽度小于</w:t>
            </w:r>
            <w:r>
              <w:rPr>
                <w:rFonts w:hint="eastAsia"/>
                <w:lang w:val="en-US" w:eastAsia="zh-CN"/>
              </w:rPr>
              <w:t>7mm的透气孔，</w:t>
            </w:r>
            <w:r>
              <w:rPr>
                <w:rFonts w:hint="eastAsia"/>
                <w:lang w:eastAsia="zh-CN"/>
              </w:rPr>
              <w:t>采用一级</w:t>
            </w:r>
            <w:r>
              <w:rPr>
                <w:rFonts w:hint="eastAsia"/>
              </w:rPr>
              <w:t>环保材料一次</w:t>
            </w:r>
            <w:r>
              <w:rPr>
                <w:rFonts w:hint="eastAsia"/>
                <w:lang w:eastAsia="zh-CN"/>
              </w:rPr>
              <w:t>注塑</w:t>
            </w:r>
            <w:r>
              <w:rPr>
                <w:rFonts w:hint="eastAsia"/>
              </w:rPr>
              <w:t>成型</w:t>
            </w:r>
            <w:r>
              <w:rPr>
                <w:rFonts w:hint="eastAsia"/>
                <w:lang w:eastAsia="zh-CN"/>
              </w:rPr>
              <w:t>，高韧性，耐冲击性强，人体工程学原理设计。</w:t>
            </w:r>
            <w:r>
              <w:rPr>
                <w:rFonts w:hint="eastAsia"/>
                <w:b/>
                <w:bCs/>
                <w:lang w:eastAsia="zh-CN"/>
              </w:rPr>
              <w:t>钢架要求：</w:t>
            </w:r>
            <w:r>
              <w:rPr>
                <w:rFonts w:hint="eastAsia"/>
              </w:rPr>
              <w:t>桌椅脚上部立管钢管尺寸为 20×50×1.2mm； 桌椅脚下立管钢管尺寸为： 30×60×1.2mm，横撑采用20×50×1.2mm</w:t>
            </w:r>
            <w:r>
              <w:rPr>
                <w:rFonts w:hint="eastAsia"/>
                <w:lang w:eastAsia="zh-CN"/>
              </w:rPr>
              <w:t>；</w:t>
            </w:r>
            <w:r>
              <w:rPr>
                <w:rFonts w:hint="eastAsia"/>
              </w:rPr>
              <w:t>立腿前焊接直径16</w:t>
            </w:r>
            <w:r>
              <w:rPr>
                <w:rFonts w:hint="eastAsia"/>
                <w:lang w:val="en-US" w:eastAsia="zh-CN"/>
              </w:rPr>
              <w:t>mm</w:t>
            </w:r>
            <w:r>
              <w:rPr>
                <w:rFonts w:hint="eastAsia"/>
              </w:rPr>
              <w:t>圆管折弯连接两侧立柱，并焊接4mm实心钢丝与下横撑连接，椅腿上直径16</w:t>
            </w:r>
            <w:r>
              <w:rPr>
                <w:rFonts w:hint="eastAsia"/>
                <w:lang w:val="en-US" w:eastAsia="zh-CN"/>
              </w:rPr>
              <w:t>mm</w:t>
            </w:r>
            <w:r>
              <w:rPr>
                <w:rFonts w:hint="eastAsia"/>
              </w:rPr>
              <w:t>圆管折弯连接两侧立柱，并焊接4mm实心钢丝</w:t>
            </w:r>
            <w:r>
              <w:rPr>
                <w:rFonts w:hint="eastAsia"/>
                <w:lang w:eastAsia="zh-CN"/>
              </w:rPr>
              <w:t>；</w:t>
            </w:r>
            <w:r>
              <w:rPr>
                <w:rFonts w:hint="eastAsia"/>
              </w:rPr>
              <w:t>桌椅腿采用二氧化碳气体保护焊接制作，要求焊道均匀，无假焊、漏焊、夹渣等现象，桌椅金属部分需经抛丸机进行表面除锈，物理除油、除锈后采用高压静电喷涂，喷涂</w:t>
            </w:r>
            <w:r>
              <w:rPr>
                <w:rFonts w:hint="eastAsia"/>
                <w:lang w:eastAsia="zh-CN"/>
              </w:rPr>
              <w:t>，</w:t>
            </w:r>
            <w:r>
              <w:rPr>
                <w:rFonts w:hint="eastAsia"/>
              </w:rPr>
              <w:t>螺丝采用圆柱头内六方自攻丝</w:t>
            </w:r>
            <w:r>
              <w:rPr>
                <w:rFonts w:hint="eastAsia"/>
                <w:lang w:eastAsia="zh-CN"/>
              </w:rPr>
              <w:t>。</w:t>
            </w:r>
            <w:r>
              <w:rPr>
                <w:rFonts w:hint="eastAsia"/>
                <w:b/>
                <w:bCs/>
              </w:rPr>
              <w:t>脚帽</w:t>
            </w:r>
            <w:r>
              <w:rPr>
                <w:rFonts w:hint="eastAsia"/>
                <w:b/>
                <w:bCs/>
                <w:lang w:eastAsia="zh-CN"/>
              </w:rPr>
              <w:t>：</w:t>
            </w:r>
            <w:r>
              <w:rPr>
                <w:rFonts w:hint="eastAsia"/>
              </w:rPr>
              <w:t>采用</w:t>
            </w:r>
            <w:r>
              <w:rPr>
                <w:rFonts w:hint="eastAsia"/>
                <w:lang w:eastAsia="zh-CN"/>
              </w:rPr>
              <w:t>一级聚丙烯一次注塑成型，内置一个水平调节螺丝，调节范围</w:t>
            </w:r>
            <w:r>
              <w:rPr>
                <w:rFonts w:hint="eastAsia"/>
                <w:lang w:val="en-US" w:eastAsia="zh-CN"/>
              </w:rPr>
              <w:t>0-15mm,同时镶嵌有防滑垫，保证桌椅着地平稳。</w:t>
            </w:r>
            <w:r>
              <w:rPr>
                <w:rFonts w:hint="eastAsia"/>
              </w:rPr>
              <w:t>颜色为蓝色。</w:t>
            </w:r>
          </w:p>
          <w:p>
            <w:pPr>
              <w:keepNext w:val="0"/>
              <w:keepLines w:val="0"/>
              <w:widowControl/>
              <w:suppressLineNumbers w:val="0"/>
              <w:spacing w:before="0" w:beforeAutospacing="0" w:after="0" w:afterAutospacing="0"/>
              <w:ind w:left="0" w:right="0"/>
              <w:jc w:val="left"/>
              <w:rPr>
                <w:rFonts w:hint="eastAsia" w:eastAsiaTheme="minorEastAsia"/>
                <w:lang w:eastAsia="zh-CN"/>
              </w:rPr>
            </w:pPr>
            <w:r>
              <w:rPr>
                <w:rFonts w:hint="default" w:ascii="Times New Roman" w:hAnsi="Times New Roman" w:eastAsia="宋体" w:cs="Times New Roman"/>
                <w:kern w:val="2"/>
                <w:sz w:val="21"/>
                <w:szCs w:val="24"/>
                <w:lang w:val="en-US" w:eastAsia="zh-CN" w:bidi="ar"/>
              </w:rPr>
              <w:drawing>
                <wp:anchor distT="0" distB="0" distL="114300" distR="114300" simplePos="0" relativeHeight="251665408" behindDoc="0" locked="0" layoutInCell="1" allowOverlap="1">
                  <wp:simplePos x="0" y="0"/>
                  <wp:positionH relativeFrom="column">
                    <wp:posOffset>1840865</wp:posOffset>
                  </wp:positionH>
                  <wp:positionV relativeFrom="paragraph">
                    <wp:posOffset>171450</wp:posOffset>
                  </wp:positionV>
                  <wp:extent cx="1000760" cy="1104900"/>
                  <wp:effectExtent l="0" t="0" r="8890" b="0"/>
                  <wp:wrapSquare wrapText="bothSides"/>
                  <wp:docPr id="1" name="图片 1" descr="de1824d0313b7ede48d4db3acbbd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1824d0313b7ede48d4db3acbbdfd7"/>
                          <pic:cNvPicPr>
                            <a:picLocks noChangeAspect="1"/>
                          </pic:cNvPicPr>
                        </pic:nvPicPr>
                        <pic:blipFill>
                          <a:blip r:embed="rId5"/>
                          <a:srcRect l="25993" t="3561" r="28520" b="29541"/>
                          <a:stretch>
                            <a:fillRect/>
                          </a:stretch>
                        </pic:blipFill>
                        <pic:spPr>
                          <a:xfrm>
                            <a:off x="0" y="0"/>
                            <a:ext cx="1000760" cy="1104900"/>
                          </a:xfrm>
                          <a:prstGeom prst="rect">
                            <a:avLst/>
                          </a:prstGeom>
                          <a:noFill/>
                          <a:ln w="9525">
                            <a:noFill/>
                          </a:ln>
                        </pic:spPr>
                      </pic:pic>
                    </a:graphicData>
                  </a:graphic>
                </wp:anchor>
              </w:drawing>
            </w:r>
            <w:r>
              <w:rPr>
                <w:rFonts w:hint="eastAsia"/>
                <w:lang w:eastAsia="zh-CN"/>
              </w:rPr>
              <w:t>参考图片：</w:t>
            </w:r>
          </w:p>
          <w:p>
            <w:pPr>
              <w:pStyle w:val="21"/>
              <w:keepNext w:val="0"/>
              <w:keepLines w:val="0"/>
              <w:suppressLineNumbers w:val="0"/>
              <w:spacing w:before="0" w:beforeAutospacing="0" w:afterAutospacing="0"/>
              <w:ind w:left="0" w:right="0"/>
              <w:rPr>
                <w:rFonts w:hint="eastAsia" w:eastAsia="宋体"/>
                <w:lang w:val="en-US" w:eastAsia="zh-CN"/>
              </w:rPr>
            </w:pPr>
          </w:p>
          <w:p>
            <w:pPr>
              <w:pStyle w:val="21"/>
              <w:keepNext w:val="0"/>
              <w:keepLines w:val="0"/>
              <w:suppressLineNumbers w:val="0"/>
              <w:spacing w:before="0" w:beforeAutospacing="0" w:afterAutospacing="0"/>
              <w:ind w:left="0" w:leftChars="0" w:right="0" w:rightChars="0" w:firstLine="341" w:firstLineChars="100"/>
              <w:rPr>
                <w:rFonts w:ascii="Times New Roman" w:hAnsi="Times New Roman" w:eastAsia="仿宋_GB2312" w:cs="Times New Roman"/>
                <w:b/>
                <w:i/>
                <w:color w:val="548DD4" w:themeColor="text2" w:themeTint="99"/>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ascii="宋体" w:hAnsi="宋体"/>
                <w:kern w:val="0"/>
                <w:sz w:val="22"/>
              </w:rPr>
              <w:t>套</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ascii="宋体" w:hAnsi="宋体" w:eastAsia="宋体"/>
                <w:kern w:val="0"/>
                <w:sz w:val="2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ascii="宋体" w:hAnsi="宋体"/>
                <w:kern w:val="0"/>
                <w:sz w:val="22"/>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firstLine="220" w:firstLineChars="100"/>
              <w:rPr>
                <w:rFonts w:hint="default" w:ascii="宋体" w:hAnsi="宋体"/>
                <w:kern w:val="0"/>
                <w:sz w:val="22"/>
              </w:rPr>
            </w:pPr>
            <w:r>
              <w:rPr>
                <w:rFonts w:hint="eastAsia" w:ascii="宋体" w:hAnsi="宋体"/>
                <w:kern w:val="0"/>
                <w:sz w:val="22"/>
              </w:rPr>
              <w:t>讲</w:t>
            </w:r>
          </w:p>
          <w:p>
            <w:pPr>
              <w:keepNext w:val="0"/>
              <w:keepLines w:val="0"/>
              <w:widowControl/>
              <w:suppressLineNumbers w:val="0"/>
              <w:snapToGrid w:val="0"/>
              <w:spacing w:before="0" w:beforeAutospacing="0" w:after="0" w:afterAutospacing="0"/>
              <w:ind w:left="0" w:leftChars="0" w:right="0" w:rightChars="0" w:firstLine="220" w:firstLineChars="100"/>
              <w:rPr>
                <w:rFonts w:ascii="宋体" w:hAnsi="宋体" w:eastAsia="宋体" w:cs="宋体"/>
                <w:color w:val="000000"/>
                <w:kern w:val="0"/>
                <w:szCs w:val="21"/>
              </w:rPr>
            </w:pPr>
            <w:r>
              <w:rPr>
                <w:rFonts w:hint="eastAsia" w:ascii="宋体" w:hAnsi="宋体"/>
                <w:kern w:val="0"/>
                <w:sz w:val="22"/>
              </w:rPr>
              <w:t>桌</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default" w:ascii="宋体" w:hAnsi="宋体"/>
                <w:kern w:val="0"/>
                <w:sz w:val="22"/>
              </w:rPr>
            </w:pPr>
            <w:r>
              <w:rPr>
                <w:rFonts w:hint="eastAsia" w:ascii="宋体" w:hAnsi="宋体"/>
                <w:kern w:val="0"/>
                <w:sz w:val="22"/>
              </w:rPr>
              <w:t>讲桌整体规格：1000mm（长）×460mm（宽）×930mm高×18mm(厚）。</w:t>
            </w:r>
          </w:p>
          <w:p>
            <w:pPr>
              <w:keepNext w:val="0"/>
              <w:keepLines w:val="0"/>
              <w:widowControl/>
              <w:suppressLineNumbers w:val="0"/>
              <w:spacing w:before="0" w:beforeAutospacing="0" w:after="0" w:afterAutospacing="0"/>
              <w:ind w:left="0" w:leftChars="0" w:right="0" w:rightChars="0"/>
              <w:jc w:val="left"/>
              <w:rPr>
                <w:rFonts w:ascii="宋体" w:hAnsi="宋体" w:eastAsia="宋体" w:cs="宋体"/>
                <w:color w:val="000000"/>
                <w:kern w:val="0"/>
                <w:szCs w:val="21"/>
              </w:rPr>
            </w:pPr>
            <w:r>
              <w:rPr>
                <w:rFonts w:hint="eastAsia" w:ascii="宋体" w:hAnsi="宋体"/>
                <w:kern w:val="0"/>
                <w:sz w:val="22"/>
              </w:rPr>
              <w:t>材质：全实木，机器封边，无毒无味。</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ascii="宋体" w:hAnsi="宋体"/>
                <w:kern w:val="0"/>
                <w:sz w:val="22"/>
              </w:rPr>
              <w:t>张</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ascii="宋体" w:hAnsi="宋体" w:eastAsia="宋体"/>
                <w:kern w:val="0"/>
                <w:sz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ascii="宋体" w:hAnsi="宋体"/>
                <w:kern w:val="0"/>
                <w:sz w:val="22"/>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rPr>
            </w:pPr>
            <w:r>
              <w:rPr>
                <w:rFonts w:hint="eastAsia"/>
              </w:rPr>
              <w:t>教室</w:t>
            </w:r>
            <w:r>
              <w:rPr>
                <w:rFonts w:hint="eastAsia"/>
                <w:lang w:eastAsia="zh-CN"/>
              </w:rPr>
              <w:t>书</w:t>
            </w:r>
            <w:r>
              <w:rPr>
                <w:rFonts w:hint="eastAsia"/>
              </w:rPr>
              <w:t>柜</w:t>
            </w:r>
          </w:p>
          <w:p>
            <w:pPr>
              <w:keepNext w:val="0"/>
              <w:keepLines w:val="0"/>
              <w:widowControl/>
              <w:suppressLineNumbers w:val="0"/>
              <w:snapToGrid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lang w:eastAsia="zh-CN"/>
              </w:rPr>
              <w:t>储物柜</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Theme="minorEastAsia"/>
                <w:kern w:val="0"/>
                <w:sz w:val="22"/>
                <w:lang w:eastAsia="zh-CN"/>
              </w:rPr>
            </w:pPr>
            <w:r>
              <w:rPr>
                <w:rFonts w:hint="eastAsia" w:ascii="宋体" w:hAnsi="宋体"/>
                <w:kern w:val="0"/>
                <w:sz w:val="22"/>
              </w:rPr>
              <w:t>规格：5800mm（长）×1000mm（高）×400mm(深）×20mm(厚）,每个格子3</w:t>
            </w:r>
            <w:r>
              <w:rPr>
                <w:rFonts w:hint="eastAsia" w:ascii="宋体" w:hAnsi="宋体"/>
                <w:kern w:val="0"/>
                <w:sz w:val="22"/>
                <w:lang w:val="en-US" w:eastAsia="zh-CN"/>
              </w:rPr>
              <w:t>5</w:t>
            </w:r>
            <w:r>
              <w:rPr>
                <w:rFonts w:hint="eastAsia" w:ascii="宋体" w:hAnsi="宋体"/>
                <w:kern w:val="0"/>
                <w:sz w:val="22"/>
              </w:rPr>
              <w:t>0mm（长）×3</w:t>
            </w:r>
            <w:r>
              <w:rPr>
                <w:rFonts w:hint="eastAsia" w:ascii="宋体" w:hAnsi="宋体"/>
                <w:kern w:val="0"/>
                <w:sz w:val="22"/>
                <w:lang w:val="en-US" w:eastAsia="zh-CN"/>
              </w:rPr>
              <w:t>5</w:t>
            </w:r>
            <w:r>
              <w:rPr>
                <w:rFonts w:hint="eastAsia" w:ascii="宋体" w:hAnsi="宋体"/>
                <w:kern w:val="0"/>
                <w:sz w:val="22"/>
              </w:rPr>
              <w:t>0mm（高）</w:t>
            </w:r>
            <w:r>
              <w:rPr>
                <w:rFonts w:hint="eastAsia" w:ascii="宋体" w:hAnsi="宋体"/>
                <w:kern w:val="0"/>
                <w:sz w:val="22"/>
                <w:lang w:eastAsia="zh-CN"/>
              </w:rPr>
              <w:t>，无门</w:t>
            </w:r>
            <w:r>
              <w:rPr>
                <w:rFonts w:hint="eastAsia" w:ascii="宋体" w:hAnsi="宋体"/>
                <w:kern w:val="0"/>
                <w:sz w:val="22"/>
              </w:rPr>
              <w:t>。采用E1级优质环保免漆颗粒板，外观亮丽，纹理细腻，硬度高，有防水、耐腐蚀、耐磨、耐划、耐热、耐污染、防静电、易于清洁等性能。专业定制PVC封边，厚度≥1mm。</w:t>
            </w:r>
            <w:r>
              <w:rPr>
                <w:rFonts w:hint="eastAsia" w:ascii="宋体" w:hAnsi="宋体"/>
                <w:kern w:val="0"/>
                <w:sz w:val="22"/>
                <w:lang w:eastAsia="zh-CN"/>
              </w:rPr>
              <w:t>储物柜规格：</w:t>
            </w:r>
            <w:r>
              <w:rPr>
                <w:rFonts w:hint="eastAsia" w:ascii="宋体" w:hAnsi="宋体"/>
                <w:kern w:val="0"/>
                <w:sz w:val="22"/>
                <w:lang w:val="en-US" w:eastAsia="zh-CN"/>
              </w:rPr>
              <w:t>600</w:t>
            </w:r>
            <w:r>
              <w:rPr>
                <w:rFonts w:hint="eastAsia" w:ascii="宋体" w:hAnsi="宋体"/>
                <w:kern w:val="0"/>
                <w:sz w:val="22"/>
              </w:rPr>
              <w:t>mm（长）×1</w:t>
            </w:r>
            <w:r>
              <w:rPr>
                <w:rFonts w:hint="eastAsia" w:ascii="宋体" w:hAnsi="宋体"/>
                <w:kern w:val="0"/>
                <w:sz w:val="22"/>
                <w:lang w:val="en-US" w:eastAsia="zh-CN"/>
              </w:rPr>
              <w:t>3</w:t>
            </w:r>
            <w:r>
              <w:rPr>
                <w:rFonts w:hint="eastAsia" w:ascii="宋体" w:hAnsi="宋体"/>
                <w:kern w:val="0"/>
                <w:sz w:val="22"/>
              </w:rPr>
              <w:t>00mm（高）×400mm(深）×20mm(厚）</w:t>
            </w:r>
            <w:r>
              <w:rPr>
                <w:rFonts w:hint="eastAsia" w:ascii="宋体" w:hAnsi="宋体"/>
                <w:kern w:val="0"/>
                <w:sz w:val="22"/>
                <w:lang w:eastAsia="zh-CN"/>
              </w:rPr>
              <w:t>，有对开门。</w:t>
            </w:r>
          </w:p>
          <w:p>
            <w:pPr>
              <w:keepNext w:val="0"/>
              <w:keepLines w:val="0"/>
              <w:widowControl/>
              <w:suppressLineNumbers w:val="0"/>
              <w:spacing w:before="0" w:beforeAutospacing="0" w:after="0" w:afterAutospacing="0"/>
              <w:ind w:left="0" w:right="0"/>
              <w:jc w:val="left"/>
              <w:rPr>
                <w:rFonts w:hint="eastAsia" w:hAnsi="宋体"/>
                <w:kern w:val="0"/>
                <w:sz w:val="22"/>
                <w:lang w:eastAsia="zh-CN"/>
              </w:rPr>
            </w:pPr>
            <w:r>
              <w:rPr>
                <w:rFonts w:hint="default" w:ascii="Times New Roman" w:hAnsi="Times New Roman" w:eastAsia="宋体" w:cs="Times New Roman"/>
                <w:kern w:val="2"/>
                <w:sz w:val="21"/>
                <w:szCs w:val="24"/>
                <w:lang w:val="en-US" w:eastAsia="zh-CN" w:bidi="ar"/>
              </w:rPr>
              <w:drawing>
                <wp:anchor distT="0" distB="0" distL="114300" distR="114300" simplePos="0" relativeHeight="251672576" behindDoc="0" locked="0" layoutInCell="1" allowOverlap="1">
                  <wp:simplePos x="0" y="0"/>
                  <wp:positionH relativeFrom="column">
                    <wp:posOffset>878840</wp:posOffset>
                  </wp:positionH>
                  <wp:positionV relativeFrom="paragraph">
                    <wp:posOffset>109855</wp:posOffset>
                  </wp:positionV>
                  <wp:extent cx="1233170" cy="984885"/>
                  <wp:effectExtent l="0" t="0" r="5080" b="5715"/>
                  <wp:wrapSquare wrapText="bothSides"/>
                  <wp:docPr id="3" name="图片 2" descr="99e9324e5f76b34e3a31a5dcb73c9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99e9324e5f76b34e3a31a5dcb73c97f"/>
                          <pic:cNvPicPr>
                            <a:picLocks noChangeAspect="1"/>
                          </pic:cNvPicPr>
                        </pic:nvPicPr>
                        <pic:blipFill>
                          <a:blip r:embed="rId6"/>
                          <a:stretch>
                            <a:fillRect/>
                          </a:stretch>
                        </pic:blipFill>
                        <pic:spPr>
                          <a:xfrm>
                            <a:off x="0" y="0"/>
                            <a:ext cx="1233170" cy="984885"/>
                          </a:xfrm>
                          <a:prstGeom prst="rect">
                            <a:avLst/>
                          </a:prstGeom>
                          <a:noFill/>
                          <a:ln w="9525">
                            <a:noFill/>
                          </a:ln>
                        </pic:spPr>
                      </pic:pic>
                    </a:graphicData>
                  </a:graphic>
                </wp:anchor>
              </w:drawing>
            </w:r>
            <w:r>
              <w:rPr>
                <w:rFonts w:hint="eastAsia" w:hAnsi="宋体"/>
                <w:kern w:val="0"/>
                <w:sz w:val="22"/>
                <w:lang w:eastAsia="zh-CN"/>
              </w:rPr>
              <w:t>参考图片：</w:t>
            </w:r>
          </w:p>
          <w:p>
            <w:pPr>
              <w:keepNext w:val="0"/>
              <w:keepLines w:val="0"/>
              <w:widowControl/>
              <w:suppressLineNumbers w:val="0"/>
              <w:spacing w:before="0" w:beforeAutospacing="0" w:after="0" w:afterAutospacing="0"/>
              <w:ind w:left="0" w:leftChars="0" w:right="0" w:rightChars="0"/>
              <w:jc w:val="left"/>
              <w:rPr>
                <w:rFonts w:ascii="宋体" w:hAnsi="宋体" w:eastAsia="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ascii="宋体" w:hAnsi="宋体"/>
                <w:kern w:val="0"/>
                <w:sz w:val="22"/>
              </w:rPr>
              <w:t>套</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ascii="宋体" w:hAnsi="宋体" w:eastAsia="宋体"/>
                <w:kern w:val="0"/>
                <w:sz w:val="2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keepNext w:val="0"/>
              <w:keepLines w:val="0"/>
              <w:widowControl/>
              <w:suppressLineNumbers w:val="0"/>
              <w:snapToGrid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ascii="宋体" w:hAnsi="宋体"/>
                <w:kern w:val="0"/>
                <w:sz w:val="22"/>
              </w:rPr>
              <w:t>4</w:t>
            </w:r>
          </w:p>
        </w:tc>
        <w:tc>
          <w:tcPr>
            <w:tcW w:w="1418" w:type="dxa"/>
            <w:vAlign w:val="center"/>
          </w:tcPr>
          <w:p>
            <w:pPr>
              <w:keepNext w:val="0"/>
              <w:keepLines w:val="0"/>
              <w:widowControl/>
              <w:suppressLineNumbers w:val="0"/>
              <w:snapToGrid w:val="0"/>
              <w:spacing w:before="0" w:beforeAutospacing="0" w:after="0" w:afterAutospacing="0"/>
              <w:ind w:left="0" w:leftChars="0" w:right="0" w:rightChars="0" w:firstLine="220" w:firstLineChars="100"/>
              <w:rPr>
                <w:rFonts w:ascii="宋体" w:hAnsi="宋体" w:eastAsia="宋体" w:cs="宋体"/>
                <w:color w:val="000000"/>
                <w:kern w:val="0"/>
                <w:szCs w:val="21"/>
              </w:rPr>
            </w:pPr>
            <w:r>
              <w:rPr>
                <w:rFonts w:hint="eastAsia" w:ascii="宋体" w:hAnsi="宋体"/>
                <w:kern w:val="0"/>
                <w:sz w:val="22"/>
              </w:rPr>
              <w:t>办公柜</w:t>
            </w:r>
          </w:p>
        </w:tc>
        <w:tc>
          <w:tcPr>
            <w:tcW w:w="4819" w:type="dxa"/>
            <w:vAlign w:val="center"/>
          </w:tcPr>
          <w:p>
            <w:pPr>
              <w:keepNext w:val="0"/>
              <w:keepLines w:val="0"/>
              <w:widowControl/>
              <w:suppressLineNumbers w:val="0"/>
              <w:spacing w:before="0" w:beforeAutospacing="0" w:after="0" w:afterAutospacing="0"/>
              <w:ind w:left="0" w:leftChars="0" w:right="0" w:rightChars="0"/>
              <w:jc w:val="left"/>
              <w:rPr>
                <w:rFonts w:ascii="宋体" w:hAnsi="宋体" w:eastAsia="宋体" w:cs="宋体"/>
                <w:color w:val="000000"/>
                <w:kern w:val="0"/>
                <w:szCs w:val="21"/>
              </w:rPr>
            </w:pPr>
            <w:r>
              <w:rPr>
                <w:rFonts w:hint="eastAsia" w:ascii="宋体" w:hAnsi="宋体"/>
                <w:kern w:val="0"/>
                <w:sz w:val="22"/>
              </w:rPr>
              <w:t>规格：0.85m×0.40m×1.8m，采用优质冷轧0.</w:t>
            </w:r>
            <w:r>
              <w:rPr>
                <w:rFonts w:hint="eastAsia" w:ascii="宋体" w:hAnsi="宋体"/>
                <w:kern w:val="0"/>
                <w:sz w:val="22"/>
                <w:lang w:val="en-US" w:eastAsia="zh-CN"/>
              </w:rPr>
              <w:t>7</w:t>
            </w:r>
            <w:r>
              <w:rPr>
                <w:rFonts w:hint="eastAsia" w:ascii="宋体" w:hAnsi="宋体"/>
                <w:kern w:val="0"/>
                <w:sz w:val="22"/>
              </w:rPr>
              <w:t>mm钢板冲压成型，表面经过酸洗磷化处理,环保静电喷塑，环保无异味，内部结构设计合理，可调节隔板</w:t>
            </w:r>
            <w:r>
              <w:rPr>
                <w:rFonts w:hint="eastAsia" w:ascii="宋体" w:hAnsi="宋体"/>
                <w:kern w:val="0"/>
                <w:sz w:val="22"/>
                <w:lang w:eastAsia="zh-CN"/>
              </w:rPr>
              <w:t>厚度</w:t>
            </w:r>
            <w:r>
              <w:rPr>
                <w:rFonts w:hint="eastAsia" w:ascii="宋体" w:hAnsi="宋体"/>
                <w:kern w:val="0"/>
                <w:sz w:val="22"/>
                <w:lang w:val="en-US" w:eastAsia="zh-CN"/>
              </w:rPr>
              <w:t>0.7mm，上半部为玻璃对开门，下半部为金属对开门</w:t>
            </w:r>
            <w:r>
              <w:rPr>
                <w:rFonts w:hint="eastAsia" w:ascii="宋体" w:hAnsi="宋体"/>
                <w:kern w:val="0"/>
                <w:sz w:val="22"/>
              </w:rPr>
              <w:t>。</w:t>
            </w:r>
          </w:p>
        </w:tc>
        <w:tc>
          <w:tcPr>
            <w:tcW w:w="992" w:type="dxa"/>
            <w:vAlign w:val="center"/>
          </w:tcPr>
          <w:p>
            <w:pPr>
              <w:keepNext w:val="0"/>
              <w:keepLines w:val="0"/>
              <w:widowControl/>
              <w:suppressLineNumbers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ascii="宋体" w:hAnsi="宋体"/>
                <w:kern w:val="0"/>
                <w:sz w:val="22"/>
              </w:rPr>
              <w:t>个</w:t>
            </w:r>
          </w:p>
        </w:tc>
        <w:tc>
          <w:tcPr>
            <w:tcW w:w="993" w:type="dxa"/>
            <w:vAlign w:val="center"/>
          </w:tcPr>
          <w:p>
            <w:pPr>
              <w:keepNext w:val="0"/>
              <w:keepLines w:val="0"/>
              <w:widowControl/>
              <w:suppressLineNumbers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ascii="宋体" w:hAnsi="宋体" w:eastAsia="宋体"/>
                <w:kern w:val="0"/>
                <w:sz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keepNext w:val="0"/>
              <w:keepLines w:val="0"/>
              <w:widowControl/>
              <w:suppressLineNumbers w:val="0"/>
              <w:snapToGrid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ascii="宋体" w:hAnsi="宋体"/>
                <w:kern w:val="0"/>
                <w:sz w:val="22"/>
              </w:rPr>
              <w:t>5</w:t>
            </w:r>
          </w:p>
        </w:tc>
        <w:tc>
          <w:tcPr>
            <w:tcW w:w="1418" w:type="dxa"/>
            <w:vAlign w:val="center"/>
          </w:tcPr>
          <w:p>
            <w:pPr>
              <w:keepNext w:val="0"/>
              <w:keepLines w:val="0"/>
              <w:widowControl/>
              <w:suppressLineNumbers w:val="0"/>
              <w:snapToGrid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ascii="宋体" w:hAnsi="宋体"/>
                <w:kern w:val="0"/>
                <w:sz w:val="22"/>
              </w:rPr>
              <w:t>办公桌椅</w:t>
            </w:r>
          </w:p>
        </w:tc>
        <w:tc>
          <w:tcPr>
            <w:tcW w:w="4819" w:type="dxa"/>
            <w:vAlign w:val="center"/>
          </w:tcPr>
          <w:p>
            <w:pPr>
              <w:keepNext w:val="0"/>
              <w:keepLines w:val="0"/>
              <w:widowControl/>
              <w:suppressLineNumbers w:val="0"/>
              <w:spacing w:before="0" w:beforeAutospacing="0" w:after="0" w:afterAutospacing="0"/>
              <w:ind w:left="0" w:right="0"/>
              <w:jc w:val="left"/>
              <w:rPr>
                <w:rFonts w:hint="default"/>
              </w:rPr>
            </w:pPr>
            <w:r>
              <w:rPr>
                <w:rFonts w:hint="eastAsia"/>
                <w:lang w:eastAsia="zh-CN"/>
              </w:rPr>
              <w:t>办公桌规格</w:t>
            </w:r>
            <w:r>
              <w:rPr>
                <w:rFonts w:hint="eastAsia"/>
              </w:rPr>
              <w:t xml:space="preserve">：1500mm*1200mm*1150mm 隔断：桌面采用E1级免漆颗粒板，甲醛释放量≤0.124mg/L，具有防腐、防污、耐磨、耐划痕、高硬度等特性，桌面板厚度为25mm。台脚及支撑为钢制结构，壁厚1.5mm，静电喷涂，装饰面上涂层平滑、均匀、不允许有皱纹、流痕、鼓泡、裂纹等影响使用的缺陷。配件：均采用优质五金配件，所有五金配件做防锈、防腐处理。 </w:t>
            </w:r>
          </w:p>
          <w:p>
            <w:pPr>
              <w:keepNext w:val="0"/>
              <w:keepLines w:val="0"/>
              <w:widowControl/>
              <w:suppressLineNumbers w:val="0"/>
              <w:spacing w:before="0" w:beforeAutospacing="0" w:after="0" w:afterAutospacing="0"/>
              <w:ind w:left="0" w:right="0"/>
              <w:jc w:val="left"/>
              <w:rPr>
                <w:rFonts w:hint="eastAsia"/>
              </w:rPr>
            </w:pPr>
            <w:r>
              <w:rPr>
                <w:rFonts w:hint="eastAsia"/>
              </w:rPr>
              <w:t>椅子</w:t>
            </w:r>
            <w:r>
              <w:rPr>
                <w:rFonts w:hint="eastAsia"/>
                <w:lang w:eastAsia="zh-CN"/>
              </w:rPr>
              <w:t>规格</w:t>
            </w:r>
            <w:r>
              <w:rPr>
                <w:rFonts w:hint="eastAsia"/>
              </w:rPr>
              <w:t>：550mm*630mm*950mm 外贸电镀，优质钢架结构，1.5管壁，采用优质进口网布，比较耐磨，高弹力优质海绵，回弹型好，靠背采用PVＣ材质，韧性强。</w:t>
            </w:r>
          </w:p>
          <w:p>
            <w:pPr>
              <w:pStyle w:val="21"/>
              <w:keepNext w:val="0"/>
              <w:keepLines w:val="0"/>
              <w:suppressLineNumbers w:val="0"/>
              <w:spacing w:before="0" w:beforeAutospacing="0" w:afterAutospacing="0"/>
              <w:ind w:left="0" w:right="0"/>
              <w:rPr>
                <w:rFonts w:hint="eastAsia" w:ascii="宋体" w:hAnsi="宋体" w:eastAsia="宋体"/>
                <w:kern w:val="0"/>
                <w:sz w:val="22"/>
                <w:lang w:eastAsia="zh-CN"/>
              </w:rPr>
            </w:pPr>
            <w:r>
              <w:rPr>
                <w:rFonts w:hint="default"/>
              </w:rPr>
              <w:drawing>
                <wp:anchor distT="0" distB="0" distL="114300" distR="114300" simplePos="0" relativeHeight="251674624" behindDoc="0" locked="0" layoutInCell="1" allowOverlap="1">
                  <wp:simplePos x="0" y="0"/>
                  <wp:positionH relativeFrom="column">
                    <wp:posOffset>1120775</wp:posOffset>
                  </wp:positionH>
                  <wp:positionV relativeFrom="paragraph">
                    <wp:posOffset>49530</wp:posOffset>
                  </wp:positionV>
                  <wp:extent cx="1194435" cy="1416685"/>
                  <wp:effectExtent l="0" t="0" r="5715" b="12065"/>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4435" cy="1416685"/>
                          </a:xfrm>
                          <a:prstGeom prst="rect">
                            <a:avLst/>
                          </a:prstGeom>
                        </pic:spPr>
                      </pic:pic>
                    </a:graphicData>
                  </a:graphic>
                </wp:anchor>
              </w:drawing>
            </w:r>
            <w:r>
              <w:rPr>
                <w:rFonts w:hint="default"/>
              </w:rPr>
              <w:drawing>
                <wp:anchor distT="0" distB="0" distL="114300" distR="114300" simplePos="0" relativeHeight="251675648" behindDoc="0" locked="0" layoutInCell="1" allowOverlap="1">
                  <wp:simplePos x="0" y="0"/>
                  <wp:positionH relativeFrom="column">
                    <wp:posOffset>2603500</wp:posOffset>
                  </wp:positionH>
                  <wp:positionV relativeFrom="paragraph">
                    <wp:posOffset>40005</wp:posOffset>
                  </wp:positionV>
                  <wp:extent cx="1090930" cy="1404620"/>
                  <wp:effectExtent l="0" t="0" r="13970" b="5080"/>
                  <wp:wrapSquare wrapText="bothSides"/>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930" cy="1404620"/>
                          </a:xfrm>
                          <a:prstGeom prst="rect">
                            <a:avLst/>
                          </a:prstGeom>
                        </pic:spPr>
                      </pic:pic>
                    </a:graphicData>
                  </a:graphic>
                </wp:anchor>
              </w:drawing>
            </w:r>
            <w:r>
              <w:rPr>
                <w:rFonts w:hint="eastAsia"/>
                <w:lang w:val="en-US" w:eastAsia="zh-CN"/>
              </w:rPr>
              <w:t xml:space="preserve">   </w:t>
            </w:r>
          </w:p>
          <w:p>
            <w:pPr>
              <w:pStyle w:val="21"/>
              <w:keepNext w:val="0"/>
              <w:keepLines w:val="0"/>
              <w:suppressLineNumbers w:val="0"/>
              <w:spacing w:before="0" w:beforeAutospacing="0" w:afterAutospacing="0"/>
              <w:ind w:left="0" w:leftChars="0" w:right="0" w:rightChars="0" w:firstLine="220" w:firstLineChars="100"/>
              <w:rPr>
                <w:rFonts w:ascii="宋体" w:hAnsi="宋体" w:eastAsia="宋体" w:cs="宋体"/>
                <w:color w:val="000000"/>
                <w:kern w:val="0"/>
                <w:szCs w:val="21"/>
              </w:rPr>
            </w:pPr>
            <w:r>
              <w:rPr>
                <w:rFonts w:hint="eastAsia" w:hAnsi="宋体"/>
                <w:kern w:val="0"/>
                <w:sz w:val="22"/>
                <w:lang w:eastAsia="zh-CN"/>
              </w:rPr>
              <w:t>参考图片：</w:t>
            </w:r>
          </w:p>
        </w:tc>
        <w:tc>
          <w:tcPr>
            <w:tcW w:w="992" w:type="dxa"/>
            <w:vAlign w:val="center"/>
          </w:tcPr>
          <w:p>
            <w:pPr>
              <w:keepNext w:val="0"/>
              <w:keepLines w:val="0"/>
              <w:widowControl/>
              <w:suppressLineNumbers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ascii="宋体" w:hAnsi="宋体"/>
                <w:kern w:val="0"/>
                <w:sz w:val="22"/>
              </w:rPr>
              <w:t>套</w:t>
            </w:r>
          </w:p>
        </w:tc>
        <w:tc>
          <w:tcPr>
            <w:tcW w:w="993"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kern w:val="0"/>
                <w:sz w:val="22"/>
              </w:rPr>
            </w:pPr>
            <w:r>
              <w:rPr>
                <w:rFonts w:hint="eastAsia" w:ascii="宋体" w:hAnsi="宋体" w:eastAsia="宋体"/>
                <w:kern w:val="0"/>
                <w:sz w:val="22"/>
              </w:rPr>
              <w:t>40</w:t>
            </w:r>
          </w:p>
          <w:p>
            <w:pPr>
              <w:keepNext w:val="0"/>
              <w:keepLines w:val="0"/>
              <w:widowControl/>
              <w:suppressLineNumbers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ascii="宋体" w:hAnsi="宋体" w:eastAsia="宋体"/>
                <w:kern w:val="0"/>
                <w:sz w:val="22"/>
                <w:lang w:val="en-US" w:eastAsia="zh-CN"/>
              </w:rPr>
              <w:t>(双人位隔断20，椅子40）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keepNext w:val="0"/>
              <w:keepLines w:val="0"/>
              <w:widowControl/>
              <w:suppressLineNumbers w:val="0"/>
              <w:snapToGrid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ascii="宋体" w:hAnsi="宋体"/>
                <w:kern w:val="0"/>
                <w:sz w:val="22"/>
              </w:rPr>
              <w:t>6</w:t>
            </w:r>
          </w:p>
        </w:tc>
        <w:tc>
          <w:tcPr>
            <w:tcW w:w="1418" w:type="dxa"/>
            <w:vAlign w:val="center"/>
          </w:tcPr>
          <w:p>
            <w:pPr>
              <w:keepNext w:val="0"/>
              <w:keepLines w:val="0"/>
              <w:widowControl/>
              <w:suppressLineNumbers w:val="0"/>
              <w:snapToGrid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ascii="宋体" w:hAnsi="宋体"/>
                <w:kern w:val="0"/>
                <w:sz w:val="22"/>
              </w:rPr>
              <w:t>施工费及其他</w:t>
            </w:r>
          </w:p>
        </w:tc>
        <w:tc>
          <w:tcPr>
            <w:tcW w:w="4819" w:type="dxa"/>
            <w:vAlign w:val="center"/>
          </w:tcPr>
          <w:p>
            <w:pPr>
              <w:keepNext w:val="0"/>
              <w:keepLines w:val="0"/>
              <w:widowControl/>
              <w:suppressLineNumbers w:val="0"/>
              <w:spacing w:before="0" w:beforeAutospacing="0" w:after="0" w:afterAutospacing="0"/>
              <w:ind w:left="0" w:leftChars="0" w:right="0" w:rightChars="0"/>
              <w:jc w:val="left"/>
              <w:rPr>
                <w:rFonts w:ascii="宋体" w:hAnsi="宋体" w:eastAsia="宋体" w:cs="宋体"/>
                <w:color w:val="000000"/>
                <w:kern w:val="0"/>
                <w:szCs w:val="21"/>
              </w:rPr>
            </w:pPr>
            <w:r>
              <w:rPr>
                <w:rFonts w:hint="eastAsia" w:ascii="宋体" w:hAnsi="宋体"/>
                <w:kern w:val="0"/>
                <w:sz w:val="22"/>
              </w:rPr>
              <w:t>施工安装调试费（含技术服务费、维护费、培训费、运费等）</w:t>
            </w:r>
          </w:p>
        </w:tc>
        <w:tc>
          <w:tcPr>
            <w:tcW w:w="992" w:type="dxa"/>
            <w:vAlign w:val="center"/>
          </w:tcPr>
          <w:p>
            <w:pPr>
              <w:keepNext w:val="0"/>
              <w:keepLines w:val="0"/>
              <w:widowControl/>
              <w:suppressLineNumbers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ascii="宋体" w:hAnsi="宋体"/>
                <w:kern w:val="0"/>
                <w:sz w:val="22"/>
              </w:rPr>
              <w:t>项</w:t>
            </w:r>
          </w:p>
        </w:tc>
        <w:tc>
          <w:tcPr>
            <w:tcW w:w="993" w:type="dxa"/>
            <w:vAlign w:val="center"/>
          </w:tcPr>
          <w:p>
            <w:pPr>
              <w:keepNext w:val="0"/>
              <w:keepLines w:val="0"/>
              <w:widowControl/>
              <w:suppressLineNumbers w:val="0"/>
              <w:spacing w:before="0" w:beforeAutospacing="0" w:after="0" w:afterAutospacing="0"/>
              <w:ind w:left="0" w:leftChars="0" w:right="0" w:rightChars="0"/>
              <w:jc w:val="center"/>
              <w:rPr>
                <w:rFonts w:ascii="宋体" w:hAnsi="宋体" w:eastAsia="宋体" w:cs="宋体"/>
                <w:color w:val="000000"/>
                <w:kern w:val="0"/>
                <w:szCs w:val="21"/>
              </w:rPr>
            </w:pPr>
            <w:r>
              <w:rPr>
                <w:rFonts w:hint="eastAsia" w:ascii="宋体" w:hAnsi="宋体" w:eastAsia="宋体"/>
                <w:kern w:val="0"/>
                <w:sz w:val="22"/>
              </w:rPr>
              <w:t>1</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二、采购标的的其他技术、服务等要求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1、投标人须明确投标产品的厂家、产地、品牌、型号、详细参数（采购清单中序号6项除外），否则为无效投标。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本项目为交钥匙工程（包含货物采购、包装、运输、装卸、备品备件、专用工具、特殊工具、保险、安装调试、检测验收、现场协调、人员培训、质保、税金等一切费用）。投标文件中须承诺送货到指定地点，并负责安装调试。</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3、保修及服务：供应商投标文件中须提供设备免费质保3年，并每年进行免费巡检，质保期内所有设备免费保修或更换。</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4、设备要求：中标供应商保证其提供的设备是全新的、未使用过的设备，并在各个方面符合合同规定的质量、规格和性能要求。在规定的质保期内，供应商应对由于设计、工艺或材料的缺陷或故障负责。</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en-US" w:eastAsia="zh-CN"/>
        </w:rPr>
        <w:t>5</w:t>
      </w:r>
      <w:r>
        <w:rPr>
          <w:rFonts w:hint="eastAsia" w:ascii="宋体" w:cs="宋体"/>
          <w:sz w:val="24"/>
          <w:lang w:val="zh-CN"/>
        </w:rPr>
        <w:t>、供应商应就本项目完整响应，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6</w:t>
      </w:r>
      <w:r>
        <w:rPr>
          <w:rFonts w:hint="eastAsia" w:ascii="宋体" w:cs="宋体"/>
          <w:sz w:val="24"/>
          <w:lang w:val="zh-CN"/>
        </w:rPr>
        <w:t>、所响应产品必须符合国家质量检测标准和本竞争性谈判文件规定标准的全新正品现货。</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1、由采购人成立验收小组,按照采购合同的约定对中标人履约情况进行验收。</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2、验收时,按照采购合同的约定对每一项技术、服务、安全标准的履约情况进行确认。</w:t>
      </w:r>
    </w:p>
    <w:p>
      <w:pPr>
        <w:wordWrap w:val="0"/>
        <w:topLinePunct/>
        <w:spacing w:line="360" w:lineRule="auto"/>
        <w:ind w:firstLine="480" w:firstLineChars="200"/>
        <w:rPr>
          <w:rFonts w:hint="eastAsia" w:ascii="仿宋" w:hAnsi="仿宋" w:eastAsia="仿宋" w:cs="仿宋"/>
          <w:kern w:val="0"/>
          <w:sz w:val="30"/>
          <w:szCs w:val="30"/>
          <w:shd w:val="clear" w:color="auto" w:fill="FFFFFF"/>
        </w:rPr>
      </w:pPr>
      <w:r>
        <w:rPr>
          <w:rFonts w:hint="eastAsia" w:ascii="宋体" w:cs="宋体"/>
          <w:sz w:val="24"/>
          <w:lang w:val="zh-CN"/>
        </w:rPr>
        <w:t>3、验收结束后,出具验收书,列明各项标准的验收情况及项目总体评价,由验收双方共同签署。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四</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386000</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五、资金支付</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1、支付方式：银行转账</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2、支付时间及条件：设备到货经安装调试验收合格，付总价的95%，剩余5%满一年无质量问题一次付清。</w:t>
      </w:r>
      <w:bookmarkStart w:id="3" w:name="_GoBack"/>
      <w:bookmarkEnd w:id="3"/>
    </w:p>
    <w:p>
      <w:pPr>
        <w:wordWrap w:val="0"/>
        <w:topLinePunct/>
        <w:spacing w:line="360" w:lineRule="auto"/>
        <w:ind w:firstLine="480" w:firstLineChars="200"/>
        <w:rPr>
          <w:rFonts w:hint="eastAsia" w:ascii="宋体" w:cs="宋体"/>
          <w:sz w:val="24"/>
          <w:lang w:val="zh-CN"/>
        </w:rPr>
      </w:pPr>
    </w:p>
    <w:p>
      <w:pPr>
        <w:wordWrap w:val="0"/>
        <w:topLinePunct/>
        <w:spacing w:line="360" w:lineRule="auto"/>
        <w:ind w:firstLine="480" w:firstLineChars="200"/>
        <w:rPr>
          <w:rFonts w:hint="eastAsia" w:ascii="宋体" w:cs="宋体"/>
          <w:sz w:val="24"/>
          <w:lang w:val="zh-CN"/>
        </w:rPr>
      </w:pPr>
    </w:p>
    <w:p>
      <w:pPr>
        <w:wordWrap w:val="0"/>
        <w:topLinePunct/>
        <w:spacing w:line="360" w:lineRule="auto"/>
        <w:ind w:firstLine="480" w:firstLineChars="200"/>
        <w:rPr>
          <w:rFonts w:hint="eastAsia" w:ascii="宋体" w:cs="宋体"/>
          <w:sz w:val="24"/>
          <w:lang w:val="zh-CN"/>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项目名称：课桌椅办公设备</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045</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项目内容：学生桌椅、教师办公设备等</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项目地址：许昌市第六中学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名称：许昌市第六中学</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地址：许昌市新兴路138号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 刘俊立                   电话：15837416190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lang w:eastAsia="zh-CN"/>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386000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许昌市公共资源交易中心三楼开标五室；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2、开启及谈判地点：许昌市公共资源交易中心四楼</w:t>
            </w:r>
            <w:r>
              <w:rPr>
                <w:rFonts w:hint="eastAsia" w:cs="宋体" w:asciiTheme="minorEastAsia" w:hAnsiTheme="minorEastAsia"/>
                <w:bCs/>
                <w:szCs w:val="21"/>
                <w:lang w:val="zh-CN" w:eastAsia="zh-CN"/>
              </w:rPr>
              <w:t>谈判</w:t>
            </w:r>
            <w:r>
              <w:rPr>
                <w:rFonts w:hint="eastAsia" w:cs="宋体" w:asciiTheme="minorEastAsia" w:hAnsiTheme="minorEastAsia"/>
                <w:bCs/>
                <w:szCs w:val="21"/>
                <w:lang w:val="zh-CN"/>
              </w:rPr>
              <w:t>一室</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不同供应商电子投标文件制作硬件特征码（网卡MAC地址、CPU序号、硬盘序列号等）雷同时，视为‘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w:t>
      </w:r>
      <w:r>
        <w:rPr>
          <w:rFonts w:hint="eastAsia" w:ascii="宋体" w:hAnsi="宋体"/>
          <w:szCs w:val="21"/>
          <w:lang w:eastAsia="zh-CN"/>
        </w:rPr>
        <w:t>谈判</w:t>
      </w:r>
      <w:r>
        <w:rPr>
          <w:rFonts w:hint="eastAsia" w:ascii="宋体" w:hAnsi="宋体"/>
          <w:szCs w:val="21"/>
        </w:rPr>
        <w:t>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须知前附表”中规定的合格</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信用记录的具体要求为：</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pStyle w:val="43"/>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提供的货物应当符合</w:t>
      </w:r>
      <w:r>
        <w:rPr>
          <w:rFonts w:hint="eastAsia" w:cs="宋体" w:asciiTheme="minorEastAsia" w:hAnsiTheme="minorEastAsia"/>
          <w:kern w:val="0"/>
          <w:szCs w:val="21"/>
          <w:lang w:eastAsia="zh-CN"/>
        </w:rPr>
        <w:t>谈判文件</w:t>
      </w:r>
      <w:r>
        <w:rPr>
          <w:rFonts w:hint="eastAsia" w:cs="宋体" w:asciiTheme="minorEastAsia" w:hAnsiTheme="minorEastAsia"/>
          <w:kern w:val="0"/>
          <w:szCs w:val="21"/>
        </w:rPr>
        <w:t>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本项目不收取谈判保证金。</w:t>
      </w:r>
    </w:p>
    <w:p>
      <w:pPr>
        <w:pStyle w:val="43"/>
        <w:numPr>
          <w:ilvl w:val="1"/>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供应商应提供投标承诺函。</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我方</w:t>
      </w:r>
      <w:r>
        <w:rPr>
          <w:rFonts w:hint="eastAsia" w:cs="Courier New" w:asciiTheme="minorEastAsia" w:hAnsiTheme="minorEastAsia" w:eastAsiaTheme="minorEastAsia"/>
          <w:sz w:val="21"/>
          <w:szCs w:val="21"/>
        </w:rPr>
        <w:t>明白并同意，在规定的</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响应时间截止之后，响应有效期之内撤销</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响应的，则我方将承担违背投标承诺函的责任追究</w:t>
      </w:r>
      <w:r>
        <w:rPr>
          <w:rFonts w:hint="eastAsia" w:cs="Courier New" w:asciiTheme="minorEastAsia" w:hAnsiTheme="minorEastAsia"/>
          <w:sz w:val="21"/>
          <w:szCs w:val="21"/>
          <w:lang w:eastAsia="zh-CN"/>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w:t>
      </w:r>
      <w:r>
        <w:rPr>
          <w:rFonts w:hint="eastAsia" w:ascii="ˎ̥" w:hAnsi="ˎ̥"/>
          <w:lang w:eastAsia="zh-CN"/>
        </w:rPr>
        <w:t>供应商</w:t>
      </w:r>
      <w:r>
        <w:rPr>
          <w:rFonts w:hint="eastAsia" w:ascii="ˎ̥" w:hAnsi="ˎ̥"/>
        </w:rPr>
        <w:t>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9"/>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hint="eastAsia"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w:t>
      </w:r>
      <w:r>
        <w:rPr>
          <w:rFonts w:hint="eastAsia" w:ascii="宋体" w:hAnsi="宋体"/>
          <w:szCs w:val="21"/>
          <w:lang w:eastAsia="zh-CN"/>
        </w:rPr>
        <w:t>谈判文件</w:t>
      </w:r>
      <w:r>
        <w:rPr>
          <w:rFonts w:hint="eastAsia" w:ascii="宋体" w:hAnsi="宋体"/>
          <w:szCs w:val="21"/>
        </w:rPr>
        <w:t>中规定的开标日起90天内遵守本</w:t>
      </w:r>
      <w:r>
        <w:rPr>
          <w:rFonts w:hint="eastAsia" w:ascii="宋体" w:hAnsi="宋体"/>
          <w:szCs w:val="21"/>
          <w:lang w:eastAsia="zh-CN"/>
        </w:rPr>
        <w:t>谈判</w:t>
      </w:r>
      <w:r>
        <w:rPr>
          <w:rFonts w:hint="eastAsia" w:ascii="宋体" w:hAnsi="宋体"/>
          <w:szCs w:val="21"/>
        </w:rPr>
        <w:t>文件中的承诺且在此期限期满之前均具有约束力。我方同意并遵守本</w:t>
      </w:r>
      <w:r>
        <w:rPr>
          <w:rFonts w:hint="eastAsia" w:ascii="宋体" w:hAnsi="宋体"/>
          <w:szCs w:val="21"/>
          <w:lang w:eastAsia="zh-CN"/>
        </w:rPr>
        <w:t>谈判</w:t>
      </w:r>
      <w:r>
        <w:rPr>
          <w:rFonts w:hint="eastAsia" w:ascii="宋体" w:hAnsi="宋体"/>
          <w:szCs w:val="21"/>
        </w:rPr>
        <w:t>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lang w:eastAsia="zh-CN"/>
        </w:rPr>
        <w:t>供应商</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rFonts w:hint="eastAsia"/>
          <w:color w:val="000000"/>
          <w:sz w:val="28"/>
          <w:szCs w:val="28"/>
          <w:u w:val="single"/>
        </w:rPr>
      </w:pPr>
    </w:p>
    <w:p>
      <w:pPr>
        <w:rPr>
          <w:color w:val="000000"/>
          <w:sz w:val="28"/>
          <w:szCs w:val="28"/>
          <w:u w:val="single"/>
        </w:rPr>
      </w:pP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hint="eastAsia"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64E7C45"/>
    <w:rsid w:val="0A1406E2"/>
    <w:rsid w:val="0A1E34A8"/>
    <w:rsid w:val="0A9C03E7"/>
    <w:rsid w:val="0AED524D"/>
    <w:rsid w:val="0B391354"/>
    <w:rsid w:val="0CAE7D79"/>
    <w:rsid w:val="0EB7104C"/>
    <w:rsid w:val="0F492F98"/>
    <w:rsid w:val="100B4F00"/>
    <w:rsid w:val="14214638"/>
    <w:rsid w:val="149819C8"/>
    <w:rsid w:val="14D058A3"/>
    <w:rsid w:val="15EE44D7"/>
    <w:rsid w:val="17B078B6"/>
    <w:rsid w:val="192B469B"/>
    <w:rsid w:val="197B011F"/>
    <w:rsid w:val="1BC27E34"/>
    <w:rsid w:val="1C317F37"/>
    <w:rsid w:val="1C527EEE"/>
    <w:rsid w:val="1D90357B"/>
    <w:rsid w:val="202B7C11"/>
    <w:rsid w:val="204C3CC9"/>
    <w:rsid w:val="21087196"/>
    <w:rsid w:val="21DF17AC"/>
    <w:rsid w:val="22B643D4"/>
    <w:rsid w:val="24326801"/>
    <w:rsid w:val="25720679"/>
    <w:rsid w:val="257D3B7C"/>
    <w:rsid w:val="27B5253B"/>
    <w:rsid w:val="29A8232F"/>
    <w:rsid w:val="2A211A2C"/>
    <w:rsid w:val="2BA71B7C"/>
    <w:rsid w:val="2C2E4C48"/>
    <w:rsid w:val="2D5F028F"/>
    <w:rsid w:val="2F45482D"/>
    <w:rsid w:val="2F477084"/>
    <w:rsid w:val="305F0D15"/>
    <w:rsid w:val="307D673F"/>
    <w:rsid w:val="32B20743"/>
    <w:rsid w:val="32E31462"/>
    <w:rsid w:val="337D1E9C"/>
    <w:rsid w:val="35306958"/>
    <w:rsid w:val="37251065"/>
    <w:rsid w:val="3810140A"/>
    <w:rsid w:val="391E6950"/>
    <w:rsid w:val="3A1A525E"/>
    <w:rsid w:val="3B380893"/>
    <w:rsid w:val="3C5E5427"/>
    <w:rsid w:val="3CB04E80"/>
    <w:rsid w:val="3D96637E"/>
    <w:rsid w:val="3E486B1F"/>
    <w:rsid w:val="42F23437"/>
    <w:rsid w:val="44EA4606"/>
    <w:rsid w:val="46192721"/>
    <w:rsid w:val="46366161"/>
    <w:rsid w:val="467D2F1A"/>
    <w:rsid w:val="46CE1703"/>
    <w:rsid w:val="46E35449"/>
    <w:rsid w:val="473960E8"/>
    <w:rsid w:val="485128BA"/>
    <w:rsid w:val="491B0D50"/>
    <w:rsid w:val="49574371"/>
    <w:rsid w:val="49705BA1"/>
    <w:rsid w:val="4D005CCE"/>
    <w:rsid w:val="4DE45808"/>
    <w:rsid w:val="4E9448CD"/>
    <w:rsid w:val="4E955232"/>
    <w:rsid w:val="50121038"/>
    <w:rsid w:val="505F0174"/>
    <w:rsid w:val="50A050A3"/>
    <w:rsid w:val="51352836"/>
    <w:rsid w:val="51A13899"/>
    <w:rsid w:val="520F1168"/>
    <w:rsid w:val="53B81C84"/>
    <w:rsid w:val="544C0545"/>
    <w:rsid w:val="55684A64"/>
    <w:rsid w:val="56371271"/>
    <w:rsid w:val="58A31F4C"/>
    <w:rsid w:val="5AEE29B1"/>
    <w:rsid w:val="5C1717D9"/>
    <w:rsid w:val="5CB139A0"/>
    <w:rsid w:val="5CD938B8"/>
    <w:rsid w:val="5E8E5AC1"/>
    <w:rsid w:val="5EE83EB0"/>
    <w:rsid w:val="5F4A434F"/>
    <w:rsid w:val="614E3A65"/>
    <w:rsid w:val="61BC4DC2"/>
    <w:rsid w:val="634675E2"/>
    <w:rsid w:val="63F4509F"/>
    <w:rsid w:val="64FE6613"/>
    <w:rsid w:val="662947E2"/>
    <w:rsid w:val="664B3558"/>
    <w:rsid w:val="67341FB4"/>
    <w:rsid w:val="69FB4D8B"/>
    <w:rsid w:val="6C305526"/>
    <w:rsid w:val="6D32159C"/>
    <w:rsid w:val="6D351CF7"/>
    <w:rsid w:val="6EB746A7"/>
    <w:rsid w:val="704D75D1"/>
    <w:rsid w:val="7072440C"/>
    <w:rsid w:val="7092622D"/>
    <w:rsid w:val="713E5FA3"/>
    <w:rsid w:val="732D57AE"/>
    <w:rsid w:val="755E1E93"/>
    <w:rsid w:val="75AB4839"/>
    <w:rsid w:val="767C5E46"/>
    <w:rsid w:val="76B625A7"/>
    <w:rsid w:val="77A5267F"/>
    <w:rsid w:val="787D7581"/>
    <w:rsid w:val="78AF68A0"/>
    <w:rsid w:val="7A4E522D"/>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0</TotalTime>
  <ScaleCrop>false</ScaleCrop>
  <LinksUpToDate>false</LinksUpToDate>
  <CharactersWithSpaces>34056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cp:lastModifiedBy>
  <cp:lastPrinted>2019-08-06T01:02:00Z</cp:lastPrinted>
  <dcterms:modified xsi:type="dcterms:W3CDTF">2019-08-06T01:17:18Z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