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GB"/>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w:t>
      </w:r>
      <w:r>
        <w:rPr>
          <w:rFonts w:hint="default" w:ascii="宋体" w:hAnsi="宋体" w:cs="宋体"/>
          <w:b w:val="0"/>
          <w:bCs w:val="0"/>
          <w:color w:val="auto"/>
          <w:sz w:val="21"/>
          <w:szCs w:val="21"/>
          <w:lang w:val="en-GB" w:eastAsia="zh-CN"/>
        </w:rPr>
        <w:t>042</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w:t>
      </w:r>
      <w:r>
        <w:rPr>
          <w:rFonts w:hint="eastAsia" w:ascii="宋体" w:hAnsi="宋体" w:cs="宋体"/>
          <w:b/>
          <w:bCs/>
          <w:color w:val="auto"/>
          <w:sz w:val="44"/>
          <w:szCs w:val="44"/>
          <w:lang w:eastAsia="zh-CN"/>
        </w:rPr>
        <w:t>北</w:t>
      </w:r>
      <w:r>
        <w:rPr>
          <w:rFonts w:hint="eastAsia" w:ascii="宋体" w:hAnsi="宋体" w:eastAsia="宋体" w:cs="宋体"/>
          <w:b/>
          <w:bCs/>
          <w:color w:val="auto"/>
          <w:sz w:val="44"/>
          <w:szCs w:val="44"/>
        </w:rPr>
        <w:t>城门</w:t>
      </w:r>
      <w:r>
        <w:rPr>
          <w:rFonts w:hint="eastAsia" w:ascii="宋体" w:hAnsi="宋体" w:cs="宋体"/>
          <w:b/>
          <w:bCs/>
          <w:color w:val="auto"/>
          <w:sz w:val="44"/>
          <w:szCs w:val="44"/>
          <w:lang w:eastAsia="zh-CN"/>
        </w:rPr>
        <w:t>电梯项目</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cs="宋体"/>
          <w:b/>
          <w:bCs/>
          <w:color w:val="auto"/>
          <w:sz w:val="36"/>
          <w:szCs w:val="36"/>
          <w:lang w:val="en-US" w:eastAsia="zh-CN"/>
        </w:rPr>
        <w:t>19001</w:t>
      </w:r>
      <w:r>
        <w:rPr>
          <w:rFonts w:hint="default" w:ascii="宋体" w:hAnsi="宋体" w:cs="宋体"/>
          <w:b/>
          <w:bCs/>
          <w:color w:val="auto"/>
          <w:sz w:val="36"/>
          <w:szCs w:val="36"/>
          <w:lang w:val="en-GB" w:eastAsia="zh-CN"/>
        </w:rPr>
        <w:t>-3</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w:t>
      </w:r>
      <w:r>
        <w:rPr>
          <w:rFonts w:hint="default" w:ascii="宋体" w:hAnsi="宋体" w:cs="宋体"/>
          <w:b/>
          <w:bCs/>
          <w:color w:val="auto"/>
          <w:sz w:val="36"/>
          <w:szCs w:val="36"/>
          <w:lang w:val="en-GB" w:eastAsia="zh-CN"/>
        </w:rPr>
        <w:t>011-3</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val="en-GB" w:eastAsia="zh-CN"/>
        </w:rPr>
        <w:t>八</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9001-</w:t>
      </w:r>
      <w:r>
        <w:rPr>
          <w:rFonts w:hint="default" w:ascii="宋体" w:hAnsi="宋体" w:cs="仿宋_GB2312"/>
          <w:color w:val="auto"/>
          <w:shd w:val="clear" w:color="auto" w:fill="FFFFFF"/>
          <w:lang w:val="en-GB" w:eastAsia="zh-CN"/>
        </w:rPr>
        <w:t>3</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9011-</w:t>
      </w:r>
      <w:r>
        <w:rPr>
          <w:rFonts w:hint="default" w:ascii="宋体" w:hAnsi="宋体" w:cs="仿宋_GB2312"/>
          <w:color w:val="auto"/>
          <w:shd w:val="clear" w:color="auto" w:fill="FFFFFF"/>
          <w:lang w:val="en-GB" w:eastAsia="zh-CN"/>
        </w:rPr>
        <w:t>3</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扶梯8部、垂直客梯5/5</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4部、垂直客梯2/2</w:t>
      </w:r>
      <w:r>
        <w:rPr>
          <w:rFonts w:hint="eastAsia" w:ascii="宋体" w:hAnsi="宋体" w:cs="仿宋_GB2312"/>
          <w:color w:val="auto"/>
          <w:shd w:val="clear" w:color="auto" w:fill="FFFFFF"/>
          <w:lang w:eastAsia="zh-CN"/>
        </w:rPr>
        <w:t>共</w:t>
      </w:r>
      <w:r>
        <w:rPr>
          <w:rFonts w:hint="eastAsia" w:ascii="宋体" w:hAnsi="宋体" w:eastAsia="宋体" w:cs="仿宋_GB2312"/>
          <w:color w:val="auto"/>
          <w:shd w:val="clear" w:color="auto" w:fill="FFFFFF"/>
        </w:rPr>
        <w:t>2部、货梯2部。费用均包含：设备、运输、安装、技术监督部门报批和检测审核验收、配合等费用。</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五</w:t>
      </w:r>
      <w:r>
        <w:rPr>
          <w:rFonts w:hint="eastAsia" w:ascii="宋体" w:hAnsi="宋体" w:eastAsia="宋体" w:cs="仿宋_GB2312"/>
          <w:color w:val="auto"/>
          <w:shd w:val="clear" w:color="auto" w:fill="FFFFFF"/>
        </w:rPr>
        <w:t>）预算金额：3124000</w:t>
      </w:r>
      <w:r>
        <w:rPr>
          <w:rFonts w:hint="eastAsia" w:ascii="宋体" w:hAnsi="宋体" w:cs="仿宋_GB2312"/>
          <w:color w:val="auto"/>
          <w:shd w:val="clear" w:color="auto" w:fill="FFFFFF"/>
          <w:lang w:eastAsia="zh-CN"/>
        </w:rPr>
        <w:t>元</w:t>
      </w:r>
      <w:r>
        <w:rPr>
          <w:rFonts w:hint="eastAsia" w:ascii="宋体" w:hAnsi="宋体" w:eastAsia="宋体" w:cs="仿宋_GB2312"/>
          <w:color w:val="auto"/>
          <w:shd w:val="clear" w:color="auto" w:fill="FFFFFF"/>
        </w:rPr>
        <w:t>；最高限价：3124000</w:t>
      </w:r>
      <w:r>
        <w:rPr>
          <w:rFonts w:hint="eastAsia" w:ascii="宋体" w:hAnsi="宋体" w:cs="仿宋_GB2312"/>
          <w:color w:val="auto"/>
          <w:shd w:val="clear" w:color="auto" w:fill="FFFFFF"/>
          <w:lang w:eastAsia="zh-CN"/>
        </w:rPr>
        <w:t>元。</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六</w:t>
      </w:r>
      <w:r>
        <w:rPr>
          <w:rFonts w:hint="eastAsia" w:ascii="宋体" w:hAnsi="宋体" w:eastAsia="宋体" w:cs="仿宋_GB2312"/>
          <w:color w:val="auto"/>
          <w:shd w:val="clear" w:color="auto" w:fill="FFFFFF"/>
        </w:rPr>
        <w:t>）交付（服务、完工）时间：签订合同后60日历天完成</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七</w:t>
      </w:r>
      <w:r>
        <w:rPr>
          <w:rFonts w:hint="eastAsia" w:ascii="宋体" w:hAnsi="宋体" w:eastAsia="宋体" w:cs="仿宋_GB2312"/>
          <w:color w:val="auto"/>
          <w:shd w:val="clear" w:color="auto" w:fill="FFFFFF"/>
        </w:rPr>
        <w:t>）交付（服务、施工）地点：北城门3#楼</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（一）具备《政府采购法》第二十二条第一款规定条件并提供相关材料。</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lang w:val="en-US" w:eastAsia="zh-CN"/>
        </w:rPr>
        <w:t>（二）根据采购项目特殊要求，规定投标人的特定条件</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1、投标人如为制造商，应同时具备特种设备（电梯）制造许可证（乘客电梯A级）、特种设备（电梯）安装改造维修许可证（乘客电梯A级）；投标人如为代理商，应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2、拟派项目经理须具有机电工程专业二级及以上注册建造师证（不含临时执业资格证书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p>
    <w:p>
      <w:pPr>
        <w:pStyle w:val="38"/>
        <w:widowControl/>
        <w:numPr>
          <w:ilvl w:val="0"/>
          <w:numId w:val="4"/>
        </w:numPr>
        <w:shd w:val="clear" w:color="auto" w:fill="FFFFFF"/>
        <w:spacing w:line="360" w:lineRule="auto"/>
        <w:ind w:firstLine="420"/>
        <w:contextualSpacing/>
        <w:jc w:val="left"/>
        <w:rPr>
          <w:rFonts w:hint="eastAsia" w:ascii="宋体" w:hAnsi="宋体" w:cs="仿宋_GB2312"/>
          <w:color w:val="auto"/>
          <w:shd w:val="clear" w:color="auto" w:fill="FFFFFF"/>
          <w:lang w:eastAsia="zh-CN"/>
        </w:rPr>
      </w:pP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cs="仿宋_GB2312"/>
          <w:color w:val="auto"/>
          <w:shd w:val="clear" w:color="auto" w:fill="FFFFFF"/>
          <w:lang w:eastAsia="zh-CN"/>
        </w:rPr>
        <w:t>。</w:t>
      </w:r>
    </w:p>
    <w:p>
      <w:pPr>
        <w:pStyle w:val="38"/>
        <w:widowControl/>
        <w:numPr>
          <w:ilvl w:val="0"/>
          <w:numId w:val="0"/>
        </w:numPr>
        <w:shd w:val="clear" w:color="auto" w:fill="FFFFFF"/>
        <w:spacing w:line="360" w:lineRule="auto"/>
        <w:ind w:firstLine="360" w:firstLineChars="15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（四）本次招标不接受联合体投标。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cs="仿宋_GB2312"/>
          <w:color w:val="auto"/>
          <w:lang w:val="en-US" w:eastAsia="zh-CN"/>
        </w:rPr>
        <w:t>8</w:t>
      </w:r>
      <w:r>
        <w:rPr>
          <w:rFonts w:hint="eastAsia" w:ascii="宋体" w:hAnsi="宋体" w:eastAsia="宋体" w:cs="仿宋_GB2312"/>
          <w:color w:val="auto"/>
        </w:rPr>
        <w:t>月</w:t>
      </w:r>
      <w:r>
        <w:rPr>
          <w:rFonts w:hint="eastAsia" w:ascii="宋体" w:hAnsi="宋体" w:cs="仿宋_GB2312"/>
          <w:color w:val="auto"/>
          <w:lang w:val="en-US" w:eastAsia="zh-CN"/>
        </w:rPr>
        <w:t>23</w:t>
      </w:r>
      <w:r>
        <w:rPr>
          <w:rFonts w:hint="eastAsia" w:ascii="宋体" w:hAnsi="宋体" w:eastAsia="宋体" w:cs="仿宋_GB2312"/>
          <w:color w:val="auto"/>
        </w:rPr>
        <w:t>日</w:t>
      </w:r>
      <w:r>
        <w:rPr>
          <w:rFonts w:hint="eastAsia" w:ascii="宋体" w:hAnsi="宋体" w:cs="仿宋_GB2312"/>
          <w:color w:val="auto"/>
          <w:lang w:val="en-US" w:eastAsia="zh-CN"/>
        </w:rPr>
        <w:t>8</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val="en-GB" w:eastAsia="zh-CN"/>
        </w:rPr>
        <w:t>三</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8"/>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val="en-GB" w:eastAsia="zh-CN"/>
        </w:rPr>
        <w:t>八</w:t>
      </w:r>
      <w:r>
        <w:rPr>
          <w:rFonts w:hint="eastAsia" w:ascii="宋体" w:hAnsi="宋体" w:cs="仿宋_GB2312"/>
          <w:color w:val="auto"/>
          <w:sz w:val="24"/>
          <w:szCs w:val="24"/>
        </w:rPr>
        <w:t>月</w:t>
      </w:r>
      <w:r>
        <w:rPr>
          <w:rFonts w:hint="eastAsia" w:ascii="宋体" w:hAnsi="宋体" w:cs="仿宋_GB2312"/>
          <w:color w:val="auto"/>
          <w:sz w:val="24"/>
          <w:szCs w:val="24"/>
          <w:lang w:val="en-GB" w:eastAsia="zh-CN"/>
        </w:rPr>
        <w:t>二</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0"/>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1、无机房</w:t>
      </w:r>
      <w:r>
        <w:rPr>
          <w:rFonts w:hint="eastAsia" w:ascii="宋体" w:hAnsi="宋体" w:cs="宋体"/>
          <w:kern w:val="0"/>
          <w:sz w:val="24"/>
          <w:szCs w:val="24"/>
          <w:lang w:eastAsia="zh-CN"/>
        </w:rPr>
        <w:t>电</w:t>
      </w:r>
      <w:r>
        <w:rPr>
          <w:rFonts w:hint="eastAsia" w:ascii="宋体" w:hAnsi="宋体" w:cs="宋体"/>
          <w:kern w:val="0"/>
          <w:sz w:val="24"/>
          <w:szCs w:val="24"/>
        </w:rPr>
        <w:t>梯的主要参数</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控制系统：</w:t>
      </w:r>
      <w:r>
        <w:rPr>
          <w:rFonts w:hint="eastAsia" w:ascii="宋体" w:hAnsi="宋体" w:cs="宋体"/>
          <w:kern w:val="0"/>
          <w:sz w:val="24"/>
          <w:szCs w:val="24"/>
        </w:rPr>
        <w:tab/>
      </w:r>
      <w:r>
        <w:rPr>
          <w:rFonts w:hint="eastAsia" w:ascii="宋体" w:hAnsi="宋体" w:cs="宋体"/>
          <w:kern w:val="0"/>
          <w:sz w:val="24"/>
          <w:szCs w:val="24"/>
        </w:rPr>
        <w:t>微机控制系统（双32位CPU）</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拖动系统：</w:t>
      </w:r>
      <w:r>
        <w:rPr>
          <w:rFonts w:hint="eastAsia" w:ascii="宋体" w:hAnsi="宋体" w:cs="宋体"/>
          <w:kern w:val="0"/>
          <w:sz w:val="24"/>
          <w:szCs w:val="24"/>
        </w:rPr>
        <w:tab/>
      </w:r>
      <w:r>
        <w:rPr>
          <w:rFonts w:hint="eastAsia" w:ascii="宋体" w:hAnsi="宋体" w:cs="宋体"/>
          <w:kern w:val="0"/>
          <w:sz w:val="24"/>
          <w:szCs w:val="24"/>
        </w:rPr>
        <w:t>永磁同步无齿轮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门机系统：</w:t>
      </w:r>
      <w:r>
        <w:rPr>
          <w:rFonts w:hint="eastAsia" w:ascii="宋体" w:hAnsi="宋体" w:cs="宋体"/>
          <w:kern w:val="0"/>
          <w:sz w:val="24"/>
          <w:szCs w:val="24"/>
        </w:rPr>
        <w:tab/>
      </w:r>
      <w:r>
        <w:rPr>
          <w:rFonts w:hint="eastAsia" w:ascii="宋体" w:hAnsi="宋体" w:cs="宋体"/>
          <w:kern w:val="0"/>
          <w:sz w:val="24"/>
          <w:szCs w:val="24"/>
        </w:rPr>
        <w:t>VVVF变频永磁同步门机（中分不能超过1100mm）</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驱动系统：</w:t>
      </w:r>
      <w:r>
        <w:rPr>
          <w:rFonts w:hint="eastAsia" w:ascii="宋体" w:hAnsi="宋体" w:cs="宋体"/>
          <w:kern w:val="0"/>
          <w:sz w:val="24"/>
          <w:szCs w:val="24"/>
        </w:rPr>
        <w:tab/>
      </w:r>
      <w:r>
        <w:rPr>
          <w:rFonts w:hint="eastAsia" w:ascii="宋体" w:hAnsi="宋体" w:cs="宋体"/>
          <w:kern w:val="0"/>
          <w:sz w:val="24"/>
          <w:szCs w:val="24"/>
        </w:rPr>
        <w:t>VVVF变频变压驱动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载重：     </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梯速：</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层站：</w:t>
      </w:r>
      <w:r>
        <w:rPr>
          <w:rFonts w:hint="eastAsia" w:ascii="宋体" w:hAnsi="宋体" w:cs="宋体"/>
          <w:kern w:val="0"/>
          <w:sz w:val="24"/>
          <w:szCs w:val="24"/>
        </w:rPr>
        <w:tab/>
      </w:r>
      <w:r>
        <w:rPr>
          <w:rFonts w:hint="eastAsia" w:ascii="宋体" w:hAnsi="宋体" w:cs="宋体"/>
          <w:kern w:val="0"/>
          <w:sz w:val="24"/>
          <w:szCs w:val="24"/>
        </w:rPr>
        <w:t xml:space="preserve">     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提升高度：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井道尺寸（净宽×净深）：</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1.10 </w:t>
      </w:r>
      <w:r>
        <w:rPr>
          <w:rFonts w:hint="eastAsia" w:ascii="宋体" w:hAnsi="宋体" w:cs="宋体"/>
          <w:kern w:val="0"/>
          <w:sz w:val="24"/>
          <w:szCs w:val="24"/>
        </w:rPr>
        <w:t>轿厢尺寸（净宽×净深×净高）：根据现场实际情况</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.1</w:t>
      </w:r>
      <w:r>
        <w:rPr>
          <w:rFonts w:hint="default" w:ascii="宋体" w:hAnsi="宋体" w:cs="宋体"/>
          <w:kern w:val="0"/>
          <w:sz w:val="24"/>
          <w:szCs w:val="24"/>
          <w:lang w:val="en-GB"/>
        </w:rPr>
        <w:t xml:space="preserve">1 </w:t>
      </w:r>
      <w:r>
        <w:rPr>
          <w:rFonts w:hint="eastAsia" w:ascii="宋体" w:hAnsi="宋体" w:cs="宋体"/>
          <w:kern w:val="0"/>
          <w:sz w:val="24"/>
          <w:szCs w:val="24"/>
        </w:rPr>
        <w:t>开门尺寸（净宽×净高）：1.0m</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顶层高度：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基坑深度：</w:t>
      </w:r>
      <w:r>
        <w:rPr>
          <w:rFonts w:hint="eastAsia" w:ascii="宋体" w:hAnsi="宋体" w:cs="宋体"/>
          <w:kern w:val="0"/>
          <w:sz w:val="24"/>
          <w:szCs w:val="24"/>
        </w:rPr>
        <w:tab/>
      </w:r>
      <w:r>
        <w:rPr>
          <w:rFonts w:hint="eastAsia" w:ascii="宋体" w:hAnsi="宋体" w:cs="宋体"/>
          <w:kern w:val="0"/>
          <w:sz w:val="24"/>
          <w:szCs w:val="24"/>
        </w:rPr>
        <w:t>详见参数明细表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开门方式：</w:t>
      </w:r>
      <w:r>
        <w:rPr>
          <w:rFonts w:hint="eastAsia" w:ascii="宋体" w:hAnsi="宋体" w:cs="宋体"/>
          <w:kern w:val="0"/>
          <w:sz w:val="24"/>
          <w:szCs w:val="24"/>
        </w:rPr>
        <w:tab/>
      </w:r>
      <w:r>
        <w:rPr>
          <w:rFonts w:hint="eastAsia" w:ascii="宋体" w:hAnsi="宋体" w:cs="宋体"/>
          <w:kern w:val="0"/>
          <w:sz w:val="24"/>
          <w:szCs w:val="24"/>
        </w:rPr>
        <w:t>中分门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平层精度：</w:t>
      </w:r>
      <w:r>
        <w:rPr>
          <w:rFonts w:hint="eastAsia" w:ascii="宋体" w:hAnsi="宋体" w:cs="宋体"/>
          <w:kern w:val="0"/>
          <w:sz w:val="24"/>
          <w:szCs w:val="24"/>
        </w:rPr>
        <w:tab/>
      </w:r>
      <w:r>
        <w:rPr>
          <w:rFonts w:hint="eastAsia" w:ascii="宋体" w:hAnsi="宋体" w:cs="宋体"/>
          <w:kern w:val="0"/>
          <w:sz w:val="24"/>
          <w:szCs w:val="24"/>
        </w:rPr>
        <w:t xml:space="preserve">±3MM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抗干扰能力：符合国标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传动方式曳引媒介：钢丝绳</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井道部件表面处理工艺：表面喷塑处理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轿厢及装潢</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9.1</w:t>
      </w:r>
      <w:r>
        <w:rPr>
          <w:rFonts w:hint="default" w:ascii="宋体" w:hAnsi="宋体" w:cs="宋体"/>
          <w:kern w:val="0"/>
          <w:sz w:val="24"/>
          <w:szCs w:val="24"/>
          <w:lang w:val="en-GB"/>
        </w:rPr>
        <w:t xml:space="preserve"> </w:t>
      </w:r>
      <w:r>
        <w:rPr>
          <w:rFonts w:hint="eastAsia" w:ascii="宋体" w:hAnsi="宋体" w:cs="宋体"/>
          <w:kern w:val="0"/>
          <w:sz w:val="24"/>
          <w:szCs w:val="24"/>
        </w:rPr>
        <w:t>轿壁：发纹不锈钢；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9.2</w:t>
      </w:r>
      <w:r>
        <w:rPr>
          <w:rFonts w:hint="default" w:ascii="宋体" w:hAnsi="宋体" w:cs="宋体"/>
          <w:kern w:val="0"/>
          <w:sz w:val="24"/>
          <w:szCs w:val="24"/>
          <w:lang w:val="en-GB"/>
        </w:rPr>
        <w:t xml:space="preserve"> </w:t>
      </w:r>
      <w:r>
        <w:rPr>
          <w:rFonts w:hint="eastAsia" w:ascii="宋体" w:hAnsi="宋体" w:cs="宋体"/>
          <w:kern w:val="0"/>
          <w:sz w:val="24"/>
          <w:szCs w:val="24"/>
        </w:rPr>
        <w:t>轿厢地板：PVC塑胶地板；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9.3</w:t>
      </w:r>
      <w:r>
        <w:rPr>
          <w:rFonts w:hint="default" w:ascii="宋体" w:hAnsi="宋体" w:cs="宋体"/>
          <w:kern w:val="0"/>
          <w:sz w:val="24"/>
          <w:szCs w:val="24"/>
          <w:lang w:val="en-GB"/>
        </w:rPr>
        <w:t xml:space="preserve"> </w:t>
      </w:r>
      <w:r>
        <w:rPr>
          <w:rFonts w:hint="eastAsia" w:ascii="宋体" w:hAnsi="宋体" w:cs="宋体"/>
          <w:kern w:val="0"/>
          <w:sz w:val="24"/>
          <w:szCs w:val="24"/>
        </w:rPr>
        <w:t>风扇：轴流风扇；</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9.4</w:t>
      </w:r>
      <w:r>
        <w:rPr>
          <w:rFonts w:hint="default" w:ascii="宋体" w:hAnsi="宋体" w:cs="宋体"/>
          <w:kern w:val="0"/>
          <w:sz w:val="24"/>
          <w:szCs w:val="24"/>
          <w:lang w:val="en-GB"/>
        </w:rPr>
        <w:t xml:space="preserve"> </w:t>
      </w:r>
      <w:r>
        <w:rPr>
          <w:rFonts w:hint="eastAsia" w:ascii="宋体" w:hAnsi="宋体" w:cs="宋体"/>
          <w:kern w:val="0"/>
          <w:sz w:val="24"/>
          <w:szCs w:val="24"/>
        </w:rPr>
        <w:t>轿厢操纵箱：整体式操纵盘；</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9.5</w:t>
      </w:r>
      <w:r>
        <w:rPr>
          <w:rFonts w:hint="default" w:ascii="宋体" w:hAnsi="宋体" w:cs="宋体"/>
          <w:kern w:val="0"/>
          <w:sz w:val="24"/>
          <w:szCs w:val="24"/>
          <w:lang w:val="en-GB"/>
        </w:rPr>
        <w:t xml:space="preserve"> </w:t>
      </w:r>
      <w:r>
        <w:rPr>
          <w:rFonts w:hint="eastAsia" w:ascii="宋体" w:hAnsi="宋体" w:cs="宋体"/>
          <w:kern w:val="0"/>
          <w:sz w:val="24"/>
          <w:szCs w:val="24"/>
        </w:rPr>
        <w:t>按钮：微亮微动盲文按钮；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9.6</w:t>
      </w:r>
      <w:r>
        <w:rPr>
          <w:rFonts w:hint="default" w:ascii="宋体" w:hAnsi="宋体" w:cs="宋体"/>
          <w:kern w:val="0"/>
          <w:sz w:val="24"/>
          <w:szCs w:val="24"/>
          <w:lang w:val="en-GB"/>
        </w:rPr>
        <w:t xml:space="preserve"> </w:t>
      </w:r>
      <w:r>
        <w:rPr>
          <w:rFonts w:hint="eastAsia" w:ascii="宋体" w:hAnsi="宋体" w:cs="宋体"/>
          <w:kern w:val="0"/>
          <w:sz w:val="24"/>
          <w:szCs w:val="24"/>
        </w:rPr>
        <w:t>轿厢内显示：7寸液晶显示，带运行方向、楼层数字、日期；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9.7</w:t>
      </w:r>
      <w:r>
        <w:rPr>
          <w:rFonts w:hint="default" w:ascii="宋体" w:hAnsi="宋体" w:cs="宋体"/>
          <w:kern w:val="0"/>
          <w:sz w:val="24"/>
          <w:szCs w:val="24"/>
          <w:lang w:val="en-GB"/>
        </w:rPr>
        <w:t xml:space="preserve"> </w:t>
      </w:r>
      <w:r>
        <w:rPr>
          <w:rFonts w:hint="eastAsia" w:ascii="宋体" w:hAnsi="宋体" w:cs="宋体"/>
          <w:kern w:val="0"/>
          <w:sz w:val="24"/>
          <w:szCs w:val="24"/>
        </w:rPr>
        <w:t>轿顶到站钟： 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1</w:t>
      </w:r>
      <w:r>
        <w:rPr>
          <w:rFonts w:hint="eastAsia" w:ascii="宋体" w:hAnsi="宋体" w:cs="宋体"/>
          <w:kern w:val="0"/>
          <w:sz w:val="24"/>
          <w:szCs w:val="24"/>
        </w:rPr>
        <w:t>9.8</w:t>
      </w:r>
      <w:r>
        <w:rPr>
          <w:rFonts w:hint="default" w:ascii="宋体" w:hAnsi="宋体" w:cs="宋体"/>
          <w:kern w:val="0"/>
          <w:sz w:val="24"/>
          <w:szCs w:val="24"/>
          <w:lang w:val="en-GB"/>
        </w:rPr>
        <w:t xml:space="preserve"> </w:t>
      </w:r>
      <w:r>
        <w:rPr>
          <w:rFonts w:hint="eastAsia" w:ascii="宋体" w:hAnsi="宋体" w:cs="宋体"/>
          <w:kern w:val="0"/>
          <w:sz w:val="24"/>
          <w:szCs w:val="24"/>
        </w:rPr>
        <w:t>吊顶： 豪华型发光</w:t>
      </w:r>
      <w:r>
        <w:rPr>
          <w:rFonts w:hint="default" w:ascii="宋体" w:hAnsi="宋体" w:cs="宋体"/>
          <w:kern w:val="0"/>
          <w:sz w:val="24"/>
          <w:szCs w:val="24"/>
          <w:lang w:val="en-GB"/>
        </w:rPr>
        <w:t>LED</w:t>
      </w:r>
      <w:r>
        <w:rPr>
          <w:rFonts w:hint="eastAsia" w:ascii="宋体" w:hAnsi="宋体" w:cs="宋体"/>
          <w:kern w:val="0"/>
          <w:sz w:val="24"/>
          <w:szCs w:val="24"/>
        </w:rPr>
        <w:t>吊顶，提供装修方案供选择；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0</w:t>
      </w:r>
      <w:r>
        <w:rPr>
          <w:rFonts w:hint="default" w:ascii="宋体" w:hAnsi="宋体" w:cs="宋体"/>
          <w:kern w:val="0"/>
          <w:sz w:val="24"/>
          <w:szCs w:val="24"/>
          <w:lang w:val="en-GB"/>
        </w:rPr>
        <w:t xml:space="preserve"> </w:t>
      </w:r>
      <w:r>
        <w:rPr>
          <w:rFonts w:hint="eastAsia" w:ascii="宋体" w:hAnsi="宋体" w:cs="宋体"/>
          <w:kern w:val="0"/>
          <w:sz w:val="24"/>
          <w:szCs w:val="24"/>
        </w:rPr>
        <w:t>轿门： 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门套：</w:t>
      </w:r>
      <w:r>
        <w:rPr>
          <w:rFonts w:hint="eastAsia" w:ascii="宋体" w:hAnsi="宋体" w:cs="宋体"/>
          <w:kern w:val="0"/>
          <w:sz w:val="24"/>
          <w:szCs w:val="24"/>
        </w:rPr>
        <w:tab/>
      </w:r>
      <w:r>
        <w:rPr>
          <w:rFonts w:hint="eastAsia" w:ascii="宋体" w:hAnsi="宋体" w:cs="宋体"/>
          <w:kern w:val="0"/>
          <w:sz w:val="24"/>
          <w:szCs w:val="24"/>
        </w:rPr>
        <w:t>发纹不锈钢门套；</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层门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厅门：发纹不锈钢；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2.2</w:t>
      </w:r>
      <w:r>
        <w:rPr>
          <w:rFonts w:hint="default" w:ascii="宋体" w:hAnsi="宋体" w:cs="宋体"/>
          <w:kern w:val="0"/>
          <w:sz w:val="24"/>
          <w:szCs w:val="24"/>
          <w:lang w:val="en-GB"/>
        </w:rPr>
        <w:t xml:space="preserve"> </w:t>
      </w:r>
      <w:r>
        <w:rPr>
          <w:rFonts w:hint="eastAsia" w:ascii="宋体" w:hAnsi="宋体" w:cs="宋体"/>
          <w:kern w:val="0"/>
          <w:sz w:val="24"/>
          <w:szCs w:val="24"/>
        </w:rPr>
        <w:t>外召显示：全部为液晶显示，其它楼层为LED点阵数字式楼层指 示和箭头式上下指示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.2</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按钮 ：微亮微动盲文按钮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外召面板：镜面不锈钢；</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外召种类：无底盒超薄型外召；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操纵方式：全集选控制方式</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通讯功能：五方通话 （井道内线缆由投标方负责，超出井道的线缆由其他分包方负责）</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 xml:space="preserve">应急功能：轿厢紧急照明；火警返回基站； 停电时轿厢就近自动平层、开门。 </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服务功能：应急照明</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 轿厢照明采用LED光源</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7.1</w:t>
      </w:r>
      <w:r>
        <w:rPr>
          <w:rFonts w:hint="default" w:ascii="宋体" w:hAnsi="宋体" w:cs="宋体"/>
          <w:kern w:val="0"/>
          <w:sz w:val="24"/>
          <w:szCs w:val="24"/>
          <w:lang w:val="en-GB"/>
        </w:rPr>
        <w:t xml:space="preserve"> </w:t>
      </w:r>
      <w:r>
        <w:rPr>
          <w:rFonts w:hint="eastAsia" w:ascii="宋体" w:hAnsi="宋体" w:cs="宋体"/>
          <w:kern w:val="0"/>
          <w:sz w:val="24"/>
          <w:szCs w:val="24"/>
        </w:rPr>
        <w:t>质量要求： 电梯主控制系统要求：微电脑控制；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7.2</w:t>
      </w:r>
      <w:r>
        <w:rPr>
          <w:rFonts w:hint="default" w:ascii="宋体" w:hAnsi="宋体" w:cs="宋体"/>
          <w:kern w:val="0"/>
          <w:sz w:val="24"/>
          <w:szCs w:val="24"/>
          <w:lang w:val="en-GB"/>
        </w:rPr>
        <w:t xml:space="preserve"> </w:t>
      </w:r>
      <w:r>
        <w:rPr>
          <w:rFonts w:hint="eastAsia" w:ascii="宋体" w:hAnsi="宋体" w:cs="宋体"/>
          <w:kern w:val="0"/>
          <w:sz w:val="24"/>
          <w:szCs w:val="24"/>
        </w:rPr>
        <w:t>载荷类型轿厢集中载荷不小于80%的额定载荷。</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7.3</w:t>
      </w:r>
      <w:r>
        <w:rPr>
          <w:rFonts w:hint="default" w:ascii="宋体" w:hAnsi="宋体" w:cs="宋体"/>
          <w:kern w:val="0"/>
          <w:sz w:val="24"/>
          <w:szCs w:val="24"/>
          <w:lang w:val="en-GB"/>
        </w:rPr>
        <w:t xml:space="preserve"> </w:t>
      </w:r>
      <w:r>
        <w:rPr>
          <w:rFonts w:hint="eastAsia" w:ascii="宋体" w:hAnsi="宋体" w:cs="宋体"/>
          <w:kern w:val="0"/>
          <w:sz w:val="24"/>
          <w:szCs w:val="24"/>
        </w:rPr>
        <w:t>随行电缆：防缠绕型电梯专用的扁平电缆。</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1</w:t>
      </w:r>
      <w:r>
        <w:rPr>
          <w:rFonts w:hint="eastAsia" w:ascii="宋体" w:hAnsi="宋体" w:cs="宋体"/>
          <w:kern w:val="0"/>
          <w:sz w:val="24"/>
          <w:szCs w:val="24"/>
        </w:rPr>
        <w:t>.</w:t>
      </w:r>
      <w:r>
        <w:rPr>
          <w:rFonts w:hint="default" w:ascii="宋体" w:hAnsi="宋体" w:cs="宋体"/>
          <w:kern w:val="0"/>
          <w:sz w:val="24"/>
          <w:szCs w:val="24"/>
          <w:lang w:val="en-GB"/>
        </w:rPr>
        <w:t>2</w:t>
      </w:r>
      <w:r>
        <w:rPr>
          <w:rFonts w:hint="eastAsia" w:ascii="宋体" w:hAnsi="宋体" w:cs="宋体"/>
          <w:kern w:val="0"/>
          <w:sz w:val="24"/>
          <w:szCs w:val="24"/>
        </w:rPr>
        <w:t>7.4</w:t>
      </w:r>
      <w:r>
        <w:rPr>
          <w:rFonts w:hint="default" w:ascii="宋体" w:hAnsi="宋体" w:cs="宋体"/>
          <w:kern w:val="0"/>
          <w:sz w:val="24"/>
          <w:szCs w:val="24"/>
          <w:lang w:val="en-GB"/>
        </w:rPr>
        <w:t xml:space="preserve"> </w:t>
      </w:r>
      <w:r>
        <w:rPr>
          <w:rFonts w:hint="eastAsia" w:ascii="宋体" w:hAnsi="宋体" w:cs="宋体"/>
          <w:kern w:val="0"/>
          <w:sz w:val="24"/>
          <w:szCs w:val="24"/>
        </w:rPr>
        <w:t>曳引机须采用永磁同步无齿轮曳引机。</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 室内自动扶梯主要参数：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w:t>
      </w:r>
      <w:r>
        <w:rPr>
          <w:rFonts w:hint="default" w:ascii="宋体" w:hAnsi="宋体" w:cs="宋体"/>
          <w:kern w:val="0"/>
          <w:sz w:val="24"/>
          <w:szCs w:val="24"/>
          <w:lang w:val="en-GB"/>
        </w:rPr>
        <w:t xml:space="preserve"> </w:t>
      </w:r>
      <w:r>
        <w:rPr>
          <w:rFonts w:hint="eastAsia" w:ascii="宋体" w:hAnsi="宋体" w:cs="宋体"/>
          <w:kern w:val="0"/>
          <w:sz w:val="24"/>
          <w:szCs w:val="24"/>
        </w:rPr>
        <w:t>梯级宽度：1000mm；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速度：0.5m/s；</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倾角：30°；</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提升高度：4.8M；</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电源规格：三相380VAC-50Hz（三相五线制）</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驱动马达：三相感应电机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操作系统：钥匙开关操作，可逆运行系统；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驱动方式：交流调压双速驱动调速；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控制方式：微机控制运行；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扶手带：合成橡胶；</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lang w:val="en-US" w:eastAsia="zh-CN"/>
        </w:rPr>
        <w:t>2.11</w:t>
      </w:r>
      <w:r>
        <w:rPr>
          <w:rFonts w:hint="eastAsia" w:ascii="宋体" w:hAnsi="宋体" w:cs="宋体"/>
          <w:kern w:val="0"/>
          <w:sz w:val="24"/>
          <w:szCs w:val="24"/>
        </w:rPr>
        <w:t xml:space="preserve"> 梯级：铝合金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2.12</w:t>
      </w:r>
      <w:r>
        <w:rPr>
          <w:rFonts w:hint="eastAsia" w:ascii="宋体" w:hAnsi="宋体" w:cs="宋体"/>
          <w:kern w:val="0"/>
          <w:sz w:val="24"/>
          <w:szCs w:val="24"/>
        </w:rPr>
        <w:t>裙板、外围板：发纹不锈钢板</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2.13</w:t>
      </w:r>
      <w:r>
        <w:rPr>
          <w:rFonts w:hint="eastAsia" w:ascii="宋体" w:hAnsi="宋体" w:cs="宋体"/>
          <w:kern w:val="0"/>
          <w:sz w:val="24"/>
          <w:szCs w:val="24"/>
        </w:rPr>
        <w:t>扶梯安全装置：</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电机过热保护------温度偏高即切断电源；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电机超速保护-----转速不在正常速度范围内即切断电源；</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采用蜗轮蜗杆设计----防逆转；</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驱动链断裂保护----一旦松或断裂即断电；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减速机移位保护-----减速机一旦螺栓松掉移位即断电；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前沿板下沉开关----一旦下沉即碰掉开关；</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梳齿板开关----梳齿夹入异物超过一定力即断电；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手指保护装置----在入口扶手带下方，夹入异物超过一定力即可断电；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梯级链保护----一旦逆转或超速，机械缓慢制动；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梯级轴下沉保护；</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围裙板触点；</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梯级链张紧触点；</w:t>
      </w:r>
    </w:p>
    <w:p>
      <w:pPr>
        <w:autoSpaceDE w:val="0"/>
        <w:autoSpaceDN w:val="0"/>
        <w:spacing w:line="360" w:lineRule="auto"/>
        <w:contextualSpacing/>
        <w:rPr>
          <w:rFonts w:hint="default" w:ascii="宋体" w:hAnsi="宋体" w:cs="宋体"/>
          <w:kern w:val="0"/>
          <w:sz w:val="24"/>
          <w:szCs w:val="24"/>
          <w:lang w:val="en-GB" w:eastAsia="zh-CN"/>
        </w:rPr>
      </w:pP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w:t>
      </w:r>
      <w:r>
        <w:rPr>
          <w:rFonts w:hint="default" w:ascii="宋体" w:hAnsi="宋体" w:cs="宋体"/>
          <w:kern w:val="0"/>
          <w:sz w:val="24"/>
          <w:szCs w:val="24"/>
          <w:lang w:val="en-GB"/>
        </w:rPr>
        <w:t>.</w:t>
      </w:r>
      <w:r>
        <w:rPr>
          <w:rFonts w:hint="eastAsia" w:ascii="宋体" w:hAnsi="宋体" w:cs="宋体"/>
          <w:kern w:val="0"/>
          <w:sz w:val="24"/>
          <w:szCs w:val="24"/>
        </w:rPr>
        <w:t>电梯的基本功能及功能描述：</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 xml:space="preserve">3.1 </w:t>
      </w:r>
      <w:r>
        <w:rPr>
          <w:rFonts w:hint="eastAsia" w:ascii="宋体" w:hAnsi="宋体" w:cs="宋体"/>
          <w:kern w:val="0"/>
          <w:sz w:val="24"/>
          <w:szCs w:val="24"/>
        </w:rPr>
        <w:t>全集选功能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轿厢内选层指令和厅外楼层召唤指令，自动优选与电梯运行方向一致的信号，并顺向依次应答的自动控制功能。</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w:t>
      </w:r>
      <w:r>
        <w:rPr>
          <w:rFonts w:hint="default" w:ascii="宋体" w:hAnsi="宋体" w:cs="宋体"/>
          <w:kern w:val="0"/>
          <w:sz w:val="24"/>
          <w:szCs w:val="24"/>
          <w:lang w:val="en-GB"/>
        </w:rPr>
        <w:t xml:space="preserve"> </w:t>
      </w:r>
      <w:r>
        <w:rPr>
          <w:rFonts w:hint="eastAsia" w:ascii="宋体" w:hAnsi="宋体" w:cs="宋体"/>
          <w:kern w:val="0"/>
          <w:sz w:val="24"/>
          <w:szCs w:val="24"/>
        </w:rPr>
        <w:t>司机运行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由司机对电梯的选层、外呼响应、开关门等进行管理，优先确定电梯的运行方向。</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w:t>
      </w:r>
      <w:r>
        <w:rPr>
          <w:rFonts w:hint="default" w:ascii="宋体" w:hAnsi="宋体" w:cs="宋体"/>
          <w:kern w:val="0"/>
          <w:sz w:val="24"/>
          <w:szCs w:val="24"/>
          <w:lang w:val="en-GB"/>
        </w:rPr>
        <w:t xml:space="preserve"> </w:t>
      </w:r>
      <w:r>
        <w:rPr>
          <w:rFonts w:hint="eastAsia" w:ascii="宋体" w:hAnsi="宋体" w:cs="宋体"/>
          <w:kern w:val="0"/>
          <w:sz w:val="24"/>
          <w:szCs w:val="24"/>
        </w:rPr>
        <w:t>上电自动开门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每次系统通电后，轿厢在门区时，轿门自动打开。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w:t>
      </w:r>
      <w:r>
        <w:rPr>
          <w:rFonts w:hint="default" w:ascii="宋体" w:hAnsi="宋体" w:cs="宋体"/>
          <w:kern w:val="0"/>
          <w:sz w:val="24"/>
          <w:szCs w:val="24"/>
          <w:lang w:val="en-GB"/>
        </w:rPr>
        <w:t xml:space="preserve"> </w:t>
      </w:r>
      <w:r>
        <w:rPr>
          <w:rFonts w:hint="eastAsia" w:ascii="宋体" w:hAnsi="宋体" w:cs="宋体"/>
          <w:kern w:val="0"/>
          <w:sz w:val="24"/>
          <w:szCs w:val="24"/>
        </w:rPr>
        <w:t>自动关门延时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轿门完全打开后，保持开门状态，延时2-5秒后自动关门。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5</w:t>
      </w:r>
      <w:r>
        <w:rPr>
          <w:rFonts w:hint="default" w:ascii="宋体" w:hAnsi="宋体" w:cs="宋体"/>
          <w:kern w:val="0"/>
          <w:sz w:val="24"/>
          <w:szCs w:val="24"/>
          <w:lang w:val="en-GB"/>
        </w:rPr>
        <w:t xml:space="preserve"> </w:t>
      </w:r>
      <w:r>
        <w:rPr>
          <w:rFonts w:hint="eastAsia" w:ascii="宋体" w:hAnsi="宋体" w:cs="宋体"/>
          <w:kern w:val="0"/>
          <w:sz w:val="24"/>
          <w:szCs w:val="24"/>
        </w:rPr>
        <w:t>开门保持时间可调</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可按照客户的用梯要求，人性化的调整延时关门时间，方便乘客进出。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6</w:t>
      </w:r>
      <w:r>
        <w:rPr>
          <w:rFonts w:hint="default" w:ascii="宋体" w:hAnsi="宋体" w:cs="宋体"/>
          <w:kern w:val="0"/>
          <w:sz w:val="24"/>
          <w:szCs w:val="24"/>
          <w:lang w:val="en-GB"/>
        </w:rPr>
        <w:t xml:space="preserve"> </w:t>
      </w:r>
      <w:r>
        <w:rPr>
          <w:rFonts w:hint="eastAsia" w:ascii="宋体" w:hAnsi="宋体" w:cs="宋体"/>
          <w:kern w:val="0"/>
          <w:sz w:val="24"/>
          <w:szCs w:val="24"/>
        </w:rPr>
        <w:t>关门错误报警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主板输出关门信号，经过一定时间门联锁未闭合，重新开门后在关门重复6次仍未接通，则停梯待修并故障报警。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7</w:t>
      </w:r>
      <w:r>
        <w:rPr>
          <w:rFonts w:hint="default" w:ascii="宋体" w:hAnsi="宋体" w:cs="宋体"/>
          <w:kern w:val="0"/>
          <w:sz w:val="24"/>
          <w:szCs w:val="24"/>
          <w:lang w:val="en-GB"/>
        </w:rPr>
        <w:t xml:space="preserve"> </w:t>
      </w:r>
      <w:r>
        <w:rPr>
          <w:rFonts w:hint="eastAsia" w:ascii="宋体" w:hAnsi="宋体" w:cs="宋体"/>
          <w:kern w:val="0"/>
          <w:sz w:val="24"/>
          <w:szCs w:val="24"/>
        </w:rPr>
        <w:t>门联锁保护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全部门联锁闭合，电梯方能运行。如运行中连锁断开或抖动，电梯将立即进入保护状态。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8</w:t>
      </w:r>
      <w:r>
        <w:rPr>
          <w:rFonts w:hint="default" w:ascii="宋体" w:hAnsi="宋体" w:cs="宋体"/>
          <w:kern w:val="0"/>
          <w:sz w:val="24"/>
          <w:szCs w:val="24"/>
          <w:lang w:val="en-GB"/>
        </w:rPr>
        <w:t xml:space="preserve"> </w:t>
      </w:r>
      <w:r>
        <w:rPr>
          <w:rFonts w:hint="eastAsia" w:ascii="宋体" w:hAnsi="宋体" w:cs="宋体"/>
          <w:kern w:val="0"/>
          <w:sz w:val="24"/>
          <w:szCs w:val="24"/>
        </w:rPr>
        <w:t>独特的门机保护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实现门区主动安全保护，防止开门状态时不良事故的发生。</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9</w:t>
      </w:r>
      <w:r>
        <w:rPr>
          <w:rFonts w:hint="default" w:ascii="宋体" w:hAnsi="宋体" w:cs="宋体"/>
          <w:kern w:val="0"/>
          <w:sz w:val="24"/>
          <w:szCs w:val="24"/>
          <w:lang w:val="en-GB"/>
        </w:rPr>
        <w:t xml:space="preserve"> </w:t>
      </w:r>
      <w:r>
        <w:rPr>
          <w:rFonts w:hint="eastAsia" w:ascii="宋体" w:hAnsi="宋体" w:cs="宋体"/>
          <w:kern w:val="0"/>
          <w:sz w:val="24"/>
          <w:szCs w:val="24"/>
        </w:rPr>
        <w:t>本层厅外开门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电梯在本层平层后，按下召唤按钮层门将自动打开。</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10</w:t>
      </w:r>
      <w:r>
        <w:rPr>
          <w:rFonts w:hint="default" w:ascii="宋体" w:hAnsi="宋体" w:cs="宋体"/>
          <w:kern w:val="0"/>
          <w:sz w:val="24"/>
          <w:szCs w:val="24"/>
          <w:lang w:val="en-GB"/>
        </w:rPr>
        <w:t xml:space="preserve"> </w:t>
      </w:r>
      <w:r>
        <w:rPr>
          <w:rFonts w:hint="eastAsia" w:ascii="宋体" w:hAnsi="宋体" w:cs="宋体"/>
          <w:kern w:val="0"/>
          <w:sz w:val="24"/>
          <w:szCs w:val="24"/>
        </w:rPr>
        <w:t>关门按钮提前关门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自动状态下，在保持开的状态时，可以按关门按钮使门立即响应关门动作、提前关门。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11</w:t>
      </w:r>
      <w:r>
        <w:rPr>
          <w:rFonts w:hint="default" w:ascii="宋体" w:hAnsi="宋体" w:cs="宋体"/>
          <w:kern w:val="0"/>
          <w:sz w:val="24"/>
          <w:szCs w:val="24"/>
          <w:lang w:val="en-GB"/>
        </w:rPr>
        <w:t xml:space="preserve"> </w:t>
      </w:r>
      <w:r>
        <w:rPr>
          <w:rFonts w:hint="eastAsia" w:ascii="宋体" w:hAnsi="宋体" w:cs="宋体"/>
          <w:kern w:val="0"/>
          <w:sz w:val="24"/>
          <w:szCs w:val="24"/>
        </w:rPr>
        <w:t>到站自动开门</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电梯选择自动运行时，每次运行到目标楼层，自动开门和关门。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12</w:t>
      </w:r>
      <w:r>
        <w:rPr>
          <w:rFonts w:hint="default" w:ascii="宋体" w:hAnsi="宋体" w:cs="宋体"/>
          <w:kern w:val="0"/>
          <w:sz w:val="24"/>
          <w:szCs w:val="24"/>
          <w:lang w:val="en-GB"/>
        </w:rPr>
        <w:t xml:space="preserve"> </w:t>
      </w:r>
      <w:r>
        <w:rPr>
          <w:rFonts w:hint="eastAsia" w:ascii="宋体" w:hAnsi="宋体" w:cs="宋体"/>
          <w:kern w:val="0"/>
          <w:sz w:val="24"/>
          <w:szCs w:val="24"/>
        </w:rPr>
        <w:t>检修运行</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电梯进入检修状态后，电梯以检修速度向上或向下运行，方便维修人员检修。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13</w:t>
      </w:r>
      <w:r>
        <w:rPr>
          <w:rFonts w:hint="default" w:ascii="宋体" w:hAnsi="宋体" w:cs="宋体"/>
          <w:kern w:val="0"/>
          <w:sz w:val="24"/>
          <w:szCs w:val="24"/>
          <w:lang w:val="en-GB"/>
        </w:rPr>
        <w:t xml:space="preserve"> </w:t>
      </w:r>
      <w:r>
        <w:rPr>
          <w:rFonts w:hint="eastAsia" w:ascii="宋体" w:hAnsi="宋体" w:cs="宋体"/>
          <w:kern w:val="0"/>
          <w:sz w:val="24"/>
          <w:szCs w:val="24"/>
        </w:rPr>
        <w:t>慢速自救运行</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当电梯处于非检修状态下，未停在平层区。此时只要符合启动安全要求，电梯将自动以慢速运行至平层区，开门放人。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14</w:t>
      </w:r>
      <w:r>
        <w:rPr>
          <w:rFonts w:hint="default" w:ascii="宋体" w:hAnsi="宋体" w:cs="宋体"/>
          <w:kern w:val="0"/>
          <w:sz w:val="24"/>
          <w:szCs w:val="24"/>
          <w:lang w:val="en-GB"/>
        </w:rPr>
        <w:t xml:space="preserve"> </w:t>
      </w:r>
      <w:r>
        <w:rPr>
          <w:rFonts w:hint="eastAsia" w:ascii="宋体" w:hAnsi="宋体" w:cs="宋体"/>
          <w:kern w:val="0"/>
          <w:sz w:val="24"/>
          <w:szCs w:val="24"/>
        </w:rPr>
        <w:t>井道自学习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在电梯高速运行前，起动系统的井道学习功能，学习井道内各种数据（层高，保护开关位置，减速开关位置等）并永久保存这些运行数据。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15</w:t>
      </w:r>
      <w:r>
        <w:rPr>
          <w:rFonts w:hint="default" w:ascii="宋体" w:hAnsi="宋体" w:cs="宋体"/>
          <w:kern w:val="0"/>
          <w:sz w:val="24"/>
          <w:szCs w:val="24"/>
          <w:lang w:val="en-GB"/>
        </w:rPr>
        <w:t xml:space="preserve"> </w:t>
      </w:r>
      <w:r>
        <w:rPr>
          <w:rFonts w:hint="eastAsia" w:ascii="宋体" w:hAnsi="宋体" w:cs="宋体"/>
          <w:kern w:val="0"/>
          <w:sz w:val="24"/>
          <w:szCs w:val="24"/>
        </w:rPr>
        <w:t>外召按钮嵌入自诊断</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若某一外召按钮按下持续时间超过设定时间，系统则认为该按钮嵌入（不能复位），对该层外召不予登记，对应的厅外显示屏不断闪烁报警。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16</w:t>
      </w:r>
      <w:r>
        <w:rPr>
          <w:rFonts w:hint="default" w:ascii="宋体" w:hAnsi="宋体" w:cs="宋体"/>
          <w:kern w:val="0"/>
          <w:sz w:val="24"/>
          <w:szCs w:val="24"/>
          <w:lang w:val="en-GB"/>
        </w:rPr>
        <w:t xml:space="preserve"> </w:t>
      </w:r>
      <w:r>
        <w:rPr>
          <w:rFonts w:hint="eastAsia" w:ascii="宋体" w:hAnsi="宋体" w:cs="宋体"/>
          <w:kern w:val="0"/>
          <w:sz w:val="24"/>
          <w:szCs w:val="24"/>
        </w:rPr>
        <w:t>上电自恢复</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由于停电或电源故障引起轿厢位置在两层之间，当电源恢复后轿厢将自动运行到平层位置，恢复运行。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17</w:t>
      </w:r>
      <w:r>
        <w:rPr>
          <w:rFonts w:hint="default" w:ascii="宋体" w:hAnsi="宋体" w:cs="宋体"/>
          <w:kern w:val="0"/>
          <w:sz w:val="24"/>
          <w:szCs w:val="24"/>
          <w:lang w:val="en-GB"/>
        </w:rPr>
        <w:t xml:space="preserve"> </w:t>
      </w:r>
      <w:r>
        <w:rPr>
          <w:rFonts w:hint="eastAsia" w:ascii="宋体" w:hAnsi="宋体" w:cs="宋体"/>
          <w:kern w:val="0"/>
          <w:sz w:val="24"/>
          <w:szCs w:val="24"/>
        </w:rPr>
        <w:t>WDT主动保护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主控板设有WDT保护，当监测到CPU故障或程序有故障时，WDT回路强行使主控制器输出点关闭，并使CPU复位。</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18</w:t>
      </w:r>
      <w:r>
        <w:rPr>
          <w:rFonts w:hint="default" w:ascii="宋体" w:hAnsi="宋体" w:cs="宋体"/>
          <w:kern w:val="0"/>
          <w:sz w:val="24"/>
          <w:szCs w:val="24"/>
          <w:lang w:val="en-GB"/>
        </w:rPr>
        <w:t xml:space="preserve"> </w:t>
      </w:r>
      <w:r>
        <w:rPr>
          <w:rFonts w:hint="eastAsia" w:ascii="宋体" w:hAnsi="宋体" w:cs="宋体"/>
          <w:kern w:val="0"/>
          <w:sz w:val="24"/>
          <w:szCs w:val="24"/>
        </w:rPr>
        <w:t>光幕保护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门光幕保护系统（至少128束）在门口形成一个光幕保护安全网，触动光幕，电梯关门动作立即停止，自动开门，保护乘客安全。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19</w:t>
      </w:r>
      <w:r>
        <w:rPr>
          <w:rFonts w:hint="default" w:ascii="宋体" w:hAnsi="宋体" w:cs="宋体"/>
          <w:kern w:val="0"/>
          <w:sz w:val="24"/>
          <w:szCs w:val="24"/>
          <w:lang w:val="en-GB"/>
        </w:rPr>
        <w:t xml:space="preserve"> </w:t>
      </w:r>
      <w:r>
        <w:rPr>
          <w:rFonts w:hint="eastAsia" w:ascii="宋体" w:hAnsi="宋体" w:cs="宋体"/>
          <w:kern w:val="0"/>
          <w:sz w:val="24"/>
          <w:szCs w:val="24"/>
        </w:rPr>
        <w:t>超速保护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电梯正常运行过程中，控制器监测到编码器反馈的速度大于电梯额定速度115%，这种状态维持500毫秒，电梯减速停车。重复上述动作两次后，如果没有得到修正，主控制器不再输出运行信号，故障报警。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20</w:t>
      </w:r>
      <w:r>
        <w:rPr>
          <w:rFonts w:hint="default" w:ascii="宋体" w:hAnsi="宋体" w:cs="宋体"/>
          <w:kern w:val="0"/>
          <w:sz w:val="24"/>
          <w:szCs w:val="24"/>
          <w:lang w:val="en-GB"/>
        </w:rPr>
        <w:t xml:space="preserve"> </w:t>
      </w:r>
      <w:r>
        <w:rPr>
          <w:rFonts w:hint="eastAsia" w:ascii="宋体" w:hAnsi="宋体" w:cs="宋体"/>
          <w:kern w:val="0"/>
          <w:sz w:val="24"/>
          <w:szCs w:val="24"/>
        </w:rPr>
        <w:t>超载保护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超载时不关门，超载灯亮，蜂鸣器鸣响，显示超载信息，电梯不启动。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21</w:t>
      </w:r>
      <w:r>
        <w:rPr>
          <w:rFonts w:hint="default" w:ascii="宋体" w:hAnsi="宋体" w:cs="宋体"/>
          <w:kern w:val="0"/>
          <w:sz w:val="24"/>
          <w:szCs w:val="24"/>
          <w:lang w:val="en-GB"/>
        </w:rPr>
        <w:t xml:space="preserve"> </w:t>
      </w:r>
      <w:r>
        <w:rPr>
          <w:rFonts w:hint="eastAsia" w:ascii="宋体" w:hAnsi="宋体" w:cs="宋体"/>
          <w:kern w:val="0"/>
          <w:sz w:val="24"/>
          <w:szCs w:val="24"/>
        </w:rPr>
        <w:t>逆向运行保护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检修运行时系统监测到电梯连续3秒内运行方向与指令方向不一致时，就会立即停车，故障报警。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22．防打滑保护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系统通过AB相编码器监测电梯的运行速度，如果再实际的时间内电动机运行的速度与轿厢运行速度不一致，即判断为钢丝绳打滑，立刻抱闸停车，并进入5级故障状态。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23</w:t>
      </w:r>
      <w:r>
        <w:rPr>
          <w:rFonts w:hint="default" w:ascii="宋体" w:hAnsi="宋体" w:cs="宋体"/>
          <w:kern w:val="0"/>
          <w:sz w:val="24"/>
          <w:szCs w:val="24"/>
          <w:lang w:val="en-GB"/>
        </w:rPr>
        <w:t xml:space="preserve"> </w:t>
      </w:r>
      <w:r>
        <w:rPr>
          <w:rFonts w:hint="eastAsia" w:ascii="宋体" w:hAnsi="宋体" w:cs="宋体"/>
          <w:kern w:val="0"/>
          <w:sz w:val="24"/>
          <w:szCs w:val="24"/>
        </w:rPr>
        <w:t>防终端越程保护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当电梯运行至楼层终端时，若运行减速未至预定值，系统将强迫减速，保护电梯安全运行。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24</w:t>
      </w:r>
      <w:r>
        <w:rPr>
          <w:rFonts w:hint="default" w:ascii="宋体" w:hAnsi="宋体" w:cs="宋体"/>
          <w:kern w:val="0"/>
          <w:sz w:val="24"/>
          <w:szCs w:val="24"/>
          <w:lang w:val="en-GB"/>
        </w:rPr>
        <w:t xml:space="preserve"> </w:t>
      </w:r>
      <w:r>
        <w:rPr>
          <w:rFonts w:hint="eastAsia" w:ascii="宋体" w:hAnsi="宋体" w:cs="宋体"/>
          <w:kern w:val="0"/>
          <w:sz w:val="24"/>
          <w:szCs w:val="24"/>
        </w:rPr>
        <w:t>接触器触点监测保护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系统监测电机回路接触器动作是否可靠，如发现异常，将停止电梯进入故障保护状态，并给出精准的故障类型。</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25</w:t>
      </w:r>
      <w:r>
        <w:rPr>
          <w:rFonts w:hint="default" w:ascii="宋体" w:hAnsi="宋体" w:cs="宋体"/>
          <w:kern w:val="0"/>
          <w:sz w:val="24"/>
          <w:szCs w:val="24"/>
          <w:lang w:val="en-GB"/>
        </w:rPr>
        <w:t xml:space="preserve"> </w:t>
      </w:r>
      <w:r>
        <w:rPr>
          <w:rFonts w:hint="eastAsia" w:ascii="宋体" w:hAnsi="宋体" w:cs="宋体"/>
          <w:kern w:val="0"/>
          <w:sz w:val="24"/>
          <w:szCs w:val="24"/>
        </w:rPr>
        <w:t>安全回路保护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电梯任何一个部位发生故障，安全回路断开，电梯将立刻停止运行。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26</w:t>
      </w:r>
      <w:r>
        <w:rPr>
          <w:rFonts w:hint="default" w:ascii="宋体" w:hAnsi="宋体" w:cs="宋体"/>
          <w:kern w:val="0"/>
          <w:sz w:val="24"/>
          <w:szCs w:val="24"/>
          <w:lang w:val="en-GB"/>
        </w:rPr>
        <w:t xml:space="preserve"> </w:t>
      </w:r>
      <w:r>
        <w:rPr>
          <w:rFonts w:hint="eastAsia" w:ascii="宋体" w:hAnsi="宋体" w:cs="宋体"/>
          <w:kern w:val="0"/>
          <w:sz w:val="24"/>
          <w:szCs w:val="24"/>
        </w:rPr>
        <w:t>运行超时保护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电梯运行时间超过楼层全程运行总时间，电梯将自动停梯故障报警。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27</w:t>
      </w:r>
      <w:r>
        <w:rPr>
          <w:rFonts w:hint="default" w:ascii="宋体" w:hAnsi="宋体" w:cs="宋体"/>
          <w:kern w:val="0"/>
          <w:sz w:val="24"/>
          <w:szCs w:val="24"/>
          <w:lang w:val="en-GB"/>
        </w:rPr>
        <w:t xml:space="preserve"> </w:t>
      </w:r>
      <w:r>
        <w:rPr>
          <w:rFonts w:hint="eastAsia" w:ascii="宋体" w:hAnsi="宋体" w:cs="宋体"/>
          <w:kern w:val="0"/>
          <w:sz w:val="24"/>
          <w:szCs w:val="24"/>
        </w:rPr>
        <w:t>限位保护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系统监测到限位开关动作，将立刻停止电梯运行，然后向相反方向运行，平层开门后恢复运行。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28</w:t>
      </w:r>
      <w:r>
        <w:rPr>
          <w:rFonts w:hint="default" w:ascii="宋体" w:hAnsi="宋体" w:cs="宋体"/>
          <w:kern w:val="0"/>
          <w:sz w:val="24"/>
          <w:szCs w:val="24"/>
          <w:lang w:val="en-GB"/>
        </w:rPr>
        <w:t xml:space="preserve"> </w:t>
      </w:r>
      <w:r>
        <w:rPr>
          <w:rFonts w:hint="eastAsia" w:ascii="宋体" w:hAnsi="宋体" w:cs="宋体"/>
          <w:kern w:val="0"/>
          <w:sz w:val="24"/>
          <w:szCs w:val="24"/>
        </w:rPr>
        <w:t>制动器监测保护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实时监测制动器开合状态，当制动器未按动作要求打开时，系统将禁止电梯启动。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29</w:t>
      </w:r>
      <w:r>
        <w:rPr>
          <w:rFonts w:hint="default" w:ascii="宋体" w:hAnsi="宋体" w:cs="宋体"/>
          <w:kern w:val="0"/>
          <w:sz w:val="24"/>
          <w:szCs w:val="24"/>
          <w:lang w:val="en-GB"/>
        </w:rPr>
        <w:t xml:space="preserve"> </w:t>
      </w:r>
      <w:r>
        <w:rPr>
          <w:rFonts w:hint="eastAsia" w:ascii="宋体" w:hAnsi="宋体" w:cs="宋体"/>
          <w:kern w:val="0"/>
          <w:sz w:val="24"/>
          <w:szCs w:val="24"/>
        </w:rPr>
        <w:t>变频器故障保护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系统收到变频器故障信号就紧急停车，并在有故障时防止电梯运行，故障恢复时自动恢复运行。</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30</w:t>
      </w:r>
      <w:r>
        <w:rPr>
          <w:rFonts w:hint="default" w:ascii="宋体" w:hAnsi="宋体" w:cs="宋体"/>
          <w:kern w:val="0"/>
          <w:sz w:val="24"/>
          <w:szCs w:val="24"/>
          <w:lang w:val="en-GB"/>
        </w:rPr>
        <w:t xml:space="preserve"> </w:t>
      </w:r>
      <w:r>
        <w:rPr>
          <w:rFonts w:hint="eastAsia" w:ascii="宋体" w:hAnsi="宋体" w:cs="宋体"/>
          <w:kern w:val="0"/>
          <w:sz w:val="24"/>
          <w:szCs w:val="24"/>
        </w:rPr>
        <w:t>编码器信号丢失保护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电梯在运行过程中，监测到编码器信号丢失或脉冲数过少，自动停梯保护。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31</w:t>
      </w:r>
      <w:r>
        <w:rPr>
          <w:rFonts w:hint="default" w:ascii="宋体" w:hAnsi="宋体" w:cs="宋体"/>
          <w:kern w:val="0"/>
          <w:sz w:val="24"/>
          <w:szCs w:val="24"/>
          <w:lang w:val="en-GB"/>
        </w:rPr>
        <w:t xml:space="preserve"> </w:t>
      </w:r>
      <w:r>
        <w:rPr>
          <w:rFonts w:hint="eastAsia" w:ascii="宋体" w:hAnsi="宋体" w:cs="宋体"/>
          <w:kern w:val="0"/>
          <w:sz w:val="24"/>
          <w:szCs w:val="24"/>
        </w:rPr>
        <w:t>电梯溜车报警</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系统监测到电梯停梯时，连续3秒钟有反馈脉冲产生，就判定电梯发生溜车故障报警。</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32</w:t>
      </w:r>
      <w:r>
        <w:rPr>
          <w:rFonts w:hint="default" w:ascii="宋体" w:hAnsi="宋体" w:cs="宋体"/>
          <w:kern w:val="0"/>
          <w:sz w:val="24"/>
          <w:szCs w:val="24"/>
          <w:lang w:val="en-GB"/>
        </w:rPr>
        <w:t xml:space="preserve"> </w:t>
      </w:r>
      <w:r>
        <w:rPr>
          <w:rFonts w:hint="eastAsia" w:ascii="宋体" w:hAnsi="宋体" w:cs="宋体"/>
          <w:kern w:val="0"/>
          <w:sz w:val="24"/>
          <w:szCs w:val="24"/>
        </w:rPr>
        <w:t>故障自动停靠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当电梯快速运行时发生故障，停止在非门区，在安全回路正常情况下，电梯慢速行驶至平层位置开门。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33</w:t>
      </w:r>
      <w:r>
        <w:rPr>
          <w:rFonts w:hint="default" w:ascii="宋体" w:hAnsi="宋体" w:cs="宋体"/>
          <w:kern w:val="0"/>
          <w:sz w:val="24"/>
          <w:szCs w:val="24"/>
          <w:lang w:val="en-GB"/>
        </w:rPr>
        <w:t xml:space="preserve"> </w:t>
      </w:r>
      <w:r>
        <w:rPr>
          <w:rFonts w:hint="eastAsia" w:ascii="宋体" w:hAnsi="宋体" w:cs="宋体"/>
          <w:kern w:val="0"/>
          <w:sz w:val="24"/>
          <w:szCs w:val="24"/>
        </w:rPr>
        <w:t>满载直驶</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当电梯达到额定载荷时，只响应内选，不响应外召。</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34</w:t>
      </w:r>
      <w:r>
        <w:rPr>
          <w:rFonts w:hint="default" w:ascii="宋体" w:hAnsi="宋体" w:cs="宋体"/>
          <w:kern w:val="0"/>
          <w:sz w:val="24"/>
          <w:szCs w:val="24"/>
          <w:lang w:val="en-GB"/>
        </w:rPr>
        <w:t xml:space="preserve"> </w:t>
      </w:r>
      <w:r>
        <w:rPr>
          <w:rFonts w:hint="eastAsia" w:ascii="宋体" w:hAnsi="宋体" w:cs="宋体"/>
          <w:kern w:val="0"/>
          <w:sz w:val="24"/>
          <w:szCs w:val="24"/>
        </w:rPr>
        <w:t>防捣乱功能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为避免空梯运行，通过对载重量进行逻辑判断，把不正常的指令做消号处理，避免恶作剧和轿内错误指令。</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35</w:t>
      </w:r>
      <w:r>
        <w:rPr>
          <w:rFonts w:hint="default" w:ascii="宋体" w:hAnsi="宋体" w:cs="宋体"/>
          <w:kern w:val="0"/>
          <w:sz w:val="24"/>
          <w:szCs w:val="24"/>
          <w:lang w:val="en-GB"/>
        </w:rPr>
        <w:t xml:space="preserve"> </w:t>
      </w:r>
      <w:r>
        <w:rPr>
          <w:rFonts w:hint="eastAsia" w:ascii="宋体" w:hAnsi="宋体" w:cs="宋体"/>
          <w:kern w:val="0"/>
          <w:sz w:val="24"/>
          <w:szCs w:val="24"/>
        </w:rPr>
        <w:t>不停层任意设定</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可根据客户实际需要，设定不停靠层，通过所设楼层时不停靠。</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36</w:t>
      </w:r>
      <w:r>
        <w:rPr>
          <w:rFonts w:hint="default" w:ascii="宋体" w:hAnsi="宋体" w:cs="宋体"/>
          <w:kern w:val="0"/>
          <w:sz w:val="24"/>
          <w:szCs w:val="24"/>
          <w:lang w:val="en-GB"/>
        </w:rPr>
        <w:t xml:space="preserve"> </w:t>
      </w:r>
      <w:r>
        <w:rPr>
          <w:rFonts w:hint="eastAsia" w:ascii="宋体" w:hAnsi="宋体" w:cs="宋体"/>
          <w:kern w:val="0"/>
          <w:sz w:val="24"/>
          <w:szCs w:val="24"/>
        </w:rPr>
        <w:t>换站停靠</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如果电梯在持续开门8秒后，门锁仍未断开，电梯将就近平层开门放人。</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37</w:t>
      </w:r>
      <w:r>
        <w:rPr>
          <w:rFonts w:hint="default" w:ascii="宋体" w:hAnsi="宋体" w:cs="宋体"/>
          <w:kern w:val="0"/>
          <w:sz w:val="24"/>
          <w:szCs w:val="24"/>
          <w:lang w:val="en-GB"/>
        </w:rPr>
        <w:t xml:space="preserve"> </w:t>
      </w:r>
      <w:r>
        <w:rPr>
          <w:rFonts w:hint="eastAsia" w:ascii="宋体" w:hAnsi="宋体" w:cs="宋体"/>
          <w:kern w:val="0"/>
          <w:sz w:val="24"/>
          <w:szCs w:val="24"/>
        </w:rPr>
        <w:t>自动返回基站</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电梯在预设时间内无召唤和任何指令时，轿厢停靠至基站，关门待梯。</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38</w:t>
      </w:r>
      <w:r>
        <w:rPr>
          <w:rFonts w:hint="default" w:ascii="宋体" w:hAnsi="宋体" w:cs="宋体"/>
          <w:kern w:val="0"/>
          <w:sz w:val="24"/>
          <w:szCs w:val="24"/>
          <w:lang w:val="en-GB"/>
        </w:rPr>
        <w:t xml:space="preserve"> </w:t>
      </w:r>
      <w:r>
        <w:rPr>
          <w:rFonts w:hint="eastAsia" w:ascii="宋体" w:hAnsi="宋体" w:cs="宋体"/>
          <w:kern w:val="0"/>
          <w:sz w:val="24"/>
          <w:szCs w:val="24"/>
        </w:rPr>
        <w:t>五方通话</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可以通过轿厢操纵盘上的对讲装置与机房、轿顶、底坑、监控中心实现语音联系或寻求帮助。</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39</w:t>
      </w:r>
      <w:r>
        <w:rPr>
          <w:rFonts w:hint="default" w:ascii="宋体" w:hAnsi="宋体" w:cs="宋体"/>
          <w:kern w:val="0"/>
          <w:sz w:val="24"/>
          <w:szCs w:val="24"/>
          <w:lang w:val="en-GB"/>
        </w:rPr>
        <w:t xml:space="preserve"> </w:t>
      </w:r>
      <w:r>
        <w:rPr>
          <w:rFonts w:hint="eastAsia" w:ascii="宋体" w:hAnsi="宋体" w:cs="宋体"/>
          <w:kern w:val="0"/>
          <w:sz w:val="24"/>
          <w:szCs w:val="24"/>
        </w:rPr>
        <w:t>到站钟提示功能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电梯减速平层过程中会鸣响到站钟，以提醒轿厢内乘客或厅外侯梯乘客电梯正在平层。</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40</w:t>
      </w:r>
      <w:r>
        <w:rPr>
          <w:rFonts w:hint="default" w:ascii="宋体" w:hAnsi="宋体" w:cs="宋体"/>
          <w:kern w:val="0"/>
          <w:sz w:val="24"/>
          <w:szCs w:val="24"/>
          <w:lang w:val="en-GB"/>
        </w:rPr>
        <w:t xml:space="preserve"> </w:t>
      </w:r>
      <w:r>
        <w:rPr>
          <w:rFonts w:hint="eastAsia" w:ascii="宋体" w:hAnsi="宋体" w:cs="宋体"/>
          <w:kern w:val="0"/>
          <w:sz w:val="24"/>
          <w:szCs w:val="24"/>
        </w:rPr>
        <w:t>再平层功能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由于乘客进出轿厢等原因引起负载变化，轿厢与地坎误差超过预设值，电梯会自动执行再平层功能，使轿厢回到准确平层位置。</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41</w:t>
      </w:r>
      <w:r>
        <w:rPr>
          <w:rFonts w:hint="default" w:ascii="宋体" w:hAnsi="宋体" w:cs="宋体"/>
          <w:kern w:val="0"/>
          <w:sz w:val="24"/>
          <w:szCs w:val="24"/>
          <w:lang w:val="en-GB"/>
        </w:rPr>
        <w:t xml:space="preserve"> </w:t>
      </w:r>
      <w:r>
        <w:rPr>
          <w:rFonts w:hint="eastAsia" w:ascii="宋体" w:hAnsi="宋体" w:cs="宋体"/>
          <w:kern w:val="0"/>
          <w:sz w:val="24"/>
          <w:szCs w:val="24"/>
        </w:rPr>
        <w:t>消防员操作功能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当启动消防开关后，电梯将自动取消内选外召信号，返回消防基站，进入消防员操作状态。</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42</w:t>
      </w:r>
      <w:r>
        <w:rPr>
          <w:rFonts w:hint="default" w:ascii="宋体" w:hAnsi="宋体" w:cs="宋体"/>
          <w:kern w:val="0"/>
          <w:sz w:val="24"/>
          <w:szCs w:val="24"/>
          <w:lang w:val="en-GB"/>
        </w:rPr>
        <w:t xml:space="preserve"> </w:t>
      </w:r>
      <w:r>
        <w:rPr>
          <w:rFonts w:hint="eastAsia" w:ascii="宋体" w:hAnsi="宋体" w:cs="宋体"/>
          <w:kern w:val="0"/>
          <w:sz w:val="24"/>
          <w:szCs w:val="24"/>
        </w:rPr>
        <w:t>节能功能</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无人乘坐时，电梯进入待机状态，除外呼按钮微亮外，整梯其他部分不再消耗电能。有人乘坐时，电梯立即唤醒恢复正常使用。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43</w:t>
      </w:r>
      <w:r>
        <w:rPr>
          <w:rFonts w:hint="default" w:ascii="宋体" w:hAnsi="宋体" w:cs="宋体"/>
          <w:kern w:val="0"/>
          <w:sz w:val="24"/>
          <w:szCs w:val="24"/>
          <w:lang w:val="en-GB"/>
        </w:rPr>
        <w:t xml:space="preserve"> </w:t>
      </w:r>
      <w:r>
        <w:rPr>
          <w:rFonts w:hint="eastAsia" w:ascii="宋体" w:hAnsi="宋体" w:cs="宋体"/>
          <w:kern w:val="0"/>
          <w:sz w:val="24"/>
          <w:szCs w:val="24"/>
        </w:rPr>
        <w:t>门区保护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电梯在平层制动状态时，如轿厢出现轻微滑移，安全钳将动作及时制动轿厢，防止发生剪梯事故。</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44</w:t>
      </w:r>
      <w:r>
        <w:rPr>
          <w:rFonts w:hint="default" w:ascii="宋体" w:hAnsi="宋体" w:cs="宋体"/>
          <w:kern w:val="0"/>
          <w:sz w:val="24"/>
          <w:szCs w:val="24"/>
          <w:lang w:val="en-GB"/>
        </w:rPr>
        <w:t xml:space="preserve"> </w:t>
      </w:r>
      <w:r>
        <w:rPr>
          <w:rFonts w:hint="eastAsia" w:ascii="宋体" w:hAnsi="宋体" w:cs="宋体"/>
          <w:kern w:val="0"/>
          <w:sz w:val="24"/>
          <w:szCs w:val="24"/>
        </w:rPr>
        <w:t>轿门安全保护</w:t>
      </w:r>
      <w:r>
        <w:rPr>
          <w:rFonts w:hint="eastAsia" w:ascii="宋体" w:hAnsi="宋体" w:cs="宋体"/>
          <w:kern w:val="0"/>
          <w:sz w:val="24"/>
          <w:szCs w:val="24"/>
        </w:rPr>
        <w:tab/>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电梯故障在非门区时，轿门防扒系统启动；主动保护轿门安全，预防因扒门逃生发生意外，主动保护乘客安全。</w:t>
      </w:r>
    </w:p>
    <w:p>
      <w:pPr>
        <w:autoSpaceDE w:val="0"/>
        <w:autoSpaceDN w:val="0"/>
        <w:spacing w:line="360" w:lineRule="auto"/>
        <w:contextualSpacing/>
        <w:rPr>
          <w:rFonts w:hint="eastAsia" w:ascii="宋体" w:hAnsi="宋体" w:cs="宋体"/>
          <w:kern w:val="0"/>
          <w:sz w:val="24"/>
          <w:szCs w:val="24"/>
        </w:rPr>
      </w:pPr>
      <w:r>
        <w:rPr>
          <w:rFonts w:hint="default" w:ascii="宋体" w:hAnsi="宋体" w:cs="宋体"/>
          <w:kern w:val="0"/>
          <w:sz w:val="24"/>
          <w:szCs w:val="24"/>
          <w:lang w:val="en-GB"/>
        </w:rPr>
        <w:t>3.</w:t>
      </w:r>
      <w:r>
        <w:rPr>
          <w:rFonts w:hint="eastAsia" w:ascii="宋体" w:hAnsi="宋体" w:cs="宋体"/>
          <w:kern w:val="0"/>
          <w:sz w:val="24"/>
          <w:szCs w:val="24"/>
        </w:rPr>
        <w:t>45</w:t>
      </w:r>
      <w:r>
        <w:rPr>
          <w:rFonts w:hint="default" w:ascii="宋体" w:hAnsi="宋体" w:cs="宋体"/>
          <w:kern w:val="0"/>
          <w:sz w:val="24"/>
          <w:szCs w:val="24"/>
          <w:lang w:val="en-GB"/>
        </w:rPr>
        <w:t xml:space="preserve"> </w:t>
      </w:r>
      <w:r>
        <w:rPr>
          <w:rFonts w:hint="eastAsia" w:ascii="宋体" w:hAnsi="宋体" w:cs="宋体"/>
          <w:kern w:val="0"/>
          <w:sz w:val="24"/>
          <w:szCs w:val="24"/>
        </w:rPr>
        <w:t>GPS远程监控功能</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电梯一旦异常，维保人员手机、制造商远程监控接收平台将会收到电梯发出的异常信息。</w:t>
      </w:r>
    </w:p>
    <w:p>
      <w:pPr>
        <w:shd w:val="solid" w:color="FFFFFF" w:fill="auto"/>
        <w:autoSpaceDN w:val="0"/>
        <w:spacing w:line="360" w:lineRule="atLeast"/>
        <w:ind w:firstLine="600"/>
        <w:rPr>
          <w:rFonts w:ascii="仿宋" w:hAnsi="仿宋" w:eastAsia="仿宋"/>
          <w:b/>
          <w:color w:val="000000"/>
          <w:sz w:val="30"/>
          <w:shd w:val="clear" w:color="auto" w:fill="FFFFFF"/>
        </w:rPr>
      </w:pPr>
      <w:r>
        <w:rPr>
          <w:rFonts w:ascii="仿宋" w:hAnsi="仿宋" w:eastAsia="仿宋"/>
          <w:b/>
          <w:color w:val="000000"/>
          <w:sz w:val="30"/>
          <w:shd w:val="clear" w:color="auto" w:fill="FFFFFF"/>
        </w:rPr>
        <w:t>（</w:t>
      </w:r>
      <w:r>
        <w:rPr>
          <w:rFonts w:hint="eastAsia" w:ascii="仿宋" w:hAnsi="仿宋" w:eastAsia="仿宋"/>
          <w:b/>
          <w:color w:val="000000"/>
          <w:sz w:val="30"/>
          <w:shd w:val="clear" w:color="auto" w:fill="FFFFFF"/>
        </w:rPr>
        <w:t>三</w:t>
      </w:r>
      <w:r>
        <w:rPr>
          <w:rFonts w:ascii="仿宋" w:hAnsi="仿宋" w:eastAsia="仿宋"/>
          <w:b/>
          <w:color w:val="000000"/>
          <w:sz w:val="30"/>
          <w:shd w:val="clear" w:color="auto" w:fill="FFFFFF"/>
        </w:rPr>
        <w:t>）采购清单</w:t>
      </w:r>
    </w:p>
    <w:tbl>
      <w:tblPr>
        <w:tblStyle w:val="16"/>
        <w:tblW w:w="900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80"/>
        <w:gridCol w:w="2955"/>
        <w:gridCol w:w="1050"/>
        <w:gridCol w:w="117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序号</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货物名称</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技术规格及主要参数</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单位</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数量</w:t>
            </w:r>
          </w:p>
        </w:tc>
        <w:tc>
          <w:tcPr>
            <w:tcW w:w="1665" w:type="dxa"/>
            <w:shd w:val="solid" w:color="FFFFFF" w:fill="auto"/>
            <w:noWrap w:val="0"/>
            <w:tcMar>
              <w:top w:w="0" w:type="dxa"/>
              <w:bottom w:w="0" w:type="dxa"/>
            </w:tcMar>
            <w:vAlign w:val="top"/>
          </w:tcPr>
          <w:p/>
          <w:p>
            <w:pPr>
              <w:jc w:val="center"/>
            </w:pPr>
            <w:r>
              <w:rPr>
                <w:rFonts w:ascii="仿宋" w:hAnsi="仿宋" w:eastAsia="仿宋"/>
                <w:b/>
                <w:color w:val="000000"/>
                <w:sz w:val="24"/>
                <w:shd w:val="clear" w:color="auto" w:fill="FFFFFF"/>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1</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both"/>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无机房客梯兼可载货兼无障碍</w:t>
            </w:r>
            <w:r>
              <w:rPr>
                <w:rFonts w:ascii="仿宋" w:hAnsi="仿宋" w:eastAsia="仿宋"/>
                <w:color w:val="000000"/>
                <w:sz w:val="24"/>
                <w:shd w:val="clear" w:color="auto" w:fill="FFFFFF"/>
              </w:rPr>
              <w:t xml:space="preserve"> </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载重：1800kg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井道尺寸（宽×深）/mm:2700×2400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2</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层站：5/5/5</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梯速：1.5m/s</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井道尺寸（宽×深）/mm:2600×2200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顶层净高/mm：＞7100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提升高度：/m：19.85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 xml:space="preserve"> </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无机房客梯兼无障碍</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层站：5/5/5</w:t>
            </w:r>
          </w:p>
          <w:p>
            <w:pPr>
              <w:pStyle w:val="2"/>
              <w:ind w:firstLine="0" w:firstLineChars="0"/>
              <w:rPr>
                <w:rFonts w:hint="eastAsia" w:ascii="仿宋" w:hAnsi="仿宋" w:eastAsia="仿宋" w:cs="仿宋"/>
                <w:sz w:val="24"/>
                <w:szCs w:val="24"/>
              </w:rPr>
            </w:pPr>
            <w:r>
              <w:rPr>
                <w:rFonts w:hint="eastAsia" w:ascii="仿宋" w:hAnsi="仿宋" w:eastAsia="仿宋" w:cs="仿宋"/>
                <w:sz w:val="24"/>
                <w:szCs w:val="24"/>
              </w:rPr>
              <w:t>梯速：1.5m/s</w:t>
            </w:r>
          </w:p>
          <w:p>
            <w:pPr>
              <w:shd w:val="solid" w:color="FFFFFF" w:fill="auto"/>
              <w:autoSpaceDN w:val="0"/>
              <w:spacing w:line="360" w:lineRule="atLeast"/>
              <w:rPr>
                <w:rFonts w:hint="eastAsia" w:ascii="仿宋" w:hAnsi="仿宋" w:eastAsia="仿宋" w:cs="仿宋"/>
                <w:sz w:val="24"/>
                <w:szCs w:val="24"/>
              </w:rPr>
            </w:pPr>
            <w:r>
              <w:rPr>
                <w:rFonts w:hint="eastAsia" w:ascii="仿宋" w:hAnsi="仿宋" w:eastAsia="仿宋" w:cs="仿宋"/>
                <w:sz w:val="24"/>
                <w:szCs w:val="24"/>
              </w:rPr>
              <w:t>载重：1150kg</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井道尺寸（宽×深）/mm:2800×2400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基坑深度/mm：1800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顶层净高/mm：4400</w:t>
            </w:r>
          </w:p>
          <w:p>
            <w:pPr>
              <w:pStyle w:val="2"/>
              <w:ind w:firstLine="0" w:firstLineChars="0"/>
              <w:rPr>
                <w:rFonts w:hint="eastAsia" w:ascii="仿宋" w:hAnsi="仿宋" w:eastAsia="仿宋" w:cs="仿宋"/>
                <w:sz w:val="22"/>
                <w:szCs w:val="24"/>
              </w:rPr>
            </w:pPr>
            <w:r>
              <w:rPr>
                <w:rFonts w:hint="eastAsia" w:ascii="仿宋" w:hAnsi="仿宋" w:eastAsia="仿宋" w:cs="仿宋"/>
                <w:sz w:val="22"/>
                <w:szCs w:val="24"/>
              </w:rPr>
              <w:t>提升高度：/m：5.35</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p>
        </w:tc>
        <w:tc>
          <w:tcPr>
            <w:tcW w:w="138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自动扶梯</w:t>
            </w:r>
          </w:p>
        </w:tc>
        <w:tc>
          <w:tcPr>
            <w:tcW w:w="2955"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提升高度：</w:t>
            </w:r>
            <w:r>
              <w:rPr>
                <w:rFonts w:hint="eastAsia" w:ascii="仿宋" w:hAnsi="仿宋" w:eastAsia="仿宋"/>
                <w:color w:val="000000"/>
                <w:sz w:val="24"/>
                <w:shd w:val="clear" w:color="auto" w:fill="FFFFFF"/>
                <w:lang w:val="en-US" w:eastAsia="zh-CN"/>
              </w:rPr>
              <w:t>4.8m</w:t>
            </w:r>
            <w:r>
              <w:rPr>
                <w:rFonts w:hint="eastAsia" w:ascii="仿宋" w:hAnsi="仿宋" w:eastAsia="仿宋"/>
                <w:color w:val="000000"/>
                <w:sz w:val="24"/>
                <w:shd w:val="clear" w:color="auto" w:fill="FFFFFF"/>
              </w:rPr>
              <w:t>，</w:t>
            </w:r>
          </w:p>
          <w:p>
            <w:pPr>
              <w:shd w:val="solid" w:color="FFFFFF" w:fill="auto"/>
              <w:autoSpaceDN w:val="0"/>
              <w:spacing w:line="36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角度：30°，</w:t>
            </w:r>
          </w:p>
          <w:p>
            <w:pPr>
              <w:pStyle w:val="2"/>
              <w:ind w:firstLine="0" w:firstLineChars="0"/>
              <w:rPr>
                <w:rFonts w:hint="eastAsia" w:ascii="仿宋" w:hAnsi="仿宋" w:eastAsia="仿宋" w:cs="仿宋"/>
                <w:sz w:val="22"/>
                <w:szCs w:val="24"/>
              </w:rPr>
            </w:pPr>
            <w:r>
              <w:rPr>
                <w:rFonts w:hint="eastAsia" w:ascii="仿宋" w:hAnsi="仿宋" w:eastAsia="仿宋"/>
                <w:color w:val="000000"/>
                <w:sz w:val="24"/>
                <w:shd w:val="clear" w:color="auto" w:fill="FFFFFF"/>
              </w:rPr>
              <w:t>梯级宽度1000mm，梯速0.5m/s，</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台</w:t>
            </w:r>
          </w:p>
        </w:tc>
        <w:tc>
          <w:tcPr>
            <w:tcW w:w="1170" w:type="dxa"/>
            <w:shd w:val="solid" w:color="FFFFFF" w:fill="auto"/>
            <w:noWrap w:val="0"/>
            <w:tcMar>
              <w:top w:w="0" w:type="dxa"/>
              <w:left w:w="105" w:type="dxa"/>
              <w:bottom w:w="0" w:type="dxa"/>
              <w:right w:w="105"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8</w:t>
            </w:r>
          </w:p>
        </w:tc>
        <w:tc>
          <w:tcPr>
            <w:tcW w:w="1665" w:type="dxa"/>
            <w:shd w:val="solid" w:color="FFFFFF" w:fill="auto"/>
            <w:noWrap w:val="0"/>
            <w:tcMar>
              <w:top w:w="0" w:type="dxa"/>
              <w:bottom w:w="0" w:type="dxa"/>
            </w:tcMar>
            <w:vAlign w:val="center"/>
          </w:tcPr>
          <w:p>
            <w:pPr>
              <w:shd w:val="solid" w:color="FFFFFF" w:fill="auto"/>
              <w:autoSpaceDN w:val="0"/>
              <w:spacing w:line="36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否</w:t>
            </w:r>
          </w:p>
        </w:tc>
      </w:tr>
    </w:tbl>
    <w:p>
      <w:pPr>
        <w:spacing w:line="360" w:lineRule="auto"/>
        <w:ind w:firstLine="482" w:firstLineChars="200"/>
        <w:contextualSpacing/>
        <w:rPr>
          <w:rFonts w:hint="eastAsia"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color w:val="auto"/>
          <w:sz w:val="24"/>
          <w:szCs w:val="24"/>
        </w:rPr>
        <w:t>★三</w:t>
      </w:r>
      <w:r>
        <w:rPr>
          <w:rFonts w:hint="eastAsia" w:ascii="宋体" w:hAnsi="宋体" w:cs="微软雅黑"/>
          <w:b/>
          <w:color w:val="auto"/>
          <w:sz w:val="24"/>
          <w:szCs w:val="24"/>
          <w:lang w:eastAsia="zh-CN"/>
        </w:rPr>
        <w:t>、</w:t>
      </w:r>
      <w:r>
        <w:rPr>
          <w:rFonts w:hint="eastAsia" w:ascii="宋体" w:hAnsi="宋体" w:cs="微软雅黑"/>
          <w:b/>
          <w:color w:val="auto"/>
          <w:sz w:val="24"/>
          <w:szCs w:val="24"/>
        </w:rPr>
        <w:t>采购标的执行标准</w:t>
      </w:r>
    </w:p>
    <w:p>
      <w:pPr>
        <w:spacing w:line="360" w:lineRule="auto"/>
        <w:ind w:firstLine="600" w:firstLineChars="250"/>
        <w:contextualSpacing/>
        <w:rPr>
          <w:rFonts w:ascii="宋体" w:hAnsi="宋体" w:cs="仿宋_GB2312"/>
          <w:sz w:val="24"/>
          <w:szCs w:val="24"/>
          <w:lang w:val="zh-CN"/>
        </w:rPr>
      </w:pPr>
      <w:r>
        <w:rPr>
          <w:rFonts w:hint="default" w:ascii="宋体" w:hAnsi="宋体" w:cs="仿宋_GB2312"/>
          <w:sz w:val="24"/>
          <w:szCs w:val="24"/>
          <w:lang w:val="en-GB"/>
        </w:rPr>
        <w:t>1</w:t>
      </w:r>
      <w:r>
        <w:rPr>
          <w:rFonts w:hint="eastAsia" w:ascii="宋体" w:hAnsi="宋体" w:cs="仿宋_GB2312"/>
          <w:sz w:val="24"/>
          <w:szCs w:val="24"/>
          <w:lang w:val="en-GB" w:eastAsia="zh-CN"/>
        </w:rPr>
        <w:t>、</w:t>
      </w:r>
      <w:r>
        <w:rPr>
          <w:rFonts w:hint="eastAsia" w:ascii="宋体" w:hAnsi="宋体" w:cs="仿宋_GB2312"/>
          <w:sz w:val="24"/>
          <w:szCs w:val="24"/>
          <w:lang w:val="zh-CN"/>
        </w:rPr>
        <w:t>电梯应适用于指定的下述工作环境和条件：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）温度：</w:t>
      </w:r>
      <w:r>
        <w:rPr>
          <w:rFonts w:ascii="宋体" w:hAnsi="宋体" w:cs="仿宋_GB2312"/>
          <w:sz w:val="24"/>
          <w:szCs w:val="24"/>
          <w:lang w:val="zh-CN"/>
        </w:rPr>
        <w:t>-5</w:t>
      </w:r>
      <w:r>
        <w:rPr>
          <w:rFonts w:hint="eastAsia" w:ascii="宋体" w:hAnsi="宋体" w:cs="仿宋_GB2312"/>
          <w:sz w:val="24"/>
          <w:szCs w:val="24"/>
          <w:lang w:val="zh-CN"/>
        </w:rPr>
        <w:t>℃</w:t>
      </w:r>
      <w:r>
        <w:rPr>
          <w:rFonts w:ascii="宋体" w:hAnsi="宋体" w:cs="仿宋_GB2312"/>
          <w:sz w:val="24"/>
          <w:szCs w:val="24"/>
          <w:lang w:val="zh-CN"/>
        </w:rPr>
        <w:t>——45</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）相对湿度：</w:t>
      </w:r>
      <w:r>
        <w:rPr>
          <w:rFonts w:ascii="宋体" w:hAnsi="宋体" w:cs="仿宋_GB2312"/>
          <w:sz w:val="24"/>
          <w:szCs w:val="24"/>
          <w:lang w:val="zh-CN"/>
        </w:rPr>
        <w:t>90%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）消防要求：应具备消防应急返回功能；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）电源：动力电源</w:t>
      </w:r>
      <w:r>
        <w:rPr>
          <w:rFonts w:ascii="宋体" w:hAnsi="宋体" w:cs="仿宋_GB2312"/>
          <w:sz w:val="24"/>
          <w:szCs w:val="24"/>
          <w:lang w:val="zh-CN"/>
        </w:rPr>
        <w:t>—AC</w:t>
      </w:r>
      <w:r>
        <w:rPr>
          <w:rFonts w:hint="eastAsia" w:ascii="宋体" w:hAnsi="宋体" w:cs="仿宋_GB2312"/>
          <w:sz w:val="24"/>
          <w:szCs w:val="24"/>
          <w:lang w:val="zh-CN"/>
        </w:rPr>
        <w:t>三相</w:t>
      </w:r>
      <w:r>
        <w:rPr>
          <w:rFonts w:ascii="宋体" w:hAnsi="宋体" w:cs="仿宋_GB2312"/>
          <w:sz w:val="24"/>
          <w:szCs w:val="24"/>
          <w:lang w:val="zh-CN"/>
        </w:rPr>
        <w:t>380V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，照明电源</w:t>
      </w:r>
      <w:r>
        <w:rPr>
          <w:rFonts w:ascii="宋体" w:hAnsi="宋体" w:cs="仿宋_GB2312"/>
          <w:sz w:val="24"/>
          <w:szCs w:val="24"/>
          <w:lang w:val="zh-CN"/>
        </w:rPr>
        <w:t>—AC</w:t>
      </w:r>
      <w:r>
        <w:rPr>
          <w:rFonts w:hint="eastAsia" w:ascii="宋体" w:hAnsi="宋体" w:cs="仿宋_GB2312"/>
          <w:sz w:val="24"/>
          <w:szCs w:val="24"/>
          <w:lang w:val="zh-CN"/>
        </w:rPr>
        <w:t>单相</w:t>
      </w:r>
      <w:r>
        <w:rPr>
          <w:rFonts w:ascii="宋体" w:hAnsi="宋体" w:cs="仿宋_GB2312"/>
          <w:sz w:val="24"/>
          <w:szCs w:val="24"/>
          <w:lang w:val="zh-CN"/>
        </w:rPr>
        <w:t>220V</w:t>
      </w:r>
      <w:r>
        <w:rPr>
          <w:rFonts w:hint="eastAsia" w:ascii="宋体" w:hAnsi="宋体" w:cs="仿宋_GB2312"/>
          <w:sz w:val="24"/>
          <w:szCs w:val="24"/>
          <w:lang w:val="zh-CN"/>
        </w:rPr>
        <w:t>、</w:t>
      </w:r>
      <w:r>
        <w:rPr>
          <w:rFonts w:ascii="宋体" w:hAnsi="宋体" w:cs="仿宋_GB2312"/>
          <w:sz w:val="24"/>
          <w:szCs w:val="24"/>
          <w:lang w:val="zh-CN"/>
        </w:rPr>
        <w:t>50HZ</w:t>
      </w:r>
      <w:r>
        <w:rPr>
          <w:rFonts w:hint="eastAsia" w:ascii="宋体" w:hAnsi="宋体" w:cs="仿宋_GB2312"/>
          <w:sz w:val="24"/>
          <w:szCs w:val="24"/>
          <w:lang w:val="zh-CN"/>
        </w:rPr>
        <w:t>，电压允许波动范围±</w:t>
      </w:r>
      <w:r>
        <w:rPr>
          <w:rFonts w:ascii="宋体" w:hAnsi="宋体" w:cs="仿宋_GB2312"/>
          <w:sz w:val="24"/>
          <w:szCs w:val="24"/>
          <w:lang w:val="zh-CN"/>
        </w:rPr>
        <w:t>10%</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en-GB" w:eastAsia="zh-CN"/>
        </w:rPr>
        <w:t>、</w:t>
      </w:r>
      <w:r>
        <w:rPr>
          <w:rFonts w:hint="eastAsia" w:ascii="宋体" w:hAnsi="宋体" w:cs="仿宋_GB2312"/>
          <w:sz w:val="24"/>
          <w:szCs w:val="24"/>
          <w:lang w:val="zh-CN"/>
        </w:rPr>
        <w:t>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（1）《电气装置安装工程电梯电气装置施工及验收规范》：</w:t>
      </w:r>
      <w:r>
        <w:rPr>
          <w:rFonts w:ascii="宋体" w:hAnsi="宋体" w:cs="仿宋_GB2312"/>
          <w:sz w:val="24"/>
          <w:szCs w:val="24"/>
          <w:lang w:val="zh-CN"/>
        </w:rPr>
        <w:t xml:space="preserve">GB50254-96 /GB50182-93  </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）《低压开关设备和控制设备》（</w:t>
      </w:r>
      <w:r>
        <w:rPr>
          <w:rFonts w:ascii="宋体" w:hAnsi="宋体" w:cs="仿宋_GB2312"/>
          <w:sz w:val="24"/>
          <w:szCs w:val="24"/>
          <w:lang w:val="zh-CN"/>
        </w:rPr>
        <w:t>GB14048.5-93</w:t>
      </w:r>
      <w:r>
        <w:rPr>
          <w:rFonts w:hint="eastAsia" w:ascii="宋体" w:hAnsi="宋体" w:cs="仿宋_GB2312"/>
          <w:sz w:val="24"/>
          <w:szCs w:val="24"/>
          <w:lang w:val="zh-CN"/>
        </w:rPr>
        <w:t>）</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）《电梯技术条件》：</w:t>
      </w:r>
      <w:r>
        <w:rPr>
          <w:rFonts w:ascii="宋体" w:hAnsi="宋体" w:cs="仿宋_GB2312"/>
          <w:sz w:val="24"/>
          <w:szCs w:val="24"/>
          <w:lang w:val="zh-CN"/>
        </w:rPr>
        <w:t>GB/T10058-2009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）《电梯制造与安装安全规范》：</w:t>
      </w:r>
      <w:r>
        <w:rPr>
          <w:rFonts w:ascii="宋体" w:hAnsi="宋体" w:cs="仿宋_GB2312"/>
          <w:sz w:val="24"/>
          <w:szCs w:val="24"/>
          <w:lang w:val="zh-CN"/>
        </w:rPr>
        <w:t>GB7588</w:t>
      </w:r>
      <w:r>
        <w:rPr>
          <w:rFonts w:hint="eastAsia" w:ascii="宋体" w:hAnsi="宋体" w:cs="仿宋_GB2312"/>
          <w:sz w:val="24"/>
          <w:szCs w:val="24"/>
          <w:lang w:val="zh-CN"/>
        </w:rPr>
        <w:t>，本规范等同于欧洲标准委员会</w:t>
      </w:r>
      <w:r>
        <w:rPr>
          <w:rFonts w:ascii="宋体" w:hAnsi="宋体" w:cs="仿宋_GB2312"/>
          <w:sz w:val="24"/>
          <w:szCs w:val="24"/>
          <w:lang w:val="zh-CN"/>
        </w:rPr>
        <w:t>CEN</w:t>
      </w:r>
      <w:r>
        <w:rPr>
          <w:rFonts w:hint="eastAsia" w:ascii="宋体" w:hAnsi="宋体" w:cs="仿宋_GB2312"/>
          <w:sz w:val="24"/>
          <w:szCs w:val="24"/>
          <w:lang w:val="zh-CN"/>
        </w:rPr>
        <w:t>标准</w:t>
      </w:r>
      <w:r>
        <w:rPr>
          <w:rFonts w:ascii="宋体" w:hAnsi="宋体" w:cs="仿宋_GB2312"/>
          <w:sz w:val="24"/>
          <w:szCs w:val="24"/>
          <w:lang w:val="zh-CN"/>
        </w:rPr>
        <w:t>EN81</w:t>
      </w:r>
      <w:r>
        <w:rPr>
          <w:rFonts w:hint="eastAsia" w:ascii="宋体" w:hAnsi="宋体" w:cs="仿宋_GB2312"/>
          <w:sz w:val="24"/>
          <w:szCs w:val="24"/>
          <w:lang w:val="zh-CN"/>
        </w:rPr>
        <w:t>关于电梯制造安装标准。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5</w:t>
      </w:r>
      <w:r>
        <w:rPr>
          <w:rFonts w:hint="eastAsia" w:ascii="宋体" w:hAnsi="宋体" w:cs="仿宋_GB2312"/>
          <w:sz w:val="24"/>
          <w:szCs w:val="24"/>
          <w:lang w:val="zh-CN"/>
        </w:rPr>
        <w:t>）《电梯试验方法》：</w:t>
      </w:r>
      <w:r>
        <w:rPr>
          <w:rFonts w:ascii="宋体" w:hAnsi="宋体" w:cs="仿宋_GB2312"/>
          <w:sz w:val="24"/>
          <w:szCs w:val="24"/>
          <w:lang w:val="zh-CN"/>
        </w:rPr>
        <w:t>GB/T10059-2009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6</w:t>
      </w:r>
      <w:r>
        <w:rPr>
          <w:rFonts w:hint="eastAsia" w:ascii="宋体" w:hAnsi="宋体" w:cs="仿宋_GB2312"/>
          <w:sz w:val="24"/>
          <w:szCs w:val="24"/>
          <w:lang w:val="zh-CN"/>
        </w:rPr>
        <w:t>）《电梯安装验收规范》：</w:t>
      </w:r>
      <w:r>
        <w:rPr>
          <w:rFonts w:ascii="宋体" w:hAnsi="宋体" w:cs="仿宋_GB2312"/>
          <w:sz w:val="24"/>
          <w:szCs w:val="24"/>
          <w:lang w:val="zh-CN"/>
        </w:rPr>
        <w:t>GB10060-2011</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7</w:t>
      </w:r>
      <w:r>
        <w:rPr>
          <w:rFonts w:hint="eastAsia" w:ascii="宋体" w:hAnsi="宋体" w:cs="仿宋_GB2312"/>
          <w:sz w:val="24"/>
          <w:szCs w:val="24"/>
          <w:lang w:val="zh-CN"/>
        </w:rPr>
        <w:t>）提高在用电梯安全性的规范：</w:t>
      </w:r>
      <w:r>
        <w:rPr>
          <w:rFonts w:ascii="宋体" w:hAnsi="宋体" w:cs="仿宋_GB2312"/>
          <w:sz w:val="24"/>
          <w:szCs w:val="24"/>
          <w:lang w:val="zh-CN"/>
        </w:rPr>
        <w:t>GB24804-2009</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8</w:t>
      </w:r>
      <w:r>
        <w:rPr>
          <w:rFonts w:hint="eastAsia" w:ascii="宋体" w:hAnsi="宋体" w:cs="仿宋_GB2312"/>
          <w:sz w:val="24"/>
          <w:szCs w:val="24"/>
          <w:lang w:val="zh-CN"/>
        </w:rPr>
        <w:t>）《电梯主要参数及轿厢、井道、机房的形式及尺寸》：</w:t>
      </w:r>
      <w:r>
        <w:rPr>
          <w:rFonts w:ascii="宋体" w:hAnsi="宋体" w:cs="仿宋_GB2312"/>
          <w:sz w:val="24"/>
          <w:szCs w:val="24"/>
          <w:lang w:val="zh-CN"/>
        </w:rPr>
        <w:t>GB/T7025.1-7025.2-2008</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9</w:t>
      </w:r>
      <w:r>
        <w:rPr>
          <w:rFonts w:hint="eastAsia" w:ascii="宋体" w:hAnsi="宋体" w:cs="仿宋_GB2312"/>
          <w:sz w:val="24"/>
          <w:szCs w:val="24"/>
          <w:lang w:val="zh-CN"/>
        </w:rPr>
        <w:t xml:space="preserve">） </w:t>
      </w:r>
      <w:r>
        <w:rPr>
          <w:rFonts w:ascii="宋体" w:hAnsi="宋体" w:cs="仿宋_GB2312"/>
          <w:sz w:val="24"/>
          <w:szCs w:val="24"/>
          <w:lang w:val="zh-CN"/>
        </w:rPr>
        <w:t>TSGT5001-2009</w:t>
      </w:r>
      <w:r>
        <w:rPr>
          <w:rFonts w:hint="eastAsia" w:ascii="宋体" w:hAnsi="宋体" w:cs="仿宋_GB2312"/>
          <w:sz w:val="24"/>
          <w:szCs w:val="24"/>
          <w:lang w:val="zh-CN"/>
        </w:rPr>
        <w:t>电梯使用管理与维护保养规则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10</w:t>
      </w:r>
      <w:r>
        <w:rPr>
          <w:rFonts w:hint="eastAsia" w:ascii="宋体" w:hAnsi="宋体" w:cs="仿宋_GB2312"/>
          <w:sz w:val="24"/>
          <w:szCs w:val="24"/>
          <w:lang w:val="zh-CN"/>
        </w:rPr>
        <w:t>）</w:t>
      </w:r>
      <w:r>
        <w:rPr>
          <w:rFonts w:ascii="宋体" w:hAnsi="宋体" w:cs="仿宋_GB2312"/>
          <w:sz w:val="24"/>
          <w:szCs w:val="24"/>
          <w:lang w:val="zh-CN"/>
        </w:rPr>
        <w:t xml:space="preserve">TSGT7001-2009 </w:t>
      </w:r>
      <w:r>
        <w:rPr>
          <w:rFonts w:hint="eastAsia" w:ascii="宋体" w:hAnsi="宋体" w:cs="仿宋_GB2312"/>
          <w:sz w:val="24"/>
          <w:szCs w:val="24"/>
          <w:lang w:val="zh-CN"/>
        </w:rPr>
        <w:t>电梯监督检验和定期检验规则</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11</w:t>
      </w:r>
      <w:r>
        <w:rPr>
          <w:rFonts w:hint="eastAsia" w:ascii="宋体" w:hAnsi="宋体" w:cs="仿宋_GB2312"/>
          <w:sz w:val="24"/>
          <w:szCs w:val="24"/>
          <w:lang w:val="zh-CN"/>
        </w:rPr>
        <w:t>）</w:t>
      </w:r>
      <w:r>
        <w:rPr>
          <w:rFonts w:ascii="宋体" w:hAnsi="宋体" w:cs="仿宋_GB2312"/>
          <w:sz w:val="24"/>
          <w:szCs w:val="24"/>
          <w:lang w:val="zh-CN"/>
        </w:rPr>
        <w:t xml:space="preserve">GB 50310-2002  </w:t>
      </w:r>
      <w:r>
        <w:rPr>
          <w:rFonts w:hint="eastAsia" w:ascii="宋体" w:hAnsi="宋体" w:cs="仿宋_GB2312"/>
          <w:sz w:val="24"/>
          <w:szCs w:val="24"/>
          <w:lang w:val="zh-CN"/>
        </w:rPr>
        <w:t>电梯工程施工质量验收规范</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12</w:t>
      </w:r>
      <w:r>
        <w:rPr>
          <w:rFonts w:hint="eastAsia" w:ascii="宋体" w:hAnsi="宋体" w:cs="仿宋_GB2312"/>
          <w:sz w:val="24"/>
          <w:szCs w:val="24"/>
          <w:lang w:val="zh-CN"/>
        </w:rPr>
        <w:t>）满足</w:t>
      </w:r>
      <w:r>
        <w:rPr>
          <w:rFonts w:ascii="宋体" w:hAnsi="宋体" w:cs="仿宋_GB2312"/>
          <w:sz w:val="24"/>
          <w:szCs w:val="24"/>
          <w:lang w:val="zh-CN"/>
        </w:rPr>
        <w:t>GB/T 10058-2009,GB/T 10059-2009</w:t>
      </w:r>
      <w:r>
        <w:rPr>
          <w:rFonts w:hint="eastAsia" w:ascii="宋体" w:hAnsi="宋体" w:cs="仿宋_GB2312"/>
          <w:sz w:val="24"/>
          <w:szCs w:val="24"/>
          <w:lang w:val="zh-CN"/>
        </w:rPr>
        <w:t>验收要求。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13</w:t>
      </w:r>
      <w:r>
        <w:rPr>
          <w:rFonts w:hint="eastAsia" w:ascii="宋体" w:hAnsi="宋体" w:cs="仿宋_GB2312"/>
          <w:sz w:val="24"/>
          <w:szCs w:val="24"/>
          <w:lang w:val="zh-CN"/>
        </w:rPr>
        <w:t>）其它与垂直电梯、自动扶梯制造、安装、检验、运行、维护保养等有关的国家标准、行业标准及地方相关规定</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3、</w:t>
      </w:r>
      <w:r>
        <w:rPr>
          <w:rFonts w:ascii="宋体" w:hAnsi="宋体" w:cs="仿宋_GB2312"/>
          <w:sz w:val="24"/>
          <w:szCs w:val="24"/>
          <w:lang w:val="zh-CN"/>
        </w:rPr>
        <w:t>强制性产品认证</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4、政府强制采购的节能产品</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eastAsia="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lang w:val="zh-CN"/>
        </w:rPr>
      </w:pPr>
      <w:r>
        <w:rPr>
          <w:rFonts w:hint="eastAsia" w:ascii="宋体" w:hAnsi="宋体" w:cs="微软雅黑"/>
          <w:b/>
          <w:color w:val="auto"/>
          <w:sz w:val="24"/>
          <w:szCs w:val="24"/>
          <w:lang w:val="zh-CN"/>
        </w:rPr>
        <w:t>★四、服务标准、期限、效率等其他要求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1、中标单位中标后要求：中标单位中标后要向甲方（业主）缴纳履约保证金。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（1）缴纳金额：按中标价的5%收取履约保证金；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（2）缴纳方式：银行保函</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2、售后服务要求：投标人须对售后服务期限等做出承诺。</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3、该工程为许昌市重点工程，满足国家质量标准为合格工程，电梯中标单位竣工资料需按合格工程标准提供给当地技术监督局和招标人单位并负责报验备案。</w:t>
      </w:r>
    </w:p>
    <w:p>
      <w:pPr>
        <w:pStyle w:val="2"/>
        <w:ind w:firstLine="480" w:firstLineChars="200"/>
        <w:rPr>
          <w:rFonts w:hint="eastAsia"/>
          <w:lang w:val="en-GB"/>
        </w:rPr>
      </w:pPr>
      <w:r>
        <w:rPr>
          <w:rFonts w:hint="eastAsia" w:ascii="宋体" w:hAnsi="宋体" w:eastAsia="宋体" w:cs="宋体"/>
          <w:color w:val="auto"/>
          <w:kern w:val="0"/>
          <w:sz w:val="24"/>
          <w:szCs w:val="24"/>
          <w:lang w:val="zh-CN" w:eastAsia="zh-CN" w:bidi="ar-SA"/>
        </w:rPr>
        <w:t>4、质保期一年</w:t>
      </w:r>
      <w:r>
        <w:rPr>
          <w:rFonts w:hint="default" w:ascii="宋体" w:hAnsi="宋体" w:cs="宋体"/>
          <w:color w:val="auto"/>
          <w:kern w:val="0"/>
          <w:sz w:val="24"/>
          <w:szCs w:val="24"/>
          <w:lang w:val="en-GB"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全部安装完成后由采购人成立验收小组,按照采购合同的约定对中标人履约情况进行验收。经许昌市质量技术监督局（政府监管部门）验收并出具合格报告。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按照招标文件要求、投标文件响应和承诺验收</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六</w:t>
      </w:r>
      <w:r>
        <w:rPr>
          <w:rFonts w:hint="eastAsia" w:ascii="宋体" w:hAnsi="宋体" w:eastAsia="宋体" w:cs="黑体"/>
          <w:b/>
          <w:bCs/>
          <w:color w:val="auto"/>
          <w:shd w:val="clear" w:color="auto" w:fill="FFFFFF"/>
        </w:rPr>
        <w:t>、本项目预算金额3124000元。最高限价3124000</w:t>
      </w:r>
      <w:r>
        <w:rPr>
          <w:rFonts w:hint="eastAsia" w:ascii="宋体" w:hAnsi="宋体" w:eastAsia="宋体" w:cs="黑体"/>
          <w:b/>
          <w:bCs/>
          <w:color w:val="auto"/>
          <w:shd w:val="clear" w:color="auto" w:fill="FFFFFF"/>
          <w:lang w:val="zh-CN"/>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1、支付方式：</w:t>
      </w:r>
      <w:r>
        <w:rPr>
          <w:rFonts w:hint="eastAsia" w:ascii="宋体" w:hAnsi="宋体" w:cs="宋体"/>
          <w:color w:val="auto"/>
          <w:kern w:val="0"/>
          <w:sz w:val="24"/>
          <w:szCs w:val="24"/>
          <w:lang w:val="zh-CN" w:eastAsia="zh-CN"/>
        </w:rPr>
        <w:t>银行</w:t>
      </w:r>
      <w:r>
        <w:rPr>
          <w:rFonts w:hint="eastAsia" w:ascii="宋体" w:hAnsi="宋体" w:cs="宋体"/>
          <w:color w:val="auto"/>
          <w:kern w:val="0"/>
          <w:sz w:val="24"/>
          <w:szCs w:val="24"/>
          <w:lang w:val="zh-CN"/>
        </w:rPr>
        <w:t>转帐</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（1）提货前15日付合同总价款的50%；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（2）政府质监局、质检所验收合格后7日付20%；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（3）验收合格交付使用后3个月后付合同总价款的25%，质保期满后无息退还5%质保金。（提供增值税专用发票）</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0</w:t>
            </w:r>
            <w:r>
              <w:rPr>
                <w:rFonts w:hint="eastAsia" w:ascii="宋体" w:hAnsi="宋体" w:cs="仿宋_GB2312"/>
                <w:color w:val="auto"/>
                <w:sz w:val="24"/>
                <w:szCs w:val="24"/>
                <w:lang w:val="en-US" w:eastAsia="zh-CN"/>
              </w:rPr>
              <w:t>01</w:t>
            </w:r>
            <w:r>
              <w:rPr>
                <w:rFonts w:hint="default" w:ascii="宋体" w:hAnsi="宋体" w:cs="仿宋_GB2312"/>
                <w:color w:val="auto"/>
                <w:sz w:val="24"/>
                <w:szCs w:val="24"/>
                <w:lang w:val="en-GB" w:eastAsia="zh-CN"/>
              </w:rPr>
              <w:t>-</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w:t>
            </w:r>
            <w:r>
              <w:rPr>
                <w:rFonts w:hint="eastAsia" w:ascii="宋体" w:hAnsi="宋体" w:cs="仿宋_GB2312"/>
                <w:color w:val="auto"/>
                <w:sz w:val="24"/>
                <w:szCs w:val="24"/>
                <w:lang w:val="en-US" w:eastAsia="zh-CN"/>
              </w:rPr>
              <w:t>9011</w:t>
            </w:r>
            <w:r>
              <w:rPr>
                <w:rFonts w:hint="default" w:ascii="宋体" w:hAnsi="宋体" w:cs="仿宋_GB2312"/>
                <w:color w:val="auto"/>
                <w:sz w:val="24"/>
                <w:szCs w:val="24"/>
                <w:lang w:val="en-GB" w:eastAsia="zh-CN"/>
              </w:rPr>
              <w:t>-</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w:t>
            </w:r>
            <w:r>
              <w:rPr>
                <w:rFonts w:hint="eastAsia" w:ascii="宋体" w:hAnsi="宋体" w:eastAsia="宋体" w:cs="仿宋_GB2312"/>
                <w:color w:val="auto"/>
                <w:shd w:val="clear" w:color="auto" w:fill="FFFFFF"/>
              </w:rPr>
              <w:t>曹魏古城</w:t>
            </w:r>
            <w:r>
              <w:rPr>
                <w:rFonts w:hint="eastAsia" w:ascii="宋体" w:hAnsi="宋体" w:eastAsia="宋体" w:cs="仿宋_GB2312"/>
                <w:color w:val="auto"/>
                <w:shd w:val="clear" w:color="auto" w:fill="FFFFFF"/>
                <w:lang w:eastAsia="zh-CN"/>
              </w:rPr>
              <w:t>北</w:t>
            </w:r>
            <w:r>
              <w:rPr>
                <w:rFonts w:hint="eastAsia" w:ascii="宋体" w:hAnsi="宋体" w:eastAsia="宋体" w:cs="仿宋_GB2312"/>
                <w:color w:val="auto"/>
                <w:shd w:val="clear" w:color="auto" w:fill="FFFFFF"/>
              </w:rPr>
              <w:t>城门</w:t>
            </w:r>
            <w:r>
              <w:rPr>
                <w:rFonts w:hint="eastAsia" w:ascii="宋体" w:hAnsi="宋体" w:eastAsia="宋体" w:cs="仿宋_GB2312"/>
                <w:color w:val="auto"/>
                <w:shd w:val="clear" w:color="auto" w:fill="FFFFFF"/>
                <w:lang w:eastAsia="zh-CN"/>
              </w:rPr>
              <w:t>电梯项目</w:t>
            </w:r>
            <w:r>
              <w:rPr>
                <w:rFonts w:hint="eastAsia" w:ascii="宋体" w:hAnsi="宋体" w:cs="仿宋_GB2312"/>
                <w:color w:val="auto"/>
                <w:sz w:val="24"/>
                <w:szCs w:val="24"/>
                <w:lang w:eastAsia="zh-CN"/>
              </w:rPr>
              <w:t>相关采购</w:t>
            </w:r>
          </w:p>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项目地址：许昌市曹魏古城</w:t>
            </w:r>
            <w:r>
              <w:rPr>
                <w:rFonts w:hint="eastAsia" w:ascii="宋体" w:hAnsi="宋体" w:cs="仿宋_GB2312"/>
                <w:color w:val="auto"/>
                <w:sz w:val="24"/>
                <w:szCs w:val="24"/>
                <w:lang w:eastAsia="zh-CN"/>
              </w:rPr>
              <w:t>北</w:t>
            </w:r>
            <w:r>
              <w:rPr>
                <w:rFonts w:hint="eastAsia" w:ascii="宋体" w:hAnsi="宋体" w:cs="仿宋_GB2312"/>
                <w:color w:val="auto"/>
                <w:sz w:val="24"/>
                <w:szCs w:val="24"/>
              </w:rPr>
              <w:t>城门</w:t>
            </w:r>
            <w:r>
              <w:rPr>
                <w:rFonts w:hint="eastAsia" w:ascii="宋体" w:hAnsi="宋体" w:cs="仿宋_GB2312"/>
                <w:color w:val="auto"/>
                <w:sz w:val="24"/>
                <w:szCs w:val="24"/>
                <w:lang w:val="en-US" w:eastAsia="zh-CN"/>
              </w:rPr>
              <w:t>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联系人：李晶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default" w:ascii="宋体" w:hAnsi="宋体" w:cs="宋体"/>
                <w:bCs/>
                <w:color w:val="auto"/>
                <w:sz w:val="24"/>
                <w:szCs w:val="24"/>
                <w:lang w:val="en-GB"/>
              </w:rPr>
              <w:t>2017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8"/>
              <w:widowControl/>
              <w:shd w:val="clear" w:color="auto" w:fill="FFFFFF"/>
              <w:spacing w:line="360" w:lineRule="auto"/>
              <w:contextualSpacing/>
              <w:jc w:val="left"/>
              <w:rPr>
                <w:rFonts w:hint="eastAsia" w:ascii="宋体" w:hAnsi="宋体" w:eastAsia="宋体" w:cs="仿宋_GB2312"/>
                <w:b/>
                <w:color w:val="auto"/>
                <w:kern w:val="2"/>
                <w:sz w:val="24"/>
                <w:szCs w:val="24"/>
                <w:shd w:val="clear" w:color="auto" w:fill="FFFFFF"/>
                <w:lang w:val="en-US" w:eastAsia="zh-CN" w:bidi="ar-SA"/>
              </w:rPr>
            </w:pPr>
            <w:r>
              <w:rPr>
                <w:rFonts w:hint="eastAsia" w:ascii="宋体" w:hAnsi="宋体" w:eastAsia="宋体" w:cs="仿宋_GB2312"/>
                <w:b/>
                <w:color w:val="auto"/>
                <w:kern w:val="2"/>
                <w:sz w:val="24"/>
                <w:szCs w:val="24"/>
                <w:shd w:val="clear" w:color="auto" w:fill="FFFFFF"/>
                <w:lang w:val="en-US" w:eastAsia="zh-CN" w:bidi="ar-SA"/>
              </w:rPr>
              <w:t>七、</w:t>
            </w:r>
            <w:r>
              <w:rPr>
                <w:rFonts w:hint="eastAsia" w:ascii="宋体" w:hAnsi="宋体" w:eastAsia="宋体" w:cs="黑体"/>
                <w:b/>
                <w:bCs/>
                <w:kern w:val="2"/>
                <w:sz w:val="24"/>
                <w:szCs w:val="24"/>
                <w:lang w:val="en-US" w:eastAsia="zh-CN" w:bidi="ar-SA"/>
              </w:rPr>
              <w:t>投标人如为制造商，应同时具备特种设备（电梯）制造许可证（乘客电梯A级）、特种设备（电梯）安装改造维修许可证（乘客电梯A级）；投标人如为代理商，应同时具备特种设备（电梯）安装改造维修许可证（乘客电梯A级），并有制造厂商的专项授权委托书，且所投标品牌制造厂商具有特种设备（电梯）制造许可证（乘客电梯A级）、特种设备（电梯）安装改造维修许可证（乘客电梯A级）。</w:t>
            </w:r>
          </w:p>
          <w:p>
            <w:pPr>
              <w:pStyle w:val="38"/>
              <w:widowControl/>
              <w:shd w:val="clear" w:color="auto" w:fill="FFFFFF"/>
              <w:spacing w:line="360" w:lineRule="auto"/>
              <w:contextualSpacing/>
              <w:jc w:val="left"/>
              <w:rPr>
                <w:rFonts w:ascii="宋体" w:hAnsi="宋体" w:eastAsia="宋体" w:cs="仿宋_GB2312"/>
                <w:b/>
                <w:color w:val="auto"/>
                <w:kern w:val="2"/>
                <w:sz w:val="24"/>
                <w:szCs w:val="24"/>
                <w:shd w:val="clear" w:color="auto" w:fill="FFFFFF"/>
                <w:lang w:val="zh-CN" w:eastAsia="zh-CN" w:bidi="ar-SA"/>
              </w:rPr>
            </w:pPr>
            <w:r>
              <w:rPr>
                <w:rFonts w:hint="eastAsia" w:ascii="宋体" w:hAnsi="宋体" w:eastAsia="宋体" w:cs="仿宋_GB2312"/>
                <w:b/>
                <w:color w:val="auto"/>
                <w:kern w:val="2"/>
                <w:sz w:val="24"/>
                <w:szCs w:val="24"/>
                <w:shd w:val="clear" w:color="auto" w:fill="FFFFFF"/>
                <w:lang w:val="en-US" w:eastAsia="zh-CN" w:bidi="ar-SA"/>
              </w:rPr>
              <w:t>八、</w:t>
            </w:r>
            <w:r>
              <w:rPr>
                <w:rFonts w:hint="eastAsia" w:ascii="宋体" w:hAnsi="宋体" w:eastAsia="宋体" w:cs="黑体"/>
                <w:b/>
                <w:bCs/>
                <w:kern w:val="2"/>
                <w:sz w:val="24"/>
                <w:szCs w:val="24"/>
                <w:lang w:val="en-US" w:eastAsia="zh-CN" w:bidi="ar-SA"/>
              </w:rPr>
              <w:t>拟派项目经理须具有机电工程专业二级及以上建造师注册证（不含临时执业资格证书）。</w:t>
            </w:r>
          </w:p>
          <w:p>
            <w:pPr>
              <w:pStyle w:val="38"/>
              <w:widowControl/>
              <w:shd w:val="clear" w:color="auto" w:fill="FFFFFF"/>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九、</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default" w:ascii="宋体" w:hAnsi="宋体" w:cs="宋体"/>
                <w:bCs/>
                <w:color w:val="auto"/>
                <w:sz w:val="24"/>
                <w:szCs w:val="24"/>
                <w:lang w:val="en-GB"/>
              </w:rPr>
              <w:t>3124000</w:t>
            </w:r>
            <w:r>
              <w:rPr>
                <w:rFonts w:hint="eastAsia" w:ascii="宋体" w:hAnsi="宋体" w:cs="宋体"/>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23</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8</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lang w:val="en-GB" w:eastAsia="zh-CN"/>
              </w:rPr>
              <w:t>三</w:t>
            </w:r>
            <w:bookmarkStart w:id="9" w:name="_GoBack"/>
            <w:bookmarkEnd w:id="9"/>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color w:val="auto"/>
                <w:sz w:val="24"/>
                <w:szCs w:val="24"/>
                <w:lang w:val="en-US" w:eastAsia="zh-CN"/>
              </w:rPr>
            </w:pPr>
            <w:r>
              <w:rPr>
                <w:rFonts w:hint="eastAsia" w:ascii="宋体" w:hAnsi="宋体" w:cs="黑体"/>
                <w:color w:val="auto"/>
                <w:sz w:val="24"/>
                <w:szCs w:val="24"/>
                <w:lang w:val="en-US" w:eastAsia="zh-CN"/>
              </w:rPr>
              <w:t>15</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1</w:t>
            </w:r>
            <w:r>
              <w:rPr>
                <w:rFonts w:hint="eastAsia" w:ascii="宋体" w:hAnsi="宋体" w:cs="黑体"/>
                <w:color w:val="auto"/>
                <w:sz w:val="24"/>
                <w:szCs w:val="24"/>
                <w:lang w:val="en-US" w:eastAsia="zh-CN"/>
              </w:rPr>
              <w:t>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TimesNewRomanPSMT"/>
                <w:color w:val="auto"/>
                <w:sz w:val="24"/>
                <w:szCs w:val="24"/>
                <w:lang w:val="en-US" w:eastAsia="zh-CN"/>
              </w:rPr>
            </w:pPr>
            <w:r>
              <w:rPr>
                <w:rFonts w:hint="eastAsia" w:ascii="宋体" w:hAnsi="宋体" w:cs="TimesNewRomanPSMT"/>
                <w:color w:val="auto"/>
                <w:sz w:val="24"/>
                <w:szCs w:val="24"/>
                <w:lang w:val="en-US" w:eastAsia="zh-CN"/>
              </w:rPr>
              <w:t>19</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color w:val="auto"/>
                <w:sz w:val="24"/>
                <w:szCs w:val="24"/>
                <w:lang w:val="en-US" w:eastAsia="zh-CN"/>
              </w:rPr>
            </w:pPr>
            <w:r>
              <w:rPr>
                <w:rFonts w:hint="eastAsia" w:ascii="宋体" w:hAnsi="宋体" w:cs="黑体"/>
                <w:color w:val="auto"/>
                <w:sz w:val="24"/>
                <w:szCs w:val="24"/>
                <w:lang w:val="en-US" w:eastAsia="zh-CN"/>
              </w:rPr>
              <w:t>20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sym w:font="Wingdings 2" w:char="0052"/>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color w:val="auto"/>
                <w:sz w:val="24"/>
                <w:szCs w:val="24"/>
                <w:lang w:eastAsia="zh-CN"/>
              </w:rPr>
            </w:pPr>
            <w:r>
              <w:rPr>
                <w:rFonts w:hint="eastAsia" w:ascii="宋体" w:hAnsi="宋体" w:cs="黑体"/>
                <w:color w:val="auto"/>
                <w:sz w:val="24"/>
                <w:szCs w:val="24"/>
              </w:rPr>
              <w:t>2</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sym w:font="Wingdings 2" w:char="00A3"/>
            </w: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7"/>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3"/>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w:t>
      </w:r>
      <w:r>
        <w:rPr>
          <w:rFonts w:hint="eastAsia" w:ascii="宋体" w:hAnsi="宋体" w:cs="宋体"/>
          <w:kern w:val="0"/>
          <w:sz w:val="24"/>
          <w:szCs w:val="24"/>
          <w:lang w:val="en-US" w:eastAsia="zh-CN"/>
        </w:rPr>
        <w:t>2</w:t>
      </w: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w:t>
      </w:r>
      <w:r>
        <w:rPr>
          <w:rFonts w:hint="eastAsia" w:ascii="宋体" w:hAnsi="宋体" w:cs="宋体"/>
          <w:kern w:val="0"/>
          <w:sz w:val="24"/>
          <w:szCs w:val="24"/>
          <w:lang w:val="en-US" w:eastAsia="zh-CN"/>
        </w:rPr>
        <w:t>3</w:t>
      </w:r>
      <w:r>
        <w:rPr>
          <w:rFonts w:hint="eastAsia" w:ascii="宋体" w:hAnsi="宋体" w:cs="宋体"/>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default" w:ascii="宋体" w:hAnsi="宋体" w:cs="仿宋_GB2312"/>
          <w:b/>
          <w:sz w:val="24"/>
          <w:szCs w:val="24"/>
          <w:lang w:val="en-GB"/>
        </w:rPr>
        <w:t>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default" w:ascii="宋体" w:hAnsi="宋体" w:cs="仿宋_GB2312"/>
          <w:sz w:val="24"/>
          <w:szCs w:val="24"/>
          <w:lang w:val="en-GB"/>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w:t>
      </w:r>
      <w:r>
        <w:rPr>
          <w:rFonts w:hint="default" w:ascii="宋体" w:hAnsi="宋体" w:cs="仿宋_GB2312"/>
          <w:b/>
          <w:sz w:val="24"/>
          <w:szCs w:val="24"/>
          <w:lang w:val="en-GB"/>
        </w:rPr>
        <w:t>8</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default" w:ascii="宋体" w:hAnsi="宋体" w:cs="仿宋_GB2312"/>
          <w:sz w:val="24"/>
          <w:szCs w:val="24"/>
          <w:lang w:val="en-GB"/>
        </w:rPr>
        <w:t>8</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default" w:ascii="宋体" w:hAnsi="宋体" w:cs="仿宋_GB2312"/>
          <w:sz w:val="24"/>
          <w:szCs w:val="24"/>
          <w:lang w:val="en-GB"/>
        </w:rPr>
        <w:t>8</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default" w:ascii="宋体" w:hAnsi="宋体" w:cs="仿宋_GB2312"/>
          <w:b/>
          <w:sz w:val="24"/>
          <w:szCs w:val="24"/>
          <w:lang w:val="en-GB"/>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default" w:ascii="宋体" w:hAnsi="宋体" w:cs="仿宋_GB2312"/>
          <w:sz w:val="24"/>
          <w:szCs w:val="24"/>
          <w:lang w:val="en-GB"/>
        </w:rPr>
        <w:t>19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w:t>
      </w:r>
      <w:r>
        <w:rPr>
          <w:rFonts w:hint="default" w:ascii="宋体" w:hAnsi="宋体" w:cs="仿宋_GB2312"/>
          <w:b/>
          <w:sz w:val="24"/>
          <w:szCs w:val="24"/>
          <w:lang w:val="en-GB"/>
        </w:rPr>
        <w:t>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hint="default" w:ascii="宋体" w:hAnsi="宋体" w:cs="宋体"/>
          <w:b/>
          <w:kern w:val="0"/>
          <w:sz w:val="24"/>
          <w:szCs w:val="24"/>
          <w:lang w:val="en-GB"/>
        </w:rPr>
        <w:t>2</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2</w:t>
      </w:r>
      <w:r>
        <w:rPr>
          <w:rFonts w:hint="default" w:ascii="宋体" w:hAnsi="宋体"/>
          <w:bCs/>
          <w:sz w:val="24"/>
          <w:szCs w:val="24"/>
          <w:lang w:val="en-GB"/>
        </w:rPr>
        <w:t>3</w:t>
      </w:r>
      <w:r>
        <w:rPr>
          <w:rFonts w:hint="eastAsia" w:ascii="宋体" w:hAnsi="宋体"/>
          <w:bCs/>
          <w:sz w:val="24"/>
          <w:szCs w:val="24"/>
        </w:rPr>
        <w:t xml:space="preserve">.6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4</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5</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5</w:t>
      </w:r>
      <w:r>
        <w:rPr>
          <w:rFonts w:hint="eastAsia" w:ascii="宋体" w:hAnsi="宋体" w:cs="仿宋_GB2312"/>
          <w:sz w:val="24"/>
          <w:szCs w:val="24"/>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6</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6</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7</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7</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default" w:ascii="宋体" w:hAnsi="宋体" w:cs="仿宋_GB2312"/>
          <w:b/>
          <w:sz w:val="24"/>
          <w:szCs w:val="24"/>
          <w:lang w:val="en-GB"/>
        </w:rPr>
        <w:t>8</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default" w:ascii="宋体" w:hAnsi="宋体" w:cs="仿宋_GB2312"/>
          <w:sz w:val="24"/>
          <w:szCs w:val="24"/>
          <w:lang w:val="en-GB"/>
        </w:rPr>
        <w:t>8</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default" w:ascii="宋体" w:hAnsi="宋体" w:cs="仿宋_GB2312"/>
          <w:b/>
          <w:sz w:val="24"/>
          <w:szCs w:val="24"/>
          <w:lang w:val="en-GB"/>
        </w:rPr>
        <w:t>29</w:t>
      </w:r>
      <w:r>
        <w:rPr>
          <w:rFonts w:hint="eastAsia" w:ascii="宋体" w:hAnsi="宋体" w:cs="仿宋_GB2312"/>
          <w:b/>
          <w:sz w:val="24"/>
          <w:szCs w:val="24"/>
          <w:lang w:val="zh-CN"/>
        </w:rPr>
        <w:t>.投标无效情形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1</w:t>
      </w:r>
      <w:r>
        <w:rPr>
          <w:rFonts w:hint="eastAsia" w:ascii="宋体" w:hAnsi="宋体" w:cs="仿宋_GB2312"/>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2</w:t>
      </w:r>
      <w:r>
        <w:rPr>
          <w:rFonts w:hint="eastAsia" w:ascii="宋体" w:hAnsi="宋体" w:cs="仿宋_GB2312"/>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3</w:t>
      </w:r>
      <w:r>
        <w:rPr>
          <w:rFonts w:hint="eastAsia" w:ascii="宋体" w:hAnsi="宋体" w:cs="仿宋_GB2312"/>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.1.</w:t>
      </w:r>
      <w:r>
        <w:rPr>
          <w:rFonts w:hint="default" w:ascii="宋体" w:hAnsi="宋体" w:cs="仿宋_GB2312"/>
          <w:sz w:val="24"/>
          <w:szCs w:val="24"/>
          <w:lang w:val="en-GB"/>
        </w:rPr>
        <w:t>4</w:t>
      </w:r>
      <w:r>
        <w:rPr>
          <w:rFonts w:hint="eastAsia" w:ascii="宋体" w:hAnsi="宋体" w:cs="仿宋_GB2312"/>
          <w:sz w:val="24"/>
          <w:szCs w:val="24"/>
          <w:lang w:val="zh-CN"/>
        </w:rPr>
        <w:t xml:space="preserve">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29</w:t>
      </w:r>
      <w:r>
        <w:rPr>
          <w:rFonts w:hint="eastAsia" w:ascii="宋体" w:hAnsi="宋体" w:cs="仿宋_GB2312"/>
          <w:sz w:val="24"/>
          <w:szCs w:val="24"/>
          <w:lang w:val="zh-CN"/>
        </w:rPr>
        <w:t xml:space="preserve">.5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0</w:t>
      </w:r>
      <w:r>
        <w:rPr>
          <w:rFonts w:hint="eastAsia" w:ascii="宋体" w:hAnsi="宋体" w:cs="仿宋_GB2312"/>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hint="default" w:ascii="宋体" w:hAnsi="宋体" w:cs="仿宋_GB2312"/>
          <w:b/>
          <w:sz w:val="24"/>
          <w:szCs w:val="24"/>
          <w:lang w:val="en-GB"/>
        </w:rPr>
        <w:t>1</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2</w:t>
      </w:r>
      <w:r>
        <w:rPr>
          <w:rFonts w:hint="eastAsia" w:ascii="宋体" w:hAnsi="宋体" w:cs="仿宋_GB2312"/>
          <w:b/>
          <w:sz w:val="24"/>
          <w:szCs w:val="24"/>
          <w:lang w:val="zh-CN"/>
        </w:rPr>
        <w:t>.评标方法、评标标准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default" w:ascii="宋体" w:hAnsi="宋体" w:cs="仿宋_GB2312"/>
          <w:sz w:val="24"/>
          <w:szCs w:val="24"/>
          <w:lang w:val="en-GB"/>
        </w:rPr>
        <w:t>32</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w:t>
      </w:r>
      <w:r>
        <w:rPr>
          <w:rFonts w:hint="default" w:ascii="宋体" w:hAnsi="宋体" w:cs="仿宋_GB2312"/>
          <w:sz w:val="24"/>
          <w:szCs w:val="24"/>
          <w:lang w:val="en-GB"/>
        </w:rPr>
        <w:t>2</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2</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default" w:ascii="宋体" w:hAnsi="宋体"/>
          <w:b/>
          <w:bCs/>
          <w:sz w:val="24"/>
          <w:szCs w:val="24"/>
          <w:lang w:val="en-GB"/>
        </w:rPr>
        <w:t>3</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3</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3</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4</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4</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5</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5</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5</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6</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6</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6</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default" w:ascii="宋体" w:hAnsi="宋体" w:cs="仿宋_GB2312"/>
          <w:b/>
          <w:sz w:val="24"/>
          <w:szCs w:val="24"/>
          <w:lang w:val="en-GB"/>
        </w:rPr>
        <w:t>7</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7</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default" w:ascii="宋体" w:hAnsi="宋体" w:cs="仿宋_GB2312"/>
          <w:sz w:val="24"/>
          <w:szCs w:val="24"/>
          <w:lang w:val="en-GB"/>
        </w:rPr>
        <w:t>7</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3</w:t>
      </w:r>
      <w:r>
        <w:rPr>
          <w:rFonts w:hint="default" w:ascii="宋体" w:hAnsi="宋体" w:cs="仿宋_GB2312"/>
          <w:sz w:val="24"/>
          <w:szCs w:val="24"/>
          <w:lang w:val="en-GB"/>
        </w:rPr>
        <w:t>7</w:t>
      </w:r>
      <w:r>
        <w:rPr>
          <w:rFonts w:hint="eastAsia" w:ascii="宋体" w:hAnsi="宋体" w:cs="仿宋_GB2312"/>
          <w:sz w:val="24"/>
          <w:szCs w:val="24"/>
        </w:rPr>
        <w:t xml:space="preserve">.3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w:t>
      </w:r>
      <w:r>
        <w:rPr>
          <w:rFonts w:hint="default" w:ascii="宋体" w:hAnsi="宋体" w:cs="仿宋_GB2312"/>
          <w:b/>
          <w:sz w:val="24"/>
          <w:szCs w:val="24"/>
          <w:lang w:val="en-GB"/>
        </w:rPr>
        <w:t>8</w:t>
      </w:r>
      <w:r>
        <w:rPr>
          <w:rFonts w:hint="eastAsia" w:ascii="宋体" w:hAnsi="宋体" w:cs="仿宋_GB2312"/>
          <w:b/>
          <w:sz w:val="24"/>
          <w:szCs w:val="24"/>
        </w:rPr>
        <w:t>.</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w:t>
      </w:r>
      <w:r>
        <w:rPr>
          <w:rFonts w:hint="default" w:ascii="宋体" w:hAnsi="宋体" w:cs="仿宋_GB2312"/>
          <w:sz w:val="24"/>
          <w:szCs w:val="24"/>
          <w:lang w:val="en-GB"/>
        </w:rPr>
        <w:t>8</w:t>
      </w:r>
      <w:r>
        <w:rPr>
          <w:rFonts w:hint="eastAsia" w:ascii="宋体" w:hAnsi="宋体" w:cs="仿宋_GB2312"/>
          <w:sz w:val="24"/>
          <w:szCs w:val="24"/>
        </w:rPr>
        <w:t xml:space="preserve">.2.2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default" w:ascii="宋体" w:hAnsi="宋体" w:cs="仿宋_GB2312"/>
          <w:b/>
          <w:sz w:val="24"/>
          <w:szCs w:val="24"/>
          <w:lang w:val="en-GB"/>
        </w:rPr>
        <w:t>38</w:t>
      </w:r>
      <w:r>
        <w:rPr>
          <w:rFonts w:hint="eastAsia" w:ascii="宋体" w:hAnsi="宋体" w:cs="仿宋_GB2312"/>
          <w:b/>
          <w:sz w:val="24"/>
          <w:szCs w:val="24"/>
        </w:rPr>
        <w:t>.</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w:t>
      </w:r>
      <w:r>
        <w:rPr>
          <w:rFonts w:hint="default" w:ascii="宋体" w:hAnsi="宋体" w:cs="仿宋_GB2312"/>
          <w:b/>
          <w:sz w:val="24"/>
          <w:szCs w:val="24"/>
          <w:lang w:val="en-GB"/>
        </w:rPr>
        <w:t>0</w:t>
      </w:r>
      <w:r>
        <w:rPr>
          <w:rFonts w:hint="eastAsia" w:ascii="宋体" w:hAnsi="宋体" w:cs="仿宋_GB2312"/>
          <w:b/>
          <w:sz w:val="24"/>
          <w:szCs w:val="24"/>
        </w:rPr>
        <w:t>.履约保证金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31"/>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31"/>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31"/>
        <w:spacing w:line="360" w:lineRule="auto"/>
        <w:contextualSpacing/>
        <w:rPr>
          <w:rFonts w:ascii="宋体" w:hAnsi="宋体" w:cs="仿宋_GB2312"/>
          <w:lang w:val="zh-CN"/>
        </w:rPr>
      </w:pPr>
    </w:p>
    <w:p>
      <w:pPr>
        <w:pStyle w:val="31"/>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8"/>
              <w:widowControl/>
              <w:shd w:val="clear" w:color="auto" w:fill="FFFFFF"/>
              <w:spacing w:line="360" w:lineRule="auto"/>
              <w:contextualSpacing/>
              <w:jc w:val="left"/>
              <w:rPr>
                <w:rFonts w:hint="eastAsia" w:ascii="宋体" w:hAnsi="宋体" w:eastAsia="宋体" w:cs="仿宋_GB2312"/>
                <w:b/>
                <w:color w:val="000000"/>
                <w:kern w:val="2"/>
                <w:sz w:val="24"/>
                <w:szCs w:val="24"/>
                <w:shd w:val="clear" w:color="auto" w:fill="FFFFFF"/>
                <w:lang w:val="en-US" w:eastAsia="zh-CN" w:bidi="ar-SA"/>
              </w:rPr>
            </w:pPr>
            <w:r>
              <w:rPr>
                <w:rFonts w:hint="eastAsia" w:ascii="宋体" w:hAnsi="宋体" w:eastAsia="宋体" w:cs="仿宋_GB2312"/>
                <w:b/>
                <w:color w:val="000000"/>
                <w:kern w:val="2"/>
                <w:sz w:val="24"/>
                <w:szCs w:val="24"/>
                <w:shd w:val="clear" w:color="auto" w:fill="FFFFFF"/>
                <w:lang w:val="en-US" w:eastAsia="zh-CN" w:bidi="ar-SA"/>
              </w:rPr>
              <w:t>8、投标人如为制造商，应同时具备特种设备（电梯）制造许可证（乘客电梯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级）；投标人如为代理商，应具备特种设备（电梯）安装改造维修许可证（乘客电梯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级），并有制造厂商的专项授权委托书，且所投标品牌制造厂商具有特种设备（电梯）制造许可证（乘客电梯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级）、特种设备（电梯）安装改造维修许可证（乘客电梯</w:t>
            </w:r>
            <w:r>
              <w:rPr>
                <w:rFonts w:ascii="宋体" w:hAnsi="宋体" w:eastAsia="宋体" w:cs="仿宋_GB2312"/>
                <w:b/>
                <w:color w:val="000000"/>
                <w:kern w:val="2"/>
                <w:sz w:val="24"/>
                <w:szCs w:val="24"/>
                <w:shd w:val="clear" w:color="auto" w:fill="FFFFFF"/>
                <w:lang w:val="en-US" w:eastAsia="zh-CN" w:bidi="ar-SA"/>
              </w:rPr>
              <w:t>A</w:t>
            </w:r>
            <w:r>
              <w:rPr>
                <w:rFonts w:hint="eastAsia" w:ascii="宋体" w:hAnsi="宋体" w:eastAsia="宋体" w:cs="仿宋_GB2312"/>
                <w:b/>
                <w:color w:val="000000"/>
                <w:kern w:val="2"/>
                <w:sz w:val="24"/>
                <w:szCs w:val="24"/>
                <w:shd w:val="clear" w:color="auto" w:fill="FFFFFF"/>
                <w:lang w:val="en-US" w:eastAsia="zh-CN" w:bidi="ar-S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仿宋_GB2312"/>
                <w:b/>
                <w:color w:val="000000"/>
                <w:sz w:val="24"/>
                <w:szCs w:val="24"/>
                <w:shd w:val="clear" w:color="auto" w:fill="FFFFFF"/>
                <w:lang w:eastAsia="zh-CN"/>
              </w:rPr>
            </w:pPr>
            <w:r>
              <w:rPr>
                <w:rFonts w:hint="eastAsia" w:ascii="宋体" w:hAnsi="宋体" w:cs="仿宋_GB2312"/>
                <w:b/>
                <w:color w:val="000000"/>
                <w:sz w:val="24"/>
                <w:szCs w:val="24"/>
                <w:shd w:val="clear" w:color="auto" w:fill="FFFFFF"/>
                <w:lang w:val="en-US" w:eastAsia="zh-CN"/>
              </w:rPr>
              <w:t>9、</w:t>
            </w:r>
            <w:r>
              <w:rPr>
                <w:rFonts w:hint="eastAsia" w:ascii="宋体" w:hAnsi="宋体" w:cs="仿宋_GB2312"/>
                <w:b/>
                <w:color w:val="000000"/>
                <w:sz w:val="24"/>
                <w:szCs w:val="24"/>
                <w:shd w:val="clear" w:color="auto" w:fill="FFFFFF"/>
              </w:rPr>
              <w:t>拟派项目经理须具有机电工程专业二级及以上注册建造师证（不含临时执业资格证书 ）</w:t>
            </w:r>
            <w:r>
              <w:rPr>
                <w:rFonts w:hint="eastAsia" w:ascii="宋体" w:hAnsi="宋体" w:cs="仿宋_GB2312"/>
                <w:b/>
                <w:color w:val="000000"/>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11</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、法定代表人身份证明或提供法定代表人授权委托书及被授权人身份证明。</w:t>
            </w:r>
          </w:p>
        </w:tc>
      </w:tr>
    </w:tbl>
    <w:p>
      <w:pPr>
        <w:pStyle w:val="31"/>
        <w:spacing w:line="360" w:lineRule="auto"/>
        <w:ind w:firstLine="482" w:firstLineChars="200"/>
        <w:contextualSpacing/>
        <w:rPr>
          <w:rFonts w:ascii="宋体" w:hAnsi="宋体" w:eastAsia="宋体" w:cs="仿宋_GB2312"/>
          <w:b/>
          <w:szCs w:val="24"/>
          <w:lang w:val="zh-CN"/>
        </w:rPr>
      </w:pPr>
    </w:p>
    <w:p>
      <w:pPr>
        <w:pStyle w:val="31"/>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31"/>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31"/>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3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31"/>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31"/>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31"/>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1"/>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1）对《节能产品政府采购清单》所列的政府强制采购节能产品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1"/>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投标人所投其他产品若属于“节能产品政府采购清单”优先采购产品，</w:t>
      </w:r>
      <w:r>
        <w:rPr>
          <w:rFonts w:hint="eastAsia" w:ascii="宋体" w:hAnsi="宋体" w:cs="仿宋_GB2312"/>
          <w:szCs w:val="24"/>
          <w:lang w:val="zh-CN"/>
        </w:rPr>
        <w:t>投标文件中须提供最新一期《节能产品政府采购清单》中产品所在页并加盖投标人公章的原件扫描件（或图片），评标委员会根据本项目评标标准予以判定并赋分。</w:t>
      </w:r>
    </w:p>
    <w:p>
      <w:pPr>
        <w:pStyle w:val="31"/>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31"/>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31"/>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31"/>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（6）评标标准</w:t>
      </w:r>
    </w:p>
    <w:tbl>
      <w:tblPr>
        <w:tblStyle w:val="1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分值构成</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(总分100分)</w:t>
            </w:r>
          </w:p>
        </w:tc>
        <w:tc>
          <w:tcPr>
            <w:tcW w:w="7593" w:type="dxa"/>
            <w:gridSpan w:val="2"/>
            <w:shd w:val="solid" w:color="FFFFFF" w:fill="auto"/>
            <w:noWrap w:val="0"/>
            <w:tcMar>
              <w:top w:w="0" w:type="dxa"/>
              <w:left w:w="108" w:type="dxa"/>
              <w:bottom w:w="0" w:type="dxa"/>
              <w:right w:w="108" w:type="dxa"/>
            </w:tcMar>
            <w:vAlign w:val="center"/>
          </w:tcPr>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价格分值：</w:t>
            </w: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商务部分：</w:t>
            </w:r>
            <w:r>
              <w:rPr>
                <w:rFonts w:hint="eastAsia" w:ascii="仿宋" w:hAnsi="仿宋" w:eastAsia="仿宋"/>
                <w:color w:val="000000"/>
                <w:sz w:val="24"/>
                <w:shd w:val="clear" w:color="auto" w:fill="FFFFFF"/>
              </w:rPr>
              <w:t>20</w:t>
            </w:r>
            <w:r>
              <w:rPr>
                <w:rFonts w:ascii="仿宋" w:hAnsi="仿宋" w:eastAsia="仿宋"/>
                <w:color w:val="000000"/>
                <w:sz w:val="24"/>
                <w:shd w:val="clear" w:color="auto" w:fill="FFFFFF"/>
              </w:rPr>
              <w:t xml:space="preserve">      分</w:t>
            </w:r>
          </w:p>
          <w:p>
            <w:pPr>
              <w:shd w:val="solid" w:color="FFFFFF" w:fill="auto"/>
              <w:autoSpaceDN w:val="0"/>
              <w:spacing w:line="360" w:lineRule="atLeast"/>
              <w:ind w:firstLine="480"/>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技术部分：</w:t>
            </w:r>
            <w:r>
              <w:rPr>
                <w:rFonts w:hint="eastAsia" w:ascii="仿宋" w:hAnsi="仿宋" w:eastAsia="仿宋"/>
                <w:color w:val="000000"/>
                <w:sz w:val="24"/>
                <w:shd w:val="clear" w:color="auto" w:fill="FFFFFF"/>
              </w:rPr>
              <w:t>50</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 xml:space="preserve"> </w:t>
            </w:r>
            <w:r>
              <w:rPr>
                <w:rFonts w:ascii="仿宋" w:hAnsi="仿宋" w:eastAsia="仿宋"/>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一、价格部分（满分</w:t>
            </w:r>
            <w:r>
              <w:rPr>
                <w:rFonts w:hint="eastAsia" w:ascii="仿宋" w:hAnsi="仿宋" w:eastAsia="仿宋"/>
                <w:b/>
                <w:color w:val="000000"/>
                <w:sz w:val="24"/>
                <w:shd w:val="clear" w:color="auto" w:fill="FFFFFF"/>
              </w:rPr>
              <w:t xml:space="preserve">30 </w:t>
            </w:r>
            <w:r>
              <w:rPr>
                <w:rFonts w:ascii="仿宋" w:hAnsi="仿宋" w:eastAsia="仿宋"/>
                <w:b/>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w:t>
            </w:r>
          </w:p>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评分标准</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评标基准价：满足招标文件要求的有效投标报价中，最低的投标报价为评标基准价。</w:t>
            </w:r>
          </w:p>
          <w:p>
            <w:pPr>
              <w:shd w:val="solid" w:color="FFFFFF" w:fill="auto"/>
              <w:autoSpaceDN w:val="0"/>
              <w:spacing w:line="330" w:lineRule="atLeast"/>
              <w:rPr>
                <w:rFonts w:ascii="微软雅黑" w:hAnsi="微软雅黑" w:eastAsia="微软雅黑"/>
                <w:color w:val="000000"/>
                <w:sz w:val="27"/>
                <w:shd w:val="clear" w:color="auto" w:fill="FFFFFF"/>
              </w:rPr>
            </w:pPr>
            <w:r>
              <w:rPr>
                <w:rFonts w:ascii="仿宋" w:hAnsi="仿宋" w:eastAsia="仿宋"/>
                <w:color w:val="000000"/>
                <w:sz w:val="24"/>
                <w:shd w:val="clear" w:color="auto" w:fill="FFFFFF"/>
              </w:rPr>
              <w:t>投标报价得分=（评标基准价/</w:t>
            </w:r>
            <w:r>
              <w:rPr>
                <w:rFonts w:hint="eastAsia" w:ascii="仿宋" w:hAnsi="仿宋" w:eastAsia="仿宋"/>
                <w:color w:val="000000"/>
                <w:sz w:val="24"/>
                <w:shd w:val="clear" w:color="auto" w:fill="FFFFFF"/>
              </w:rPr>
              <w:t>评标价格</w:t>
            </w:r>
            <w:r>
              <w:rPr>
                <w:rFonts w:ascii="仿宋" w:hAnsi="仿宋" w:eastAsia="仿宋"/>
                <w:color w:val="000000"/>
                <w:sz w:val="24"/>
                <w:shd w:val="clear" w:color="auto" w:fill="FFFFFF"/>
              </w:rPr>
              <w:t xml:space="preserve">）×  </w:t>
            </w:r>
            <w:r>
              <w:rPr>
                <w:rFonts w:hint="eastAsia" w:ascii="仿宋" w:hAnsi="仿宋" w:eastAsia="仿宋"/>
                <w:color w:val="000000"/>
                <w:sz w:val="24"/>
                <w:shd w:val="clear" w:color="auto" w:fill="FFFFFF"/>
              </w:rPr>
              <w:t>评标标准中价格分值</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30</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 xml:space="preserve">二、商务部分（满分 </w:t>
            </w:r>
            <w:r>
              <w:rPr>
                <w:rFonts w:hint="eastAsia" w:ascii="仿宋" w:hAnsi="仿宋" w:eastAsia="仿宋"/>
                <w:b/>
                <w:color w:val="000000"/>
                <w:sz w:val="24"/>
                <w:shd w:val="clear" w:color="auto" w:fill="FFFFFF"/>
              </w:rPr>
              <w:t>20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企业创立时间</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企业成立20年以上得1分，成立10年以上得0.5分，不满10年不得分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1</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投标人需具备ISO9001质量管理体系认证、ISO14001环境管理体系认证、OHSAS18001职业健康安全管理体系认证、安全生产标准化企业,以上四项全部提供得4分，否则不得分。提供证书复印件加盖投标单位公章。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企业业绩</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ascii="仿宋" w:hAnsi="仿宋" w:eastAsia="仿宋"/>
                <w:color w:val="000000"/>
                <w:sz w:val="24"/>
                <w:shd w:val="clear" w:color="auto" w:fill="FFFFFF"/>
              </w:rPr>
              <w:t>投标人</w:t>
            </w:r>
            <w:r>
              <w:rPr>
                <w:rFonts w:hint="eastAsia" w:ascii="仿宋" w:hAnsi="仿宋" w:eastAsia="仿宋"/>
                <w:color w:val="000000"/>
                <w:sz w:val="24"/>
                <w:shd w:val="clear" w:color="auto" w:fill="FFFFFF"/>
              </w:rPr>
              <w:t>2015年以来每年具有合同总金额500万以上业绩，合同复印件，并加盖红章, 每份3分，满分9分。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9</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企业荣誉</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供应商提供银行“AAA”级资信证明材料的得3分。提供证明材料复印件加盖投标单位公章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400" w:lineRule="atLeast"/>
              <w:jc w:val="center"/>
              <w:rPr>
                <w:rFonts w:ascii="仿宋" w:hAnsi="仿宋" w:eastAsia="仿宋"/>
                <w:color w:val="auto"/>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由“全国政府采购年会组委会”颁发的 “全国政府采购电梯最佳服务品牌”的得3分，没有不得分。提供获奖证明复印件加盖投标单位公章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56" w:type="dxa"/>
            <w:gridSpan w:val="3"/>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三、技术部分（满分</w:t>
            </w:r>
            <w:r>
              <w:rPr>
                <w:rFonts w:hint="eastAsia" w:ascii="仿宋" w:hAnsi="仿宋" w:eastAsia="仿宋"/>
                <w:b/>
                <w:color w:val="000000"/>
                <w:sz w:val="24"/>
                <w:shd w:val="clear" w:color="auto" w:fill="FFFFFF"/>
              </w:rPr>
              <w:t>50</w:t>
            </w:r>
            <w:r>
              <w:rPr>
                <w:rFonts w:ascii="仿宋" w:hAnsi="仿宋" w:eastAsia="仿宋"/>
                <w:b/>
                <w:color w:val="000000"/>
                <w:sz w:val="24"/>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评分因素</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评分标准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ascii="仿宋" w:hAnsi="仿宋" w:eastAsia="仿宋"/>
                <w:b/>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auto"/>
                <w:sz w:val="24"/>
                <w:shd w:val="clear" w:color="auto" w:fill="FFFFFF"/>
              </w:rPr>
            </w:pPr>
            <w:r>
              <w:rPr>
                <w:rFonts w:ascii="仿宋" w:hAnsi="仿宋" w:eastAsia="仿宋"/>
                <w:color w:val="auto"/>
                <w:sz w:val="24"/>
                <w:shd w:val="clear" w:color="auto" w:fill="FFFFFF"/>
              </w:rPr>
              <w:t>企业技术实力</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1、投标品牌电梯制造商制造资质：</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乘客电梯4m/s及以上、载货电梯载重达10T及以上、自动扶梯H达10m及以上的得6分； </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乘客电梯3m/s及以上、载货电梯载重5T及以上、自动扶梯H达9m及以上的得3分；</w:t>
            </w:r>
          </w:p>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投标文件需提供的品牌，中华人民共和国特种设备制造许可证复印件加盖电梯制造商单位公章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6</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2、投标垂直电梯控制器采用32位双CPU且通过电磁兼容检测的电磁兼容报告复印件,制造单位/配套单位，提供证明文件得4分，否则不得分。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3、投标电梯（垂直电梯、自动扶梯需同时具备）控制柜取得国家</w:t>
            </w:r>
            <w:r>
              <w:rPr>
                <w:rFonts w:hint="eastAsia" w:ascii="仿宋" w:hAnsi="仿宋" w:eastAsia="仿宋"/>
                <w:color w:val="000000"/>
                <w:sz w:val="24"/>
                <w:shd w:val="clear" w:color="auto" w:fill="FFFFFF"/>
                <w:lang w:eastAsia="zh-CN"/>
              </w:rPr>
              <w:t>权威</w:t>
            </w:r>
            <w:r>
              <w:rPr>
                <w:rFonts w:hint="eastAsia" w:ascii="仿宋" w:hAnsi="仿宋" w:eastAsia="仿宋"/>
                <w:color w:val="000000"/>
                <w:sz w:val="24"/>
                <w:shd w:val="clear" w:color="auto" w:fill="FFFFFF"/>
              </w:rPr>
              <w:t>检测机构检测证书, 同厂同品牌,得5分，否则不得分。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5</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3"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4、投标产品采用永磁同步无齿轮曳引机、安全钳、缓沖器、限速器、变频门机系统且与投标整梯为同一品牌的得</w:t>
            </w: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分，否则不得分。投标文件需提供有效证明材料复印件加盖电梯制造商单位公章。</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r>
              <w:rPr>
                <w:rFonts w:ascii="仿宋" w:hAnsi="仿宋" w:eastAsia="仿宋"/>
                <w:color w:val="000000"/>
                <w:sz w:val="24"/>
                <w:shd w:val="clear" w:color="auto" w:fill="FFFFFF"/>
              </w:rPr>
              <w:t>售后服务承诺</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1、现场技术服务承诺及保证（包括安装、调试、联动技术服务和分阶段人员培训、设备检测）措施，描述完善的得2分，有相关简单描述的得0.4分，没有相关承诺的不得分；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2、质保期满足招标文件要求,每延长 6 个月，加1分，最多2分；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 xml:space="preserve">3、投标人承诺在对本项目由总公司派专业人员安装（具备安装维修A级（乘客电梯）资质的得4分；若投标人委托安装，得1分， </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4</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60" w:lineRule="atLeast"/>
              <w:jc w:val="center"/>
              <w:rPr>
                <w:rFonts w:ascii="仿宋" w:hAnsi="仿宋" w:eastAsia="仿宋"/>
                <w:color w:val="FF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pStyle w:val="3"/>
              <w:spacing w:line="420" w:lineRule="exac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4.投标人承诺可提供成熟的实时远程监控平台的（附监控照片），根据监控内容描述的先进性、专业性打分，优的得2分，一般得1分。</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w:t>
            </w:r>
            <w:r>
              <w:rPr>
                <w:rFonts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noWrap w:val="0"/>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000000"/>
                <w:sz w:val="24"/>
                <w:shd w:val="clear" w:color="auto" w:fill="FFFFFF"/>
              </w:rPr>
            </w:pPr>
            <w:r>
              <w:rPr>
                <w:rFonts w:hint="eastAsia" w:ascii="仿宋" w:hAnsi="仿宋" w:eastAsia="仿宋"/>
                <w:color w:val="000000"/>
                <w:kern w:val="2"/>
                <w:sz w:val="24"/>
                <w:shd w:val="clear" w:color="auto" w:fill="FFFFFF"/>
              </w:rPr>
              <w:t>自动扶梯安全要求</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 xml:space="preserve">1、 扶梯楼层板有双重搭接设计得1分,( 投标时附设计图) </w:t>
            </w:r>
          </w:p>
          <w:p>
            <w:pPr>
              <w:shd w:val="solid" w:color="FFFFFF" w:fill="auto"/>
              <w:autoSpaceDN w:val="0"/>
              <w:spacing w:line="330" w:lineRule="atLeast"/>
              <w:rPr>
                <w:rFonts w:hint="eastAsia" w:ascii="仿宋" w:hAnsi="仿宋" w:eastAsia="仿宋" w:cs="黑体"/>
                <w:color w:val="000000"/>
                <w:kern w:val="2"/>
                <w:sz w:val="24"/>
                <w:szCs w:val="22"/>
                <w:shd w:val="clear" w:color="auto" w:fill="FFFFFF"/>
                <w:lang w:val="en-US" w:eastAsia="zh-CN" w:bidi="ar-SA"/>
              </w:rPr>
            </w:pPr>
            <w:r>
              <w:rPr>
                <w:rFonts w:hint="eastAsia" w:ascii="仿宋" w:hAnsi="仿宋" w:eastAsia="仿宋" w:cs="黑体"/>
                <w:color w:val="000000"/>
                <w:kern w:val="2"/>
                <w:sz w:val="24"/>
                <w:szCs w:val="22"/>
                <w:shd w:val="clear" w:color="auto" w:fill="FFFFFF"/>
                <w:lang w:val="en-US" w:eastAsia="zh-CN" w:bidi="ar-SA"/>
              </w:rPr>
              <w:t>2,、扶梯扶手安全高度(梯级至扶手带高度)＜950mm得1分,≥950mm得4分,( 投标时附设计图)</w:t>
            </w:r>
          </w:p>
        </w:tc>
        <w:tc>
          <w:tcPr>
            <w:tcW w:w="1141" w:type="dxa"/>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lang w:val="en-US" w:eastAsia="zh-CN"/>
              </w:rPr>
              <w:t>5</w:t>
            </w:r>
            <w:r>
              <w:rPr>
                <w:rFonts w:hint="eastAsia" w:ascii="仿宋" w:hAnsi="仿宋" w:eastAsia="仿宋"/>
                <w:color w:val="000000"/>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restart"/>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电梯安装施工组织方案 </w:t>
            </w: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ascii="仿宋" w:hAnsi="仿宋" w:eastAsia="仿宋"/>
                <w:color w:val="000000"/>
                <w:sz w:val="24"/>
                <w:shd w:val="clear" w:color="auto" w:fill="FFFFFF"/>
              </w:rPr>
            </w:pPr>
            <w:r>
              <w:rPr>
                <w:rFonts w:hint="eastAsia" w:ascii="仿宋" w:hAnsi="仿宋" w:eastAsia="仿宋"/>
                <w:color w:val="000000"/>
                <w:sz w:val="24"/>
                <w:shd w:val="clear" w:color="auto" w:fill="FFFFFF"/>
              </w:rPr>
              <w:t>1、完整的、科学合理得安装调试方案，2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restart"/>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ascii="微软雅黑" w:hAnsi="微软雅黑" w:eastAsia="微软雅黑"/>
                <w:color w:val="000000"/>
                <w:sz w:val="27"/>
                <w:shd w:val="clear" w:color="auto" w:fill="FFFFFF"/>
              </w:rPr>
            </w:pPr>
            <w:r>
              <w:rPr>
                <w:rFonts w:hint="eastAsia" w:ascii="仿宋" w:hAnsi="仿宋" w:eastAsia="仿宋"/>
                <w:color w:val="000000"/>
                <w:sz w:val="24"/>
                <w:shd w:val="clear" w:color="auto" w:fill="FFFFFF"/>
                <w:lang w:val="en-US" w:eastAsia="zh-CN"/>
              </w:rPr>
              <w:t>10</w:t>
            </w:r>
            <w:r>
              <w:rPr>
                <w:rFonts w:hint="eastAsia" w:ascii="仿宋" w:hAnsi="仿宋" w:eastAsia="仿宋"/>
                <w:color w:val="000000"/>
                <w:sz w:val="24"/>
                <w:shd w:val="clear" w:color="auto" w:fill="FFFFFF"/>
              </w:rPr>
              <w:t>分</w:t>
            </w:r>
            <w:r>
              <w:rPr>
                <w:rFonts w:ascii="仿宋" w:hAnsi="仿宋" w:eastAsia="仿宋"/>
                <w:color w:val="000000"/>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2、安全措施、文明施工措施等，措施叙述清楚、详尽、合理，2分；有相关描述的得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3、现场管理、安装和调试人员配备科学合理，2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4、主要安装用机械和测试设备配备齐全，</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 xml:space="preserve"> 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vMerge w:val="continue"/>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p>
        </w:tc>
        <w:tc>
          <w:tcPr>
            <w:tcW w:w="6452" w:type="dxa"/>
            <w:shd w:val="solid" w:color="FFFFFF" w:fill="auto"/>
            <w:noWrap w:val="0"/>
            <w:tcMar>
              <w:top w:w="0" w:type="dxa"/>
              <w:left w:w="108" w:type="dxa"/>
              <w:bottom w:w="0" w:type="dxa"/>
              <w:right w:w="108" w:type="dxa"/>
            </w:tcMar>
            <w:vAlign w:val="center"/>
          </w:tcPr>
          <w:p>
            <w:pPr>
              <w:shd w:val="solid" w:color="FFFFFF" w:fill="auto"/>
              <w:autoSpaceDN w:val="0"/>
              <w:jc w:val="both"/>
              <w:rPr>
                <w:rFonts w:hint="eastAsia" w:ascii="仿宋" w:hAnsi="仿宋" w:eastAsia="仿宋"/>
                <w:color w:val="000000"/>
                <w:sz w:val="24"/>
                <w:shd w:val="clear" w:color="auto" w:fill="FFFFFF"/>
              </w:rPr>
            </w:pPr>
            <w:r>
              <w:rPr>
                <w:rFonts w:hint="eastAsia" w:ascii="仿宋" w:hAnsi="仿宋" w:eastAsia="仿宋"/>
                <w:color w:val="000000"/>
                <w:sz w:val="24"/>
                <w:shd w:val="clear" w:color="auto" w:fill="FFFFFF"/>
              </w:rPr>
              <w:t xml:space="preserve">5、施工总进度表及工期网络图科学合理，得 </w:t>
            </w:r>
            <w:r>
              <w:rPr>
                <w:rFonts w:hint="default" w:ascii="仿宋" w:hAnsi="仿宋" w:eastAsia="仿宋"/>
                <w:color w:val="000000"/>
                <w:sz w:val="24"/>
                <w:shd w:val="clear" w:color="auto" w:fill="FFFFFF"/>
                <w:lang w:val="en-GB"/>
              </w:rPr>
              <w:t>2</w:t>
            </w:r>
            <w:r>
              <w:rPr>
                <w:rFonts w:hint="eastAsia" w:ascii="仿宋" w:hAnsi="仿宋" w:eastAsia="仿宋"/>
                <w:color w:val="000000"/>
                <w:sz w:val="24"/>
                <w:shd w:val="clear" w:color="auto" w:fill="FFFFFF"/>
              </w:rPr>
              <w:t>分；有相关描述的得</w:t>
            </w:r>
            <w:r>
              <w:rPr>
                <w:rFonts w:hint="default" w:ascii="仿宋" w:hAnsi="仿宋" w:eastAsia="仿宋"/>
                <w:color w:val="000000"/>
                <w:sz w:val="24"/>
                <w:shd w:val="clear" w:color="auto" w:fill="FFFFFF"/>
                <w:lang w:val="en-GB"/>
              </w:rPr>
              <w:t>1</w:t>
            </w:r>
            <w:r>
              <w:rPr>
                <w:rFonts w:hint="eastAsia" w:ascii="仿宋" w:hAnsi="仿宋" w:eastAsia="仿宋"/>
                <w:color w:val="000000"/>
                <w:sz w:val="24"/>
                <w:shd w:val="clear" w:color="auto" w:fill="FFFFFF"/>
              </w:rPr>
              <w:t>分，没有的不得分。</w:t>
            </w:r>
          </w:p>
        </w:tc>
        <w:tc>
          <w:tcPr>
            <w:tcW w:w="1141" w:type="dxa"/>
            <w:vMerge w:val="continue"/>
            <w:shd w:val="solid" w:color="FFFFFF" w:fill="auto"/>
            <w:noWrap w:val="0"/>
            <w:tcMar>
              <w:top w:w="0" w:type="dxa"/>
              <w:left w:w="108" w:type="dxa"/>
              <w:bottom w:w="0" w:type="dxa"/>
              <w:right w:w="108" w:type="dxa"/>
            </w:tcMar>
            <w:vAlign w:val="center"/>
          </w:tcPr>
          <w:p>
            <w:pPr>
              <w:shd w:val="solid" w:color="FFFFFF" w:fill="auto"/>
              <w:autoSpaceDN w:val="0"/>
              <w:spacing w:line="330" w:lineRule="atLeast"/>
              <w:jc w:val="center"/>
              <w:rPr>
                <w:rFonts w:hint="eastAsia" w:ascii="仿宋" w:hAnsi="仿宋" w:eastAsia="仿宋"/>
                <w:color w:val="000000"/>
                <w:sz w:val="24"/>
                <w:shd w:val="clear" w:color="auto" w:fill="FFFFFF"/>
              </w:rPr>
            </w:pPr>
          </w:p>
        </w:tc>
      </w:tr>
    </w:tbl>
    <w:p>
      <w:pPr>
        <w:spacing w:line="360" w:lineRule="auto"/>
        <w:ind w:firstLine="482" w:firstLineChars="200"/>
        <w:rPr>
          <w:rFonts w:hint="eastAsia" w:ascii="宋体" w:hAnsi="宋体" w:cs="仿宋_GB2312"/>
          <w:b/>
          <w:sz w:val="24"/>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23"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2552"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35"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23"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2552"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31"/>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31"/>
        <w:spacing w:line="360" w:lineRule="auto"/>
        <w:contextualSpacing/>
        <w:jc w:val="center"/>
        <w:rPr>
          <w:rFonts w:hint="eastAsia" w:ascii="宋体" w:hAnsi="宋体" w:eastAsia="宋体" w:cs="宋体"/>
          <w:b/>
          <w:kern w:val="0"/>
          <w:sz w:val="36"/>
          <w:szCs w:val="36"/>
        </w:rPr>
      </w:pP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1"/>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1"/>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31"/>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6274126"/>
      <w:bookmarkStart w:id="3" w:name="_Toc184023138"/>
    </w:p>
    <w:p>
      <w:pPr>
        <w:pStyle w:val="50"/>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50"/>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31"/>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31"/>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31"/>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31"/>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31"/>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zh-CN" w:eastAsia="zh-CN"/>
              </w:rPr>
            </w:pPr>
            <w:r>
              <w:rPr>
                <w:rFonts w:hint="eastAsia" w:ascii="宋体" w:hAnsi="宋体" w:cs="宋体"/>
                <w:bCs/>
                <w:sz w:val="24"/>
                <w:szCs w:val="24"/>
                <w:lang w:val="en-US" w:eastAsia="zh-CN"/>
              </w:rPr>
              <w:t>13</w:t>
            </w:r>
          </w:p>
        </w:tc>
        <w:tc>
          <w:tcPr>
            <w:tcW w:w="3751" w:type="dxa"/>
            <w:gridSpan w:val="4"/>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4</w:t>
            </w:r>
          </w:p>
        </w:tc>
        <w:tc>
          <w:tcPr>
            <w:tcW w:w="3751" w:type="dxa"/>
            <w:gridSpan w:val="4"/>
            <w:tcBorders>
              <w:top w:val="doub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lang w:val="en-US" w:eastAsia="zh-CN"/>
              </w:rPr>
              <w:t>16</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19</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20</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1058" w:type="dxa"/>
            <w:gridSpan w:val="2"/>
            <w:tcBorders>
              <w:righ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6</w:t>
            </w:r>
          </w:p>
        </w:tc>
        <w:tc>
          <w:tcPr>
            <w:tcW w:w="1058" w:type="dxa"/>
            <w:gridSpan w:val="2"/>
            <w:vMerge w:val="restart"/>
            <w:tcBorders>
              <w:right w:val="single" w:color="auto" w:sz="4" w:space="0"/>
            </w:tcBorders>
            <w:vAlign w:val="center"/>
          </w:tcPr>
          <w:p>
            <w:pPr>
              <w:pStyle w:val="31"/>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31"/>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3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7</w:t>
            </w: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31"/>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31"/>
        <w:spacing w:line="360" w:lineRule="auto"/>
        <w:jc w:val="both"/>
        <w:rPr>
          <w:rFonts w:ascii="宋体" w:hAnsi="宋体" w:eastAsia="宋体"/>
          <w:b/>
          <w:snapToGrid w:val="0"/>
          <w:kern w:val="0"/>
          <w:sz w:val="36"/>
          <w:szCs w:val="36"/>
        </w:rPr>
      </w:pP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31"/>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31"/>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三</w:t>
      </w:r>
      <w:r>
        <w:rPr>
          <w:rFonts w:hint="eastAsia" w:ascii="宋体" w:hAnsi="宋体" w:eastAsia="宋体" w:cs="Courier New"/>
        </w:rPr>
        <w:t>、我方同意按照贵方可能提出的要求而提供与投标有关的任何其它数据、信息或资料。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四</w:t>
      </w:r>
      <w:r>
        <w:rPr>
          <w:rFonts w:hint="eastAsia" w:ascii="宋体" w:hAnsi="宋体" w:eastAsia="宋体" w:cs="Courier New"/>
        </w:rPr>
        <w:t>、我方理解贵方不一定接受最低投标价或任何贵方可能收到的投标。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rPr>
      </w:pPr>
      <w:r>
        <w:rPr>
          <w:rFonts w:hint="eastAsia" w:ascii="宋体" w:hAnsi="宋体" w:cs="Courier New"/>
          <w:lang w:eastAsia="zh-CN"/>
        </w:rPr>
        <w:t>五</w:t>
      </w:r>
      <w:r>
        <w:rPr>
          <w:rFonts w:hint="eastAsia" w:ascii="宋体" w:hAnsi="宋体" w:eastAsia="宋体" w:cs="Courier New"/>
        </w:rPr>
        <w:t>、我方如果中标，将保证履行招标文件及其澄清、修改文件（如果有）中的全部责任和义务，按质、按量、按期完成《项目需求》及《合同书》中的全部任务。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rPr>
      </w:pPr>
      <w:r>
        <w:rPr>
          <w:rFonts w:hint="eastAsia" w:ascii="宋体" w:hAnsi="宋体" w:cs="Courier New"/>
          <w:lang w:eastAsia="zh-CN"/>
        </w:rPr>
        <w:t>六</w:t>
      </w:r>
      <w:r>
        <w:rPr>
          <w:rFonts w:hint="eastAsia" w:ascii="宋体" w:hAnsi="宋体" w:eastAsia="宋体" w:cs="Courier New"/>
        </w:rPr>
        <w:t>、我方在此保证所提交的所有文件和全部说明是真实的和正确的。</w:t>
      </w:r>
    </w:p>
    <w:p>
      <w:pPr>
        <w:pStyle w:val="31"/>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七</w:t>
      </w:r>
      <w:r>
        <w:rPr>
          <w:rFonts w:hint="eastAsia" w:ascii="宋体" w:hAnsi="宋体" w:eastAsia="宋体"/>
          <w:szCs w:val="24"/>
        </w:rPr>
        <w:t xml:space="preserve">、我方投标报价已包含应向知识产权所有权人支付的所有相关税费，并保证采购人在中国使用我方提供的货物时，如有第三方提出侵犯其知识产权主张的，责任由我方承担。 </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cs="Arial"/>
          <w:szCs w:val="24"/>
          <w:lang w:eastAsia="zh-CN"/>
        </w:rPr>
        <w:t>八</w:t>
      </w:r>
      <w:r>
        <w:rPr>
          <w:rFonts w:hint="eastAsia" w:ascii="宋体" w:hAnsi="宋体" w:eastAsia="宋体" w:cs="Arial"/>
          <w:szCs w:val="24"/>
        </w:rPr>
        <w:t>、我方具备《政府采购法》第二十二条规定的条件；承诺如下：</w:t>
      </w:r>
    </w:p>
    <w:p>
      <w:pPr>
        <w:pStyle w:val="31"/>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31"/>
        <w:adjustRightInd w:val="0"/>
        <w:spacing w:line="360" w:lineRule="auto"/>
        <w:ind w:firstLine="480" w:firstLineChars="200"/>
        <w:contextualSpacing/>
        <w:rPr>
          <w:rFonts w:ascii="宋体" w:hAnsi="宋体" w:eastAsia="宋体"/>
          <w:szCs w:val="24"/>
        </w:rPr>
      </w:pPr>
      <w:r>
        <w:rPr>
          <w:rFonts w:hint="eastAsia" w:ascii="宋体" w:hAnsi="宋体"/>
          <w:szCs w:val="24"/>
          <w:lang w:eastAsia="zh-CN"/>
        </w:rPr>
        <w:t>九</w:t>
      </w:r>
      <w:r>
        <w:rPr>
          <w:rFonts w:hint="eastAsia" w:ascii="宋体" w:hAnsi="宋体" w:eastAsia="宋体"/>
          <w:szCs w:val="24"/>
        </w:rPr>
        <w:t>、我方具备履行合同所必需的设备和专业技术能力。</w:t>
      </w:r>
    </w:p>
    <w:p>
      <w:pPr>
        <w:pStyle w:val="31"/>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w:t>
      </w:r>
      <w:r>
        <w:rPr>
          <w:rFonts w:hint="eastAsia" w:ascii="宋体" w:hAnsi="宋体" w:eastAsia="宋体"/>
          <w:szCs w:val="24"/>
        </w:rPr>
        <w:t>我方对在本函及投标文件中所作的所有承诺承担法律责任。</w:t>
      </w:r>
    </w:p>
    <w:p>
      <w:pPr>
        <w:pStyle w:val="31"/>
        <w:adjustRightInd w:val="0"/>
        <w:snapToGrid w:val="0"/>
        <w:spacing w:line="360" w:lineRule="auto"/>
        <w:rPr>
          <w:rFonts w:ascii="宋体" w:hAnsi="宋体" w:eastAsia="宋体"/>
          <w:szCs w:val="24"/>
        </w:rPr>
      </w:pPr>
    </w:p>
    <w:p>
      <w:pPr>
        <w:pStyle w:val="31"/>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4"/>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4"/>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4"/>
        <w:spacing w:line="480" w:lineRule="auto"/>
        <w:ind w:firstLine="540" w:firstLineChars="225"/>
        <w:jc w:val="left"/>
        <w:rPr>
          <w:rFonts w:ascii="宋体" w:hAnsi="宋体"/>
          <w:color w:val="000000"/>
          <w:szCs w:val="24"/>
        </w:rPr>
      </w:pPr>
    </w:p>
    <w:p>
      <w:pPr>
        <w:pStyle w:val="44"/>
        <w:spacing w:line="480" w:lineRule="auto"/>
        <w:ind w:firstLine="540" w:firstLineChars="225"/>
        <w:jc w:val="left"/>
        <w:rPr>
          <w:rFonts w:ascii="宋体" w:hAnsi="宋体"/>
          <w:color w:val="000000"/>
          <w:szCs w:val="24"/>
        </w:rPr>
      </w:pPr>
    </w:p>
    <w:p>
      <w:pPr>
        <w:pStyle w:val="44"/>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4"/>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6"/>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5"/>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hint="eastAsia" w:ascii="宋体" w:hAnsi="宋体" w:eastAsia="宋体" w:cs="宋体"/>
                <w:b/>
                <w:bCs/>
                <w:sz w:val="24"/>
                <w:szCs w:val="24"/>
              </w:rPr>
            </w:pPr>
            <w:r>
              <w:rPr>
                <w:rFonts w:hint="eastAsia" w:ascii="宋体" w:hAnsi="宋体" w:eastAsia="宋体" w:cs="宋体"/>
                <w:b/>
                <w:bCs/>
                <w:sz w:val="24"/>
                <w:szCs w:val="24"/>
                <w:lang w:eastAsia="zh-CN"/>
              </w:rPr>
              <w:t>品牌</w:t>
            </w:r>
            <w:r>
              <w:rPr>
                <w:rFonts w:hint="eastAsia" w:ascii="宋体" w:hAnsi="宋体" w:eastAsia="宋体" w:cs="宋体"/>
                <w:b/>
                <w:bCs/>
                <w:sz w:val="24"/>
                <w:szCs w:val="24"/>
              </w:rPr>
              <w:t>规格</w:t>
            </w:r>
          </w:p>
          <w:p>
            <w:pPr>
              <w:pStyle w:val="8"/>
              <w:jc w:val="center"/>
              <w:rPr>
                <w:rFonts w:ascii="宋体" w:hAnsi="宋体" w:eastAsia="宋体" w:cs="宋体"/>
                <w:b/>
                <w:bCs/>
                <w:sz w:val="24"/>
                <w:szCs w:val="24"/>
              </w:rPr>
            </w:pPr>
            <w:r>
              <w:rPr>
                <w:rFonts w:hint="eastAsia" w:ascii="宋体" w:hAnsi="宋体" w:eastAsia="宋体" w:cs="宋体"/>
                <w:b/>
                <w:bCs/>
                <w:sz w:val="24"/>
                <w:szCs w:val="24"/>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135" w:type="dxa"/>
            <w:vAlign w:val="top"/>
          </w:tcPr>
          <w:p>
            <w:pPr>
              <w:pStyle w:val="8"/>
              <w:spacing w:line="360" w:lineRule="auto"/>
              <w:rPr>
                <w:rFonts w:ascii="宋体" w:hAnsi="宋体" w:eastAsia="宋体" w:cs="Times New Roman"/>
                <w:sz w:val="24"/>
                <w:szCs w:val="24"/>
              </w:rPr>
            </w:pPr>
          </w:p>
        </w:tc>
        <w:tc>
          <w:tcPr>
            <w:tcW w:w="1276" w:type="dxa"/>
            <w:vAlign w:val="top"/>
          </w:tcPr>
          <w:p>
            <w:pPr>
              <w:pStyle w:val="8"/>
              <w:spacing w:line="360" w:lineRule="auto"/>
              <w:rPr>
                <w:rFonts w:ascii="宋体" w:hAnsi="宋体" w:eastAsia="宋体" w:cs="Times New Roman"/>
                <w:sz w:val="24"/>
                <w:szCs w:val="24"/>
              </w:rPr>
            </w:pPr>
          </w:p>
        </w:tc>
        <w:tc>
          <w:tcPr>
            <w:tcW w:w="1439" w:type="dxa"/>
            <w:vAlign w:val="top"/>
          </w:tcPr>
          <w:p>
            <w:pPr>
              <w:pStyle w:val="8"/>
              <w:spacing w:line="360" w:lineRule="auto"/>
              <w:rPr>
                <w:rFonts w:ascii="宋体" w:hAnsi="宋体" w:eastAsia="宋体" w:cs="Times New Roman"/>
                <w:sz w:val="24"/>
                <w:szCs w:val="24"/>
              </w:rPr>
            </w:pPr>
          </w:p>
        </w:tc>
        <w:tc>
          <w:tcPr>
            <w:tcW w:w="1252" w:type="dxa"/>
            <w:vAlign w:val="top"/>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A7D2B"/>
    <w:multiLevelType w:val="singleLevel"/>
    <w:tmpl w:val="D79A7D2B"/>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B"/>
    <w:multiLevelType w:val="multilevel"/>
    <w:tmpl w:val="0000000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singleLevel"/>
    <w:tmpl w:val="0000000E"/>
    <w:lvl w:ilvl="0" w:tentative="0">
      <w:start w:val="1"/>
      <w:numFmt w:val="chineseCounting"/>
      <w:pStyle w:val="50"/>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A06FA"/>
    <w:rsid w:val="02B91042"/>
    <w:rsid w:val="030D45B6"/>
    <w:rsid w:val="05DB31F0"/>
    <w:rsid w:val="0B7D76B3"/>
    <w:rsid w:val="0CA80BF3"/>
    <w:rsid w:val="0E166D57"/>
    <w:rsid w:val="114523AE"/>
    <w:rsid w:val="123E5BF4"/>
    <w:rsid w:val="13481280"/>
    <w:rsid w:val="1365349D"/>
    <w:rsid w:val="14EF441A"/>
    <w:rsid w:val="17D52DA7"/>
    <w:rsid w:val="18751E49"/>
    <w:rsid w:val="1A9A34D6"/>
    <w:rsid w:val="1B0A62A4"/>
    <w:rsid w:val="1E6D6CC2"/>
    <w:rsid w:val="1EBD1EAB"/>
    <w:rsid w:val="2086281D"/>
    <w:rsid w:val="21B6654E"/>
    <w:rsid w:val="231C5D67"/>
    <w:rsid w:val="315E3513"/>
    <w:rsid w:val="32510F5D"/>
    <w:rsid w:val="347478FB"/>
    <w:rsid w:val="376B4571"/>
    <w:rsid w:val="37D41D9F"/>
    <w:rsid w:val="386C2542"/>
    <w:rsid w:val="38F07C4F"/>
    <w:rsid w:val="39F87AF5"/>
    <w:rsid w:val="3B2F5637"/>
    <w:rsid w:val="44C97760"/>
    <w:rsid w:val="48F27140"/>
    <w:rsid w:val="493E7EDB"/>
    <w:rsid w:val="4AFA1E42"/>
    <w:rsid w:val="4D940870"/>
    <w:rsid w:val="5280546D"/>
    <w:rsid w:val="548D2830"/>
    <w:rsid w:val="583D7C0A"/>
    <w:rsid w:val="5845785B"/>
    <w:rsid w:val="5AC714A4"/>
    <w:rsid w:val="5B2E7B8B"/>
    <w:rsid w:val="5B587EC8"/>
    <w:rsid w:val="5D4F4C03"/>
    <w:rsid w:val="5D503269"/>
    <w:rsid w:val="640B7E04"/>
    <w:rsid w:val="647C1947"/>
    <w:rsid w:val="64E829A7"/>
    <w:rsid w:val="68C97430"/>
    <w:rsid w:val="6B1069D8"/>
    <w:rsid w:val="6CD92BA8"/>
    <w:rsid w:val="6DF52C3F"/>
    <w:rsid w:val="700867EC"/>
    <w:rsid w:val="72823251"/>
    <w:rsid w:val="74A95791"/>
    <w:rsid w:val="75281A17"/>
    <w:rsid w:val="75C1070D"/>
    <w:rsid w:val="786E4F7A"/>
    <w:rsid w:val="7B2B7D92"/>
    <w:rsid w:val="7BB62607"/>
    <w:rsid w:val="7C587AB6"/>
    <w:rsid w:val="7FD00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26"/>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qFormat/>
    <w:uiPriority w:val="0"/>
  </w:style>
  <w:style w:type="paragraph" w:styleId="10">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character" w:styleId="18">
    <w:name w:val="Strong"/>
    <w:basedOn w:val="17"/>
    <w:qFormat/>
    <w:uiPriority w:val="0"/>
    <w:rPr>
      <w:b/>
      <w:bCs/>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customStyle="1" w:styleId="21">
    <w:name w:val="标题 1 Char"/>
    <w:basedOn w:val="17"/>
    <w:link w:val="4"/>
    <w:semiHidden/>
    <w:qFormat/>
    <w:uiPriority w:val="0"/>
    <w:rPr>
      <w:rFonts w:ascii="Calibri" w:hAnsi="Calibri" w:eastAsia="宋体" w:cs="Times New Roman"/>
      <w:b/>
      <w:bCs/>
      <w:kern w:val="44"/>
      <w:sz w:val="44"/>
      <w:szCs w:val="44"/>
    </w:rPr>
  </w:style>
  <w:style w:type="character" w:customStyle="1" w:styleId="22">
    <w:name w:val="标题 2 Char"/>
    <w:basedOn w:val="17"/>
    <w:link w:val="5"/>
    <w:semiHidden/>
    <w:qFormat/>
    <w:uiPriority w:val="0"/>
    <w:rPr>
      <w:rFonts w:ascii="Arial" w:hAnsi="Arial" w:eastAsia="黑体" w:cs="Times New Roman"/>
      <w:b/>
      <w:bCs/>
      <w:kern w:val="0"/>
      <w:sz w:val="32"/>
      <w:szCs w:val="32"/>
    </w:rPr>
  </w:style>
  <w:style w:type="character" w:customStyle="1" w:styleId="23">
    <w:name w:val="标题 3 Char"/>
    <w:basedOn w:val="17"/>
    <w:link w:val="6"/>
    <w:semiHidden/>
    <w:qFormat/>
    <w:uiPriority w:val="0"/>
    <w:rPr>
      <w:rFonts w:ascii="宋体" w:hAnsi="宋体" w:eastAsia="宋体" w:cs="Times New Roman"/>
      <w:b/>
      <w:color w:val="000000"/>
      <w:kern w:val="0"/>
      <w:sz w:val="24"/>
      <w:szCs w:val="20"/>
    </w:rPr>
  </w:style>
  <w:style w:type="character" w:customStyle="1" w:styleId="24">
    <w:name w:val="标题 4 Char"/>
    <w:basedOn w:val="17"/>
    <w:link w:val="7"/>
    <w:semiHidden/>
    <w:qFormat/>
    <w:uiPriority w:val="0"/>
    <w:rPr>
      <w:rFonts w:ascii="Arial" w:hAnsi="Arial" w:eastAsia="黑体" w:cs="Times New Roman"/>
      <w:b/>
      <w:bCs/>
      <w:kern w:val="0"/>
      <w:sz w:val="28"/>
      <w:szCs w:val="28"/>
    </w:rPr>
  </w:style>
  <w:style w:type="character" w:customStyle="1" w:styleId="25">
    <w:name w:val="正文首行缩进 Char"/>
    <w:basedOn w:val="26"/>
    <w:link w:val="27"/>
    <w:semiHidden/>
    <w:qFormat/>
    <w:uiPriority w:val="0"/>
    <w:rPr>
      <w:rFonts w:ascii="宋体" w:hAnsi="Times New Roman" w:eastAsia="宋体" w:cs="Times New Roman"/>
      <w:kern w:val="0"/>
      <w:sz w:val="34"/>
      <w:szCs w:val="20"/>
    </w:rPr>
  </w:style>
  <w:style w:type="character" w:customStyle="1" w:styleId="26">
    <w:name w:val="正文文本 Char"/>
    <w:basedOn w:val="17"/>
    <w:link w:val="3"/>
    <w:semiHidden/>
    <w:qFormat/>
    <w:uiPriority w:val="0"/>
  </w:style>
  <w:style w:type="paragraph" w:customStyle="1" w:styleId="27">
    <w:name w:val="Body Text First Indent"/>
    <w:basedOn w:val="3"/>
    <w:link w:val="25"/>
    <w:qFormat/>
    <w:uiPriority w:val="0"/>
    <w:pPr>
      <w:ind w:firstLine="420" w:firstLineChars="100"/>
    </w:pPr>
    <w:rPr>
      <w:rFonts w:ascii="宋体" w:hAnsi="Times New Roman" w:eastAsia="宋体" w:cs="Times New Roman"/>
      <w:kern w:val="0"/>
      <w:sz w:val="34"/>
      <w:szCs w:val="20"/>
    </w:rPr>
  </w:style>
  <w:style w:type="character" w:customStyle="1" w:styleId="28">
    <w:name w:val="正文文本 3 Char"/>
    <w:basedOn w:val="17"/>
    <w:link w:val="29"/>
    <w:semiHidden/>
    <w:qFormat/>
    <w:uiPriority w:val="0"/>
    <w:rPr>
      <w:rFonts w:ascii="Times New Roman" w:hAnsi="Times New Roman" w:eastAsia="宋体" w:cs="Times New Roman"/>
      <w:color w:val="FF0000"/>
      <w:sz w:val="24"/>
      <w:szCs w:val="24"/>
    </w:rPr>
  </w:style>
  <w:style w:type="paragraph" w:customStyle="1" w:styleId="29">
    <w:name w:val="Body Text 3"/>
    <w:basedOn w:val="1"/>
    <w:link w:val="28"/>
    <w:qFormat/>
    <w:uiPriority w:val="0"/>
    <w:rPr>
      <w:rFonts w:ascii="Times New Roman" w:hAnsi="Times New Roman" w:eastAsia="宋体" w:cs="Times New Roman"/>
      <w:color w:val="FF0000"/>
      <w:sz w:val="24"/>
      <w:szCs w:val="24"/>
    </w:rPr>
  </w:style>
  <w:style w:type="character" w:customStyle="1" w:styleId="30">
    <w:name w:val="纯文本 Char"/>
    <w:basedOn w:val="17"/>
    <w:link w:val="31"/>
    <w:semiHidden/>
    <w:qFormat/>
    <w:uiPriority w:val="0"/>
    <w:rPr>
      <w:rFonts w:eastAsia="宋体"/>
      <w:sz w:val="24"/>
    </w:rPr>
  </w:style>
  <w:style w:type="paragraph" w:customStyle="1" w:styleId="31">
    <w:name w:val="Plain Text"/>
    <w:basedOn w:val="1"/>
    <w:link w:val="30"/>
    <w:qFormat/>
    <w:uiPriority w:val="0"/>
    <w:rPr>
      <w:rFonts w:eastAsia="宋体"/>
      <w:sz w:val="24"/>
    </w:rPr>
  </w:style>
  <w:style w:type="character" w:customStyle="1" w:styleId="32">
    <w:name w:val="日期 Char"/>
    <w:basedOn w:val="17"/>
    <w:link w:val="33"/>
    <w:semiHidden/>
    <w:qFormat/>
    <w:uiPriority w:val="0"/>
  </w:style>
  <w:style w:type="paragraph" w:customStyle="1" w:styleId="33">
    <w:name w:val="Date"/>
    <w:basedOn w:val="1"/>
    <w:next w:val="1"/>
    <w:link w:val="32"/>
    <w:qFormat/>
    <w:uiPriority w:val="0"/>
    <w:pPr>
      <w:ind w:left="100" w:leftChars="2500"/>
    </w:pPr>
  </w:style>
  <w:style w:type="character" w:customStyle="1" w:styleId="34">
    <w:name w:val="页脚 Char"/>
    <w:basedOn w:val="17"/>
    <w:link w:val="12"/>
    <w:semiHidden/>
    <w:qFormat/>
    <w:uiPriority w:val="0"/>
    <w:rPr>
      <w:sz w:val="18"/>
      <w:szCs w:val="18"/>
    </w:rPr>
  </w:style>
  <w:style w:type="character" w:customStyle="1" w:styleId="35">
    <w:name w:val="页眉 Char"/>
    <w:basedOn w:val="17"/>
    <w:link w:val="13"/>
    <w:semiHidden/>
    <w:qFormat/>
    <w:uiPriority w:val="0"/>
    <w:rPr>
      <w:sz w:val="18"/>
      <w:szCs w:val="18"/>
    </w:rPr>
  </w:style>
  <w:style w:type="character" w:customStyle="1" w:styleId="36">
    <w:name w:val="HTML 预设格式 Char"/>
    <w:basedOn w:val="17"/>
    <w:link w:val="37"/>
    <w:semiHidden/>
    <w:qFormat/>
    <w:uiPriority w:val="0"/>
    <w:rPr>
      <w:rFonts w:ascii="宋体" w:hAnsi="宋体" w:eastAsia="宋体" w:cs="宋体"/>
      <w:kern w:val="0"/>
      <w:sz w:val="24"/>
      <w:szCs w:val="24"/>
    </w:rPr>
  </w:style>
  <w:style w:type="paragraph" w:customStyle="1" w:styleId="37">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Normal Indent"/>
    <w:basedOn w:val="1"/>
    <w:qFormat/>
    <w:uiPriority w:val="0"/>
    <w:pPr>
      <w:ind w:firstLine="425"/>
    </w:pPr>
    <w:rPr>
      <w:rFonts w:ascii="Times New Roman" w:hAnsi="Times New Roman" w:eastAsia="宋体" w:cs="Times New Roman"/>
      <w:szCs w:val="20"/>
    </w:rPr>
  </w:style>
  <w:style w:type="paragraph" w:customStyle="1" w:styleId="4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customStyle="1" w:styleId="43">
    <w:name w:val="List Paragraph"/>
    <w:basedOn w:val="1"/>
    <w:qFormat/>
    <w:uiPriority w:val="0"/>
    <w:pPr>
      <w:ind w:firstLine="420" w:firstLineChars="200"/>
    </w:pPr>
  </w:style>
  <w:style w:type="paragraph" w:customStyle="1" w:styleId="44">
    <w:name w:val="正文文本缩进1"/>
    <w:basedOn w:val="1"/>
    <w:link w:val="52"/>
    <w:qFormat/>
    <w:uiPriority w:val="0"/>
    <w:pPr>
      <w:spacing w:line="360" w:lineRule="auto"/>
      <w:ind w:firstLine="480" w:firstLineChars="200"/>
    </w:pPr>
    <w:rPr>
      <w:rFonts w:ascii="宋体"/>
      <w:sz w:val="24"/>
    </w:rPr>
  </w:style>
  <w:style w:type="paragraph" w:customStyle="1" w:styleId="45">
    <w:name w:val="日期1"/>
    <w:basedOn w:val="1"/>
    <w:next w:val="1"/>
    <w:link w:val="53"/>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纯文本 Char1"/>
    <w:qFormat/>
    <w:uiPriority w:val="0"/>
    <w:rPr>
      <w:rFonts w:eastAsia="宋体"/>
      <w:sz w:val="24"/>
    </w:rPr>
  </w:style>
  <w:style w:type="character" w:customStyle="1" w:styleId="52">
    <w:name w:val="正文文本缩进 Char Char"/>
    <w:link w:val="44"/>
    <w:semiHidden/>
    <w:qFormat/>
    <w:uiPriority w:val="0"/>
    <w:rPr>
      <w:rFonts w:ascii="宋体"/>
      <w:sz w:val="24"/>
    </w:rPr>
  </w:style>
  <w:style w:type="character" w:customStyle="1" w:styleId="53">
    <w:name w:val="日期 Char Char"/>
    <w:link w:val="45"/>
    <w:semiHidden/>
    <w:qFormat/>
    <w:uiPriority w:val="0"/>
    <w:rPr>
      <w:sz w:val="24"/>
    </w:rPr>
  </w:style>
  <w:style w:type="character" w:customStyle="1" w:styleId="54">
    <w:name w:val="edittexttarea"/>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37458</Words>
  <Characters>39988</Characters>
  <Lines>257</Lines>
  <Paragraphs>72</Paragraphs>
  <TotalTime>11</TotalTime>
  <ScaleCrop>false</ScaleCrop>
  <LinksUpToDate>false</LinksUpToDate>
  <CharactersWithSpaces>41871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2018-05-14T17:56:00Z</dcterms:created>
  <dc:creator>许昌市公共资源交易中心:孟莉</dc:creator>
  <cp:lastModifiedBy>许昌市魏都区政府采购中心:许昌市魏都区政府采购中心</cp:lastModifiedBy>
  <cp:lastPrinted>2019-07-29T02:27:00Z</cp:lastPrinted>
  <dcterms:modified xsi:type="dcterms:W3CDTF">2019-08-02T00:44:31Z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