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  <w:t>GZCG-T2019006-2号许昌吉象文化旅游开发有限公司“建安区国储林基地生态农业体验园营地帐篷采购”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  <w:t>项目</w:t>
      </w:r>
      <w:r>
        <w:rPr>
          <w:rFonts w:hint="eastAsia" w:ascii="仿宋" w:hAnsi="仿宋" w:eastAsia="仿宋" w:cs="仿宋"/>
          <w:b/>
          <w:bCs/>
          <w:sz w:val="32"/>
          <w:szCs w:val="36"/>
        </w:rPr>
        <w:t>中标结果公告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一、项目名称和编号</w:t>
      </w:r>
    </w:p>
    <w:p>
      <w:pPr>
        <w:ind w:firstLine="643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项目编号：</w:t>
      </w:r>
      <w:r>
        <w:rPr>
          <w:rFonts w:ascii="仿宋" w:hAnsi="仿宋" w:eastAsia="仿宋" w:cs="仿宋"/>
          <w:sz w:val="32"/>
          <w:szCs w:val="36"/>
        </w:rPr>
        <w:t>GZCG-T201900</w:t>
      </w:r>
      <w:r>
        <w:rPr>
          <w:rFonts w:hint="eastAsia" w:ascii="仿宋" w:hAnsi="仿宋" w:eastAsia="仿宋" w:cs="仿宋"/>
          <w:sz w:val="32"/>
          <w:szCs w:val="36"/>
        </w:rPr>
        <w:t>6-2号</w:t>
      </w:r>
    </w:p>
    <w:p>
      <w:pPr>
        <w:ind w:firstLine="643" w:firstLineChars="200"/>
        <w:rPr>
          <w:rFonts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项目名称：</w:t>
      </w:r>
      <w:r>
        <w:rPr>
          <w:rFonts w:hint="eastAsia" w:ascii="仿宋" w:hAnsi="仿宋" w:eastAsia="仿宋" w:cs="仿宋"/>
          <w:sz w:val="32"/>
          <w:szCs w:val="36"/>
        </w:rPr>
        <w:t>建安区国储林基地生态农业体验园营地帐篷采购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二、开评标信息：</w:t>
      </w:r>
    </w:p>
    <w:p>
      <w:pPr>
        <w:ind w:firstLine="643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开标日期：</w:t>
      </w:r>
      <w:r>
        <w:rPr>
          <w:rFonts w:hint="eastAsia" w:ascii="仿宋" w:hAnsi="仿宋" w:eastAsia="仿宋" w:cs="仿宋"/>
          <w:sz w:val="32"/>
          <w:szCs w:val="36"/>
        </w:rPr>
        <w:t>2019年8月1日09:30</w:t>
      </w:r>
    </w:p>
    <w:p>
      <w:pPr>
        <w:ind w:firstLine="643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评标地点：</w:t>
      </w:r>
      <w:r>
        <w:rPr>
          <w:rFonts w:hint="eastAsia" w:ascii="仿宋" w:hAnsi="仿宋" w:eastAsia="仿宋" w:cs="仿宋"/>
          <w:bCs/>
          <w:sz w:val="32"/>
          <w:szCs w:val="36"/>
        </w:rPr>
        <w:t>许昌市公共资源交易中心四楼谈判二室</w:t>
      </w:r>
    </w:p>
    <w:p>
      <w:pPr>
        <w:ind w:firstLine="643" w:firstLineChars="200"/>
        <w:rPr>
          <w:rFonts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评审专家名单：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李霞 、李颜红、 杨朝民（组长） 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三、中标信息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A包：</w:t>
      </w:r>
      <w:r>
        <w:rPr>
          <w:rFonts w:ascii="仿宋" w:hAnsi="仿宋" w:eastAsia="仿宋" w:cs="仿宋"/>
          <w:b/>
          <w:bCs/>
          <w:sz w:val="32"/>
          <w:szCs w:val="36"/>
        </w:rPr>
        <w:t xml:space="preserve"> 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中标人名称：天津京路发科技发展有限公司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地址：天津市武清区王庆坨镇同旺1号301室256（集中办公）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联系人：满洪庆      联系方式：</w:t>
      </w:r>
      <w:r>
        <w:rPr>
          <w:rFonts w:ascii="仿宋" w:hAnsi="仿宋" w:eastAsia="仿宋" w:cs="仿宋"/>
          <w:bCs/>
          <w:sz w:val="32"/>
          <w:szCs w:val="36"/>
        </w:rPr>
        <w:t>13691252843</w:t>
      </w:r>
      <w:r>
        <w:rPr>
          <w:rFonts w:hint="eastAsia" w:ascii="仿宋" w:hAnsi="仿宋" w:eastAsia="仿宋" w:cs="仿宋"/>
          <w:bCs/>
          <w:sz w:val="32"/>
          <w:szCs w:val="36"/>
        </w:rPr>
        <w:t xml:space="preserve">  </w:t>
      </w:r>
    </w:p>
    <w:p>
      <w:pPr>
        <w:ind w:firstLine="640" w:firstLineChars="200"/>
        <w:rPr>
          <w:rFonts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预算金额</w:t>
      </w:r>
      <w:r>
        <w:rPr>
          <w:rFonts w:hint="eastAsia" w:ascii="仿宋" w:hAnsi="仿宋" w:eastAsia="仿宋" w:cs="仿宋"/>
          <w:sz w:val="32"/>
          <w:szCs w:val="36"/>
        </w:rPr>
        <w:t>：310000.00元</w:t>
      </w:r>
    </w:p>
    <w:p>
      <w:pPr>
        <w:ind w:firstLine="640" w:firstLineChars="200"/>
        <w:rPr>
          <w:rFonts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中标金额：</w:t>
      </w:r>
      <w:r>
        <w:rPr>
          <w:rFonts w:ascii="仿宋" w:hAnsi="仿宋" w:eastAsia="仿宋" w:cs="仿宋"/>
          <w:bCs/>
          <w:sz w:val="32"/>
          <w:szCs w:val="36"/>
        </w:rPr>
        <w:t>307800</w:t>
      </w:r>
      <w:r>
        <w:rPr>
          <w:rFonts w:hint="eastAsia" w:ascii="仿宋" w:hAnsi="仿宋" w:eastAsia="仿宋" w:cs="仿宋"/>
          <w:bCs/>
          <w:sz w:val="32"/>
          <w:szCs w:val="36"/>
        </w:rPr>
        <w:t>.00</w:t>
      </w:r>
      <w:r>
        <w:rPr>
          <w:rFonts w:hint="eastAsia" w:ascii="仿宋" w:hAnsi="仿宋" w:eastAsia="仿宋" w:cs="仿宋"/>
          <w:sz w:val="32"/>
          <w:szCs w:val="36"/>
        </w:rPr>
        <w:t>元</w:t>
      </w:r>
    </w:p>
    <w:p>
      <w:pPr>
        <w:pStyle w:val="2"/>
        <w:ind w:firstLine="321"/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中标标的概况（附后）：</w:t>
      </w:r>
      <w:r>
        <w:rPr>
          <w:rFonts w:hint="eastAsia" w:ascii="仿宋" w:hAnsi="仿宋" w:eastAsia="仿宋"/>
          <w:color w:val="000000"/>
          <w:sz w:val="32"/>
          <w:szCs w:val="32"/>
        </w:rPr>
        <w:t>主要中标标的名称、规格型号、数量、单价、服务要求等。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四、采购文件（附后）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五、公告期限</w:t>
      </w:r>
    </w:p>
    <w:p>
      <w:pPr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  <w:t>本公告同时在以下网站发布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  <w:t>：《中国采购与招标网》、《河南招标采购综合网》、《全国公共资源交易平台（河南省•许昌市）》。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中标结果公告期限为1个工作日。</w:t>
      </w:r>
    </w:p>
    <w:p>
      <w:pPr>
        <w:rPr>
          <w:rFonts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六、联系方式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 xml:space="preserve">招 标 人：许昌吉象文化旅游开发有限公司  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地    址：许昌市八一东路3799号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联 系 人：王先生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联系电话： 0374-6069080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代理机构：中建山河建设管理集团有限公司</w:t>
      </w:r>
    </w:p>
    <w:p>
      <w:pPr>
        <w:widowControl/>
        <w:ind w:firstLine="641"/>
        <w:jc w:val="left"/>
        <w:rPr>
          <w:rFonts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项目负责人：郑先生</w:t>
      </w:r>
    </w:p>
    <w:p>
      <w:pPr>
        <w:widowControl/>
        <w:ind w:firstLine="641"/>
        <w:jc w:val="left"/>
        <w:rPr>
          <w:rFonts w:ascii="仿宋" w:hAnsi="仿宋" w:eastAsia="仿宋" w:cs="仿宋"/>
          <w:b/>
          <w:color w:val="000000"/>
          <w:kern w:val="0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32"/>
          <w:shd w:val="clear" w:color="auto" w:fill="FFFFFF"/>
        </w:rPr>
        <w:t>联系电话：13569917698</w:t>
      </w:r>
    </w:p>
    <w:p>
      <w:pPr>
        <w:widowControl/>
        <w:spacing w:before="226"/>
        <w:ind w:firstLine="643"/>
        <w:jc w:val="left"/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shd w:val="clear" w:color="auto" w:fill="FFFFFF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>
      <w:pPr>
        <w:pStyle w:val="2"/>
        <w:ind w:firstLine="321"/>
        <w:jc w:val="right"/>
        <w:rPr>
          <w:rFonts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  <w:t>许昌吉象文化旅游开发有限公司</w:t>
      </w:r>
    </w:p>
    <w:p>
      <w:pPr>
        <w:pStyle w:val="2"/>
        <w:ind w:firstLine="320"/>
        <w:jc w:val="right"/>
        <w:rPr>
          <w:rFonts w:ascii="仿宋" w:hAnsi="仿宋" w:eastAsia="仿宋" w:cs="仿宋"/>
          <w:bCs/>
          <w:sz w:val="32"/>
          <w:szCs w:val="36"/>
        </w:rPr>
      </w:pPr>
      <w:r>
        <w:rPr>
          <w:rFonts w:hint="eastAsia" w:ascii="仿宋" w:hAnsi="仿宋" w:eastAsia="仿宋" w:cs="仿宋"/>
          <w:bCs/>
          <w:sz w:val="32"/>
          <w:szCs w:val="36"/>
        </w:rPr>
        <w:t>2019年</w:t>
      </w:r>
      <w:r>
        <w:rPr>
          <w:rFonts w:hint="eastAsia" w:ascii="仿宋" w:hAnsi="仿宋" w:eastAsia="仿宋" w:cs="仿宋"/>
          <w:bCs/>
          <w:sz w:val="32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bCs/>
          <w:sz w:val="32"/>
          <w:szCs w:val="36"/>
        </w:rPr>
        <w:t>月</w:t>
      </w:r>
      <w:r>
        <w:rPr>
          <w:rFonts w:hint="eastAsia" w:ascii="仿宋" w:hAnsi="仿宋" w:eastAsia="仿宋" w:cs="仿宋"/>
          <w:bCs/>
          <w:sz w:val="32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6"/>
        </w:rPr>
        <w:t>日</w:t>
      </w:r>
    </w:p>
    <w:sectPr>
      <w:footerReference r:id="rId3" w:type="default"/>
      <w:pgSz w:w="11907" w:h="16839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A4E389E"/>
    <w:rsid w:val="00051E2D"/>
    <w:rsid w:val="000C3136"/>
    <w:rsid w:val="000D2DB7"/>
    <w:rsid w:val="000D3213"/>
    <w:rsid w:val="000E39F8"/>
    <w:rsid w:val="00142F9D"/>
    <w:rsid w:val="00161E72"/>
    <w:rsid w:val="00192287"/>
    <w:rsid w:val="00231F09"/>
    <w:rsid w:val="00261F1D"/>
    <w:rsid w:val="002D5A91"/>
    <w:rsid w:val="003008D3"/>
    <w:rsid w:val="003179DC"/>
    <w:rsid w:val="00353CC3"/>
    <w:rsid w:val="00367D2C"/>
    <w:rsid w:val="00372CD3"/>
    <w:rsid w:val="00386984"/>
    <w:rsid w:val="003F7A36"/>
    <w:rsid w:val="004252C7"/>
    <w:rsid w:val="00437FE6"/>
    <w:rsid w:val="00476EAF"/>
    <w:rsid w:val="004C766B"/>
    <w:rsid w:val="004D5FF6"/>
    <w:rsid w:val="004F0477"/>
    <w:rsid w:val="00546BAB"/>
    <w:rsid w:val="00570F9C"/>
    <w:rsid w:val="005C346C"/>
    <w:rsid w:val="005D3D45"/>
    <w:rsid w:val="005F52CC"/>
    <w:rsid w:val="0065513C"/>
    <w:rsid w:val="0065672F"/>
    <w:rsid w:val="00671C2D"/>
    <w:rsid w:val="0067782E"/>
    <w:rsid w:val="006B6350"/>
    <w:rsid w:val="0070797E"/>
    <w:rsid w:val="00754C5B"/>
    <w:rsid w:val="00771D5C"/>
    <w:rsid w:val="00772B78"/>
    <w:rsid w:val="007E48C1"/>
    <w:rsid w:val="007F2FB4"/>
    <w:rsid w:val="00840A8B"/>
    <w:rsid w:val="00846E12"/>
    <w:rsid w:val="00871E45"/>
    <w:rsid w:val="00877A29"/>
    <w:rsid w:val="00897B2E"/>
    <w:rsid w:val="008F07C6"/>
    <w:rsid w:val="009500DA"/>
    <w:rsid w:val="009826BC"/>
    <w:rsid w:val="00986EB5"/>
    <w:rsid w:val="009C6A38"/>
    <w:rsid w:val="009C7985"/>
    <w:rsid w:val="009E0726"/>
    <w:rsid w:val="00A038FA"/>
    <w:rsid w:val="00A47D85"/>
    <w:rsid w:val="00A55EE3"/>
    <w:rsid w:val="00AE2D2F"/>
    <w:rsid w:val="00AF7394"/>
    <w:rsid w:val="00B136D1"/>
    <w:rsid w:val="00B55723"/>
    <w:rsid w:val="00B6773D"/>
    <w:rsid w:val="00B737E5"/>
    <w:rsid w:val="00B9315F"/>
    <w:rsid w:val="00BA08EF"/>
    <w:rsid w:val="00BA0B0D"/>
    <w:rsid w:val="00C82B1D"/>
    <w:rsid w:val="00CF721F"/>
    <w:rsid w:val="00D01D59"/>
    <w:rsid w:val="00D72127"/>
    <w:rsid w:val="00D800BC"/>
    <w:rsid w:val="00DC0846"/>
    <w:rsid w:val="00DD252C"/>
    <w:rsid w:val="00ED6F6A"/>
    <w:rsid w:val="00EE13A7"/>
    <w:rsid w:val="00F061D2"/>
    <w:rsid w:val="00F621B0"/>
    <w:rsid w:val="01AE3594"/>
    <w:rsid w:val="03D61338"/>
    <w:rsid w:val="0E0D2EBD"/>
    <w:rsid w:val="1099676D"/>
    <w:rsid w:val="13F17652"/>
    <w:rsid w:val="15B73B29"/>
    <w:rsid w:val="18F451BD"/>
    <w:rsid w:val="1D96411A"/>
    <w:rsid w:val="293161B6"/>
    <w:rsid w:val="43511190"/>
    <w:rsid w:val="493169EC"/>
    <w:rsid w:val="496D0B20"/>
    <w:rsid w:val="4DDF3772"/>
    <w:rsid w:val="4F196DD0"/>
    <w:rsid w:val="553A18AF"/>
    <w:rsid w:val="59BC00AE"/>
    <w:rsid w:val="601A1222"/>
    <w:rsid w:val="651113F6"/>
    <w:rsid w:val="6D535020"/>
    <w:rsid w:val="72DA4364"/>
    <w:rsid w:val="74625E1D"/>
    <w:rsid w:val="749617C5"/>
    <w:rsid w:val="7A4E389E"/>
    <w:rsid w:val="7B405890"/>
    <w:rsid w:val="7E106D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hover"/>
    <w:basedOn w:val="9"/>
    <w:qFormat/>
    <w:uiPriority w:val="0"/>
  </w:style>
  <w:style w:type="character" w:customStyle="1" w:styleId="14">
    <w:name w:val="red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9"/>
    <w:qFormat/>
    <w:uiPriority w:val="0"/>
    <w:rPr>
      <w:color w:val="FF0000"/>
    </w:rPr>
  </w:style>
  <w:style w:type="character" w:customStyle="1" w:styleId="17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18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19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0">
    <w:name w:val="gb-jt"/>
    <w:basedOn w:val="9"/>
    <w:qFormat/>
    <w:uiPriority w:val="0"/>
  </w:style>
  <w:style w:type="character" w:customStyle="1" w:styleId="21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22">
    <w:name w:val="hover24"/>
    <w:basedOn w:val="9"/>
    <w:qFormat/>
    <w:uiPriority w:val="0"/>
  </w:style>
  <w:style w:type="character" w:customStyle="1" w:styleId="23">
    <w:name w:val="hover25"/>
    <w:basedOn w:val="9"/>
    <w:qFormat/>
    <w:uiPriority w:val="0"/>
  </w:style>
  <w:style w:type="character" w:customStyle="1" w:styleId="24">
    <w:name w:val="red3"/>
    <w:basedOn w:val="9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Sky123.Org</Company>
  <Pages>2</Pages>
  <Words>109</Words>
  <Characters>624</Characters>
  <Lines>5</Lines>
  <Paragraphs>1</Paragraphs>
  <TotalTime>29</TotalTime>
  <ScaleCrop>false</ScaleCrop>
  <LinksUpToDate>false</LinksUpToDate>
  <CharactersWithSpaces>732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2018-07-03T09:48:00Z</dcterms:created>
  <dc:creator>Administrator</dc:creator>
  <cp:lastModifiedBy>莫。。</cp:lastModifiedBy>
  <cp:lastPrinted>2019-05-23T05:06:00Z</cp:lastPrinted>
  <dcterms:modified xsi:type="dcterms:W3CDTF">2019-08-02T02:37:52Z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