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  <w:t>禹州市张得镇实验幼儿园附属工程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  <w:t>评标</w:t>
      </w: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  <w:lang w:eastAsia="zh-CN"/>
        </w:rPr>
        <w:t>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（一）项目概况</w:t>
      </w:r>
    </w:p>
    <w:p>
      <w:pPr>
        <w:spacing w:line="360" w:lineRule="auto"/>
        <w:ind w:firstLine="480" w:firstLineChars="200"/>
        <w:outlineLvl w:val="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sz w:val="24"/>
          <w:szCs w:val="24"/>
        </w:rPr>
        <w:t>项目编号：JSGC-FJ-2019131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sz w:val="24"/>
          <w:szCs w:val="24"/>
        </w:rPr>
        <w:t>项目概况：包括禹州市张得镇实验幼儿园室外及门卫室工程。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sz w:val="24"/>
          <w:szCs w:val="24"/>
        </w:rPr>
        <w:t>招标控制价：903161.91元（含规费、税金、安全文明施工措施费）；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sz w:val="24"/>
          <w:szCs w:val="24"/>
        </w:rPr>
        <w:t>招标范围：招标范围为招标文件、施工图纸、工程量清单、答疑纪要和补充文件（如有）范围内的所有建设内容。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5、</w:t>
      </w:r>
      <w:r>
        <w:rPr>
          <w:rFonts w:hint="eastAsia" w:hAnsi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6、</w:t>
      </w:r>
      <w:r>
        <w:rPr>
          <w:rFonts w:hint="eastAsia" w:hAnsi="宋体" w:cs="宋体"/>
          <w:sz w:val="24"/>
          <w:szCs w:val="24"/>
        </w:rPr>
        <w:t>发包方式：总承包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7、</w:t>
      </w:r>
      <w:r>
        <w:rPr>
          <w:rFonts w:hint="eastAsia" w:hAnsi="宋体" w:cs="宋体"/>
          <w:sz w:val="24"/>
          <w:szCs w:val="24"/>
        </w:rPr>
        <w:t>标段划分：本项目共划分为1个标段；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8、</w:t>
      </w:r>
      <w:r>
        <w:rPr>
          <w:rFonts w:hint="eastAsia" w:hAnsi="宋体" w:cs="宋体"/>
          <w:sz w:val="24"/>
          <w:szCs w:val="24"/>
        </w:rPr>
        <w:t>计划工期：60日历天；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（二）招标过程</w:t>
      </w:r>
    </w:p>
    <w:p>
      <w:pPr>
        <w:pStyle w:val="6"/>
        <w:widowControl/>
        <w:shd w:val="clear" w:color="auto" w:fill="FFFFFF"/>
        <w:spacing w:before="0" w:beforeAutospacing="0" w:after="0" w:afterAutospacing="0" w:line="386" w:lineRule="atLeast"/>
        <w:ind w:firstLine="420"/>
        <w:rPr>
          <w:rFonts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本工程招标采用公开招标方式进行，按照法定公开招标程序和要求，于201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日至20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日</w:t>
      </w:r>
      <w:r>
        <w:rPr>
          <w:rFonts w:hint="eastAsia" w:hAnsi="宋体"/>
          <w:sz w:val="21"/>
          <w:szCs w:val="21"/>
        </w:rPr>
        <w:t>在《</w:t>
      </w:r>
      <w:r>
        <w:rPr>
          <w:rFonts w:hint="eastAsia" w:hAnsi="宋体"/>
          <w:color w:val="000000"/>
          <w:sz w:val="21"/>
          <w:szCs w:val="21"/>
          <w:shd w:val="clear" w:color="auto" w:fill="FFFFFF"/>
        </w:rPr>
        <w:t>河南省电子招标投标公共服务平台</w:t>
      </w:r>
      <w:r>
        <w:rPr>
          <w:rFonts w:hint="eastAsia" w:hAnsi="宋体"/>
          <w:sz w:val="21"/>
          <w:szCs w:val="21"/>
        </w:rPr>
        <w:t>》、《全国公共资源交易平台（河南省•许昌市）》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上公开发布招标信息，于投标截止时间前递交投标文件及投标保证金的投标单位有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FFFFFF"/>
        </w:rPr>
        <w:t>家。</w:t>
      </w:r>
    </w:p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项目开标数据</w:t>
      </w:r>
      <w:r>
        <w:rPr>
          <w:rFonts w:hint="eastAsia" w:asciiTheme="minorEastAsia" w:hAnsiTheme="minorEastAsia"/>
          <w:sz w:val="28"/>
          <w:szCs w:val="28"/>
        </w:rPr>
        <w:t>表</w:t>
      </w:r>
    </w:p>
    <w:p>
      <w:pPr>
        <w:pStyle w:val="2"/>
        <w:ind w:firstLine="210"/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禹州市教育体育局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禹州市张得镇实验幼儿园附属工程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年0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开标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年0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评标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室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开标记录</w:t>
      </w:r>
    </w:p>
    <w:tbl>
      <w:tblPr>
        <w:tblStyle w:val="7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350"/>
        <w:gridCol w:w="810"/>
        <w:gridCol w:w="984"/>
        <w:gridCol w:w="951"/>
        <w:gridCol w:w="777"/>
        <w:gridCol w:w="708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投标企业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河南裕鸿建筑工程有限公司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848515.65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孔德明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宋勇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河南颍淮建工有限公司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895289.77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张永辉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李承祥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禹州市鸿泰建筑工程有限公司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843640.56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朱子清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贾国功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河南林正建设工程有限公司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895059.31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刘英伟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王乾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河南水建建筑工程有限公司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840843.84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何广林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郝国伟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河南立哲建设工程有限公司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857113.94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刘艳艳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王轲昌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河南宇之睿建筑工程有限公司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857441.03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冯绿叶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曹遂紧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河南忠信建筑工程有限公司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834523.60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陈虎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程超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河南鑫兆建筑工程有限公司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823671.12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张美叶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杜合方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禹州市宏达建筑有限责任公司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896198.79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杨金岭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付淑珍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河南聚乾建筑工程有限公司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832615.8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张丽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荆艳光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sz w:val="24"/>
                <w:szCs w:val="24"/>
              </w:rPr>
              <w:t>903161.91元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1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评审情况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71"/>
      </w:pPr>
      <w:r>
        <w:rPr>
          <w:rFonts w:hint="eastAsia" w:ascii="宋体" w:hAnsi="宋体" w:eastAsia="宋体" w:cs="宋体"/>
          <w:b/>
          <w:i w:val="0"/>
          <w:color w:val="000000"/>
          <w:spacing w:val="15"/>
          <w:sz w:val="24"/>
          <w:szCs w:val="24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</w:rPr>
        <w:t>不同投标人电子投标文件制作硬件特征码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sz w:val="24"/>
          <w:szCs w:val="24"/>
          <w:u w:val="none"/>
          <w:shd w:val="clear" w:fill="FFFFFF"/>
        </w:rPr>
        <w:t>”是否一致的分析结果：</w:t>
      </w:r>
      <w:r>
        <w:rPr>
          <w:rFonts w:hint="default" w:ascii="Dialog" w:hAnsi="Dialog" w:eastAsia="宋体"/>
          <w:sz w:val="24"/>
        </w:rPr>
        <w:t>禹州市鸿泰建筑工程有限公司</w:t>
      </w:r>
      <w:r>
        <w:rPr>
          <w:rFonts w:hint="eastAsia" w:ascii="Dialog" w:hAnsi="Dialog"/>
          <w:sz w:val="24"/>
          <w:lang w:eastAsia="zh-CN"/>
        </w:rPr>
        <w:t>、</w:t>
      </w:r>
      <w:r>
        <w:rPr>
          <w:rFonts w:hint="default" w:ascii="Dialog" w:hAnsi="Dialog" w:eastAsia="宋体"/>
          <w:sz w:val="24"/>
        </w:rPr>
        <w:t>河南裕鸿建筑工程有限公司</w:t>
      </w:r>
      <w:r>
        <w:rPr>
          <w:rFonts w:hint="eastAsia" w:ascii="Dialog" w:hAnsi="Dialog"/>
          <w:sz w:val="24"/>
          <w:lang w:eastAsia="zh-CN"/>
        </w:rPr>
        <w:t>、</w:t>
      </w:r>
      <w:r>
        <w:rPr>
          <w:rFonts w:hint="default" w:ascii="Dialog" w:hAnsi="Dialog" w:eastAsia="宋体"/>
          <w:sz w:val="24"/>
        </w:rPr>
        <w:t>河南林正建设工程有限公司</w:t>
      </w:r>
      <w:r>
        <w:rPr>
          <w:rFonts w:hint="eastAsia" w:ascii="Dialog" w:hAnsi="Dialog"/>
          <w:sz w:val="24"/>
          <w:lang w:eastAsia="zh-CN"/>
        </w:rPr>
        <w:t>、</w:t>
      </w:r>
      <w:r>
        <w:rPr>
          <w:rFonts w:hint="default" w:ascii="Dialog" w:hAnsi="Dialog" w:eastAsia="宋体"/>
          <w:sz w:val="24"/>
        </w:rPr>
        <w:t>河南立哲建设工程有限公司</w:t>
      </w:r>
      <w:r>
        <w:rPr>
          <w:rFonts w:hint="eastAsia" w:ascii="Dialog" w:hAnsi="Dialog"/>
          <w:sz w:val="24"/>
          <w:lang w:eastAsia="zh-CN"/>
        </w:rPr>
        <w:t>、</w:t>
      </w:r>
      <w:r>
        <w:rPr>
          <w:rFonts w:hint="default" w:ascii="Dialog" w:hAnsi="Dialog" w:eastAsia="宋体"/>
          <w:sz w:val="24"/>
        </w:rPr>
        <w:t>河南水建建筑工程有限公司</w:t>
      </w:r>
      <w:r>
        <w:rPr>
          <w:rFonts w:hint="eastAsia" w:ascii="Dialog" w:hAnsi="Dialog"/>
          <w:sz w:val="24"/>
          <w:lang w:eastAsia="zh-CN"/>
        </w:rPr>
        <w:t>、</w:t>
      </w:r>
      <w:r>
        <w:rPr>
          <w:rFonts w:hint="default" w:ascii="Dialog" w:hAnsi="Dialog" w:eastAsia="宋体"/>
          <w:sz w:val="24"/>
        </w:rPr>
        <w:t>河南宇之睿建筑工程有限公司</w:t>
      </w:r>
      <w:r>
        <w:rPr>
          <w:rFonts w:hint="eastAsia" w:ascii="Dialog" w:hAnsi="Dialog"/>
          <w:sz w:val="24"/>
          <w:lang w:eastAsia="zh-CN"/>
        </w:rPr>
        <w:t>、</w:t>
      </w:r>
      <w:r>
        <w:rPr>
          <w:rFonts w:hint="default" w:ascii="Dialog" w:hAnsi="Dialog" w:eastAsia="宋体"/>
          <w:sz w:val="24"/>
        </w:rPr>
        <w:t>河南忠信建筑工程有限公司</w:t>
      </w:r>
      <w:r>
        <w:rPr>
          <w:rFonts w:hint="eastAsia" w:ascii="宋体" w:hAnsi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家投标单位仅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CPU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序号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</w:rPr>
        <w:t>雷同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，投标有效；其他</w:t>
      </w:r>
      <w:r>
        <w:rPr>
          <w:rFonts w:hint="eastAsia" w:ascii="宋体" w:hAnsi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家投标单位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</w:rPr>
        <w:t>（网卡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  <w:lang w:val="en-US"/>
        </w:rPr>
        <w:t>MAC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</w:rPr>
        <w:t>地址、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  <w:lang w:val="en-US"/>
        </w:rPr>
        <w:t>CPU</w:t>
      </w:r>
      <w:r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shd w:val="clear" w:fill="FFFFFF"/>
        </w:rPr>
        <w:t>序号、硬盘序列号等）均不雷同，均为有效标。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河南裕鸿建筑工程有限公司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河南颍淮建工有限公司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禹州市鸿泰建筑工程有限公司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宋体"/>
                <w:sz w:val="24"/>
              </w:rPr>
              <w:t>河南林正建设工程有限公司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Dialog" w:hAnsi="Dialog" w:eastAsia="宋体"/>
                <w:sz w:val="24"/>
              </w:rPr>
              <w:t>河南水建建筑工程有限公司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河南立哲建设工程有限公司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firstLine="48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河南宇之睿建筑工程有限公司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河南鑫兆建筑工程有限公司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禹州市宏达建筑有限责任公司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河南聚乾建筑工程有限公司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Dialog" w:hAnsi="Dialog" w:eastAsia="宋体"/>
                <w:sz w:val="24"/>
                <w:lang w:val="en-US" w:eastAsia="zh-CN"/>
              </w:rPr>
              <w:t>无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（二）初步评审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河南裕鸿建筑工程有限公司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河南颍淮建工有限公司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河南林正建设工程有限公司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河南立哲建设工程有限公司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河南宇之睿建筑工程有限公司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河南鑫兆建筑工程有限公司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禹州市宏达建筑有限责任公司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河南聚乾建筑工程有限公司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Dialog" w:hAnsi="Dialog" w:eastAsia="宋体"/>
                <w:sz w:val="24"/>
              </w:rPr>
              <w:t>禹州市鸿泰建筑工程有限公司</w:t>
            </w:r>
            <w:r>
              <w:rPr>
                <w:rFonts w:hint="eastAsia" w:ascii="Dialog" w:hAnsi="Dialog" w:eastAsia="宋体"/>
                <w:sz w:val="24"/>
                <w:lang w:val="en-US" w:eastAsia="zh-CN"/>
              </w:rPr>
              <w:t xml:space="preserve"> 没有提供有效的2018年度财务审计报告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河南水建建筑工程有限公司</w:t>
            </w:r>
            <w:r>
              <w:rPr>
                <w:rFonts w:hint="eastAsia" w:ascii="Dialog" w:hAnsi="Dialog" w:eastAsia="宋体"/>
                <w:sz w:val="24"/>
                <w:lang w:val="en-US" w:eastAsia="zh-CN"/>
              </w:rPr>
              <w:t xml:space="preserve"> 没有提供有效的2018年度财务审计报告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250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河南忠信建筑工程有限公司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89.6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河南聚乾建筑工程有限公司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83.89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河南立哲建设工程有限公司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83.53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河南鑫兆建筑工程有限公司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81.65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河南裕鸿建筑工程有限公司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76.26</w:t>
            </w:r>
          </w:p>
        </w:tc>
        <w:tc>
          <w:tcPr>
            <w:tcW w:w="34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河南宇之睿建筑工程有限公司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69.83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禹州市宏达建筑有限责任公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60.90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河南颍淮建工有限公司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55.98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河南林正建设工程有限公司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54.93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推荐的中标候选人详细评审得分</w:t>
      </w: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89.6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河南聚乾建筑工程有限公司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83.89</w:t>
            </w:r>
          </w:p>
        </w:tc>
      </w:tr>
    </w:tbl>
    <w:p>
      <w:pPr>
        <w:pStyle w:val="2"/>
        <w:ind w:firstLine="210"/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河南立哲建设工程有限公司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1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备注：</w:t>
            </w:r>
            <w:r>
              <w:rPr>
                <w:rFonts w:hint="eastAsia" w:asciiTheme="minorEastAsia" w:hAnsiTheme="minor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hint="eastAsia" w:asciiTheme="minorEastAsia" w:hAnsiTheme="minor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七、推荐的中标候选人情况与签订合同前要处理的事宜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第一中标候选人： 河南忠信建筑工程有限公司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投标报价：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834523.60 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大写：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捌拾叁万肆仟伍佰贰拾叁元陆角整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工期：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      质量标准： 合格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项目负责人：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陈虎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  证书名称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建造师证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    编号：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豫 241141454086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投标文件中填报的项目负责人业绩名称：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正阳县 2017 年薄弱学校 改造项目（第三批）第一标段；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2、正阳县 2018 年薄弱学校 改造项目（第一批）第七标段；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投标文件中填报的单位项目业绩名称：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罗山县高店乡 2017 年易地扶贫搬迁项目施工三标段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正阳县2012年廉租房对外联通工程；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3、正阳县西顺河街棚户区改造一期配套基础设施项目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第二中标候选人：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河南聚乾建筑工程有限公司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投标报价：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832615.80元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大写：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捌拾叁万贰仟陆佰壹拾伍元捌角整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工期：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      质量标准： 合格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项目负责人：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张丽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  证书名称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建造师证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    编号：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豫241161711630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投标文件中填报的单位项目业绩名称：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许昌市戏曲展示馆一楼装饰及外围水电管线工程（一标段）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神垕镇迎接省改善农村人居环境现场观摩会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许昌经济技术开发区郑庄村、于楼村美丽乡村建设试点项目（一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标段）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第三中标候选人：河南立哲建设工程有限公司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投标报价：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857113.94元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大写：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捌拾伍万柒仟壹佰壹拾叁元玖角肆分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工期：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      质量标准： 合格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项目负责人：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刘艳艳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  证书名称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建造师证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    编号：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豫 241141455947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投标文件中填报的项目负责人业绩名称：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舞钢市八台镇初级中学教辅用 房、浴室及马庄小学教辅用房、食堂工程（2）标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西华县法院审判法庭及涉案涉 诉信访立案厅装饰工程项目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投标文件中填报的单位项目业绩名称：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淮阳县2016年农村义务教育阶段学校校舍维修改造及2015年农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村义务教育阶段学校校舍维修改造省级专项资金（第二批）项目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十标段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2016年祥符区农村义务教育薄弱学校改造工程一标段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兰考县2015年义务教育阶段改薄项目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12" w:lineRule="auto"/>
        <w:ind w:left="0" w:right="0"/>
        <w:jc w:val="left"/>
        <w:rPr>
          <w:b w:val="0"/>
          <w:bCs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八、澄清、说明、补正事项纪要：无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40" w:lineRule="atLeast"/>
        <w:ind w:left="0" w:right="600"/>
        <w:jc w:val="left"/>
        <w:rPr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spacing w:val="15"/>
          <w:kern w:val="0"/>
          <w:sz w:val="28"/>
          <w:szCs w:val="28"/>
          <w:u w:val="none"/>
          <w:shd w:val="clear" w:fill="FFFFFF"/>
          <w:lang w:val="en-US" w:eastAsia="zh-CN" w:bidi="ar"/>
        </w:rPr>
        <w:t>九、公示期</w:t>
      </w:r>
      <w:r>
        <w:rPr>
          <w:rFonts w:hint="eastAsia" w:ascii="宋体" w:hAnsi="宋体" w:eastAsia="宋体" w:cs="宋体"/>
          <w:b w:val="0"/>
          <w:bCs/>
          <w:i w:val="0"/>
          <w:color w:val="000000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</w:rPr>
        <w:t>2019年08月01日—2019年08月04日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40" w:lineRule="atLeast"/>
        <w:ind w:left="0" w:right="600"/>
        <w:jc w:val="left"/>
        <w:rPr>
          <w:b w:val="0"/>
          <w:bCs/>
          <w:i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spacing w:val="15"/>
          <w:kern w:val="0"/>
          <w:sz w:val="28"/>
          <w:szCs w:val="28"/>
          <w:u w:val="none"/>
          <w:shd w:val="clear" w:fill="FFFFFF"/>
          <w:lang w:val="en-US" w:eastAsia="zh-CN" w:bidi="ar"/>
        </w:rPr>
        <w:t>十、联系方式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招标人：禹州市教育体育局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址：禹州市禹王大道东段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联系人：连先生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联系电话：0374-8880080  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招标代理机构：红城国际工程项目管理有限公司</w:t>
      </w:r>
    </w:p>
    <w:p>
      <w:pPr>
        <w:widowControl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/>
          <w:sz w:val="24"/>
        </w:rPr>
        <w:t>地址：郑州市花园路27号科学技术大厦2号楼216室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联系电话：13298346661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8E2B7"/>
    <w:multiLevelType w:val="singleLevel"/>
    <w:tmpl w:val="ACE8E2B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3FAC8A"/>
    <w:multiLevelType w:val="singleLevel"/>
    <w:tmpl w:val="FE3FAC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D83817"/>
    <w:multiLevelType w:val="singleLevel"/>
    <w:tmpl w:val="00D8381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abstractNum w:abstractNumId="4">
    <w:nsid w:val="5A0BFFE8"/>
    <w:multiLevelType w:val="singleLevel"/>
    <w:tmpl w:val="5A0BFFE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9"/>
    <w:rsid w:val="00000A4E"/>
    <w:rsid w:val="00037089"/>
    <w:rsid w:val="00040C4D"/>
    <w:rsid w:val="0004416B"/>
    <w:rsid w:val="00065507"/>
    <w:rsid w:val="00083685"/>
    <w:rsid w:val="00112DCA"/>
    <w:rsid w:val="001853C7"/>
    <w:rsid w:val="0039741E"/>
    <w:rsid w:val="004130F0"/>
    <w:rsid w:val="00425E74"/>
    <w:rsid w:val="005C7DD3"/>
    <w:rsid w:val="005E51C7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2DE54B6"/>
    <w:rsid w:val="04A207AE"/>
    <w:rsid w:val="07EA73C3"/>
    <w:rsid w:val="0AF715C2"/>
    <w:rsid w:val="0C867581"/>
    <w:rsid w:val="0CA16E90"/>
    <w:rsid w:val="0FDA38E8"/>
    <w:rsid w:val="1379114E"/>
    <w:rsid w:val="1398627D"/>
    <w:rsid w:val="14FB4393"/>
    <w:rsid w:val="16527DEB"/>
    <w:rsid w:val="1705473F"/>
    <w:rsid w:val="17C065A6"/>
    <w:rsid w:val="18ED28D5"/>
    <w:rsid w:val="19B2229F"/>
    <w:rsid w:val="1D7B3401"/>
    <w:rsid w:val="20D71390"/>
    <w:rsid w:val="217A751F"/>
    <w:rsid w:val="23B91EBD"/>
    <w:rsid w:val="24310305"/>
    <w:rsid w:val="2531003A"/>
    <w:rsid w:val="2C2C1C9B"/>
    <w:rsid w:val="2E425DA9"/>
    <w:rsid w:val="345C6225"/>
    <w:rsid w:val="3AD85A7D"/>
    <w:rsid w:val="3CF52347"/>
    <w:rsid w:val="4080097B"/>
    <w:rsid w:val="42451D68"/>
    <w:rsid w:val="43C35E04"/>
    <w:rsid w:val="44451DC3"/>
    <w:rsid w:val="44675204"/>
    <w:rsid w:val="4B534D7B"/>
    <w:rsid w:val="526A05A4"/>
    <w:rsid w:val="5B0114F5"/>
    <w:rsid w:val="5B6019B7"/>
    <w:rsid w:val="60BD4D78"/>
    <w:rsid w:val="6270717C"/>
    <w:rsid w:val="62FC74D4"/>
    <w:rsid w:val="63515B6E"/>
    <w:rsid w:val="67855432"/>
    <w:rsid w:val="69B063A7"/>
    <w:rsid w:val="6AAF7DB7"/>
    <w:rsid w:val="6CB77246"/>
    <w:rsid w:val="6CFE50B3"/>
    <w:rsid w:val="71626D8D"/>
    <w:rsid w:val="72844DA1"/>
    <w:rsid w:val="76452150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15"/>
    <w:basedOn w:val="9"/>
    <w:qFormat/>
    <w:uiPriority w:val="0"/>
  </w:style>
  <w:style w:type="character" w:customStyle="1" w:styleId="16">
    <w:name w:val="tit"/>
    <w:basedOn w:val="9"/>
    <w:qFormat/>
    <w:uiPriority w:val="0"/>
  </w:style>
  <w:style w:type="character" w:customStyle="1" w:styleId="17">
    <w:name w:val="sl"/>
    <w:basedOn w:val="9"/>
    <w:qFormat/>
    <w:uiPriority w:val="0"/>
  </w:style>
  <w:style w:type="character" w:customStyle="1" w:styleId="18">
    <w:name w:val="lsr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lsl"/>
    <w:basedOn w:val="9"/>
    <w:qFormat/>
    <w:uiPriority w:val="0"/>
  </w:style>
  <w:style w:type="character" w:customStyle="1" w:styleId="21">
    <w:name w:val="sr"/>
    <w:basedOn w:val="9"/>
    <w:qFormat/>
    <w:uiPriority w:val="0"/>
  </w:style>
  <w:style w:type="character" w:customStyle="1" w:styleId="22">
    <w:name w:val="down"/>
    <w:basedOn w:val="9"/>
    <w:qFormat/>
    <w:uiPriority w:val="0"/>
    <w:rPr>
      <w:shd w:val="clear" w:color="auto" w:fill="DAEEF9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7">
    <w:name w:val="gb-jt"/>
    <w:basedOn w:val="9"/>
    <w:uiPriority w:val="0"/>
  </w:style>
  <w:style w:type="character" w:customStyle="1" w:styleId="28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9"/>
    <w:uiPriority w:val="0"/>
    <w:rPr>
      <w:color w:val="FF0000"/>
      <w:sz w:val="18"/>
      <w:szCs w:val="18"/>
    </w:rPr>
  </w:style>
  <w:style w:type="character" w:customStyle="1" w:styleId="30">
    <w:name w:val="red2"/>
    <w:basedOn w:val="9"/>
    <w:uiPriority w:val="0"/>
    <w:rPr>
      <w:color w:val="CC0000"/>
    </w:rPr>
  </w:style>
  <w:style w:type="character" w:customStyle="1" w:styleId="31">
    <w:name w:val="red3"/>
    <w:basedOn w:val="9"/>
    <w:uiPriority w:val="0"/>
    <w:rPr>
      <w:color w:val="FF0000"/>
    </w:rPr>
  </w:style>
  <w:style w:type="character" w:customStyle="1" w:styleId="32">
    <w:name w:val="green"/>
    <w:basedOn w:val="9"/>
    <w:uiPriority w:val="0"/>
    <w:rPr>
      <w:color w:val="66AE00"/>
      <w:sz w:val="18"/>
      <w:szCs w:val="18"/>
    </w:rPr>
  </w:style>
  <w:style w:type="character" w:customStyle="1" w:styleId="33">
    <w:name w:val="green1"/>
    <w:basedOn w:val="9"/>
    <w:uiPriority w:val="0"/>
    <w:rPr>
      <w:color w:val="66AE00"/>
      <w:sz w:val="18"/>
      <w:szCs w:val="18"/>
    </w:rPr>
  </w:style>
  <w:style w:type="character" w:customStyle="1" w:styleId="34">
    <w:name w:val="hover25"/>
    <w:basedOn w:val="9"/>
    <w:uiPriority w:val="0"/>
  </w:style>
  <w:style w:type="character" w:customStyle="1" w:styleId="35">
    <w:name w:val="right"/>
    <w:basedOn w:val="9"/>
    <w:uiPriority w:val="0"/>
    <w:rPr>
      <w:color w:val="999999"/>
      <w:sz w:val="18"/>
      <w:szCs w:val="18"/>
    </w:rPr>
  </w:style>
  <w:style w:type="character" w:customStyle="1" w:styleId="36">
    <w:name w:val="hover24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1445</Words>
  <Characters>8241</Characters>
  <Lines>68</Lines>
  <Paragraphs>19</Paragraphs>
  <TotalTime>2</TotalTime>
  <ScaleCrop>false</ScaleCrop>
  <LinksUpToDate>false</LinksUpToDate>
  <CharactersWithSpaces>9667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2018-07-17T03:04:00Z</dcterms:created>
  <dc:creator>Windows 用户</dc:creator>
  <cp:lastModifiedBy>红城国际工程项目管理有限公司:红城国际工程项目管理有限公司</cp:lastModifiedBy>
  <cp:lastPrinted>2019-07-31T09:18:00Z</cp:lastPrinted>
  <dcterms:modified xsi:type="dcterms:W3CDTF">2019-07-31T10:50:48Z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