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hint="eastAsia" w:ascii="宋体" w:hAnsi="宋体"/>
          <w:b/>
          <w:sz w:val="72"/>
          <w:szCs w:val="72"/>
          <w:lang w:val="en-US" w:eastAsia="zh-CN"/>
        </w:rPr>
      </w:pPr>
      <w:r>
        <w:rPr>
          <w:rFonts w:hint="eastAsia" w:ascii="宋体" w:hAnsi="宋体"/>
          <w:b/>
          <w:sz w:val="72"/>
          <w:szCs w:val="72"/>
          <w:lang w:val="en-US" w:eastAsia="zh-CN"/>
        </w:rPr>
        <w:t>农村饮水安全工程设备采购（水泵等）项目</w:t>
      </w:r>
    </w:p>
    <w:p>
      <w:pPr>
        <w:pStyle w:val="21"/>
        <w:adjustRightInd w:val="0"/>
        <w:snapToGrid w:val="0"/>
        <w:spacing w:line="276" w:lineRule="auto"/>
        <w:ind w:firstLine="210"/>
      </w:pPr>
    </w:p>
    <w:p>
      <w:pPr>
        <w:adjustRightInd w:val="0"/>
        <w:snapToGrid w:val="0"/>
        <w:spacing w:line="276" w:lineRule="auto"/>
        <w:jc w:val="center"/>
        <w:rPr>
          <w:rFonts w:hint="eastAsia" w:ascii="宋体" w:hAnsi="宋体"/>
          <w:b/>
          <w:sz w:val="72"/>
          <w:szCs w:val="72"/>
          <w:lang w:eastAsia="zh-CN"/>
        </w:rPr>
      </w:pPr>
    </w:p>
    <w:p>
      <w:pPr>
        <w:adjustRightInd w:val="0"/>
        <w:snapToGrid w:val="0"/>
        <w:spacing w:line="276" w:lineRule="auto"/>
        <w:jc w:val="center"/>
        <w:rPr>
          <w:rFonts w:hint="eastAsia" w:ascii="宋体" w:hAnsi="宋体"/>
          <w:b/>
          <w:sz w:val="72"/>
          <w:szCs w:val="72"/>
          <w:lang w:eastAsia="zh-CN"/>
        </w:rPr>
      </w:pPr>
    </w:p>
    <w:p>
      <w:pPr>
        <w:adjustRightInd w:val="0"/>
        <w:snapToGrid w:val="0"/>
        <w:spacing w:line="276" w:lineRule="auto"/>
        <w:jc w:val="center"/>
        <w:rPr>
          <w:rFonts w:ascii="宋体" w:hAnsi="宋体"/>
          <w:b/>
          <w:sz w:val="28"/>
        </w:rPr>
      </w:pPr>
      <w:r>
        <w:rPr>
          <w:rFonts w:hint="eastAsia" w:ascii="宋体" w:hAnsi="宋体"/>
          <w:b/>
          <w:sz w:val="72"/>
          <w:szCs w:val="72"/>
          <w:lang w:eastAsia="zh-CN"/>
        </w:rPr>
        <w:t>竞争性谈判</w:t>
      </w:r>
      <w:r>
        <w:rPr>
          <w:rFonts w:hint="eastAsia" w:ascii="宋体" w:hAnsi="宋体"/>
          <w:b/>
          <w:sz w:val="72"/>
          <w:szCs w:val="72"/>
        </w:rPr>
        <w:t>文件</w:t>
      </w:r>
    </w:p>
    <w:p>
      <w:pPr>
        <w:adjustRightInd w:val="0"/>
        <w:snapToGrid w:val="0"/>
        <w:spacing w:line="276" w:lineRule="auto"/>
        <w:jc w:val="center"/>
        <w:rPr>
          <w:rFonts w:hint="eastAsia" w:ascii="新宋体" w:hAnsi="新宋体" w:eastAsia="新宋体" w:cs="新宋体"/>
          <w:b/>
          <w:bCs/>
          <w:sz w:val="30"/>
          <w:szCs w:val="30"/>
        </w:rPr>
      </w:pPr>
      <w:r>
        <w:rPr>
          <w:rFonts w:hint="eastAsia" w:ascii="新宋体" w:hAnsi="新宋体" w:eastAsia="新宋体" w:cs="新宋体"/>
          <w:b/>
          <w:bCs/>
          <w:sz w:val="30"/>
          <w:szCs w:val="30"/>
        </w:rPr>
        <w:t>项目编号：长招采竞字【201</w:t>
      </w:r>
      <w:r>
        <w:rPr>
          <w:rFonts w:hint="eastAsia" w:ascii="新宋体" w:hAnsi="新宋体" w:eastAsia="新宋体" w:cs="新宋体"/>
          <w:b/>
          <w:bCs/>
          <w:sz w:val="30"/>
          <w:szCs w:val="30"/>
          <w:lang w:val="en-US" w:eastAsia="zh-CN"/>
        </w:rPr>
        <w:t>9</w:t>
      </w:r>
      <w:r>
        <w:rPr>
          <w:rFonts w:hint="eastAsia" w:ascii="新宋体" w:hAnsi="新宋体" w:eastAsia="新宋体" w:cs="新宋体"/>
          <w:b/>
          <w:bCs/>
          <w:sz w:val="30"/>
          <w:szCs w:val="30"/>
        </w:rPr>
        <w:t>】</w:t>
      </w:r>
      <w:r>
        <w:rPr>
          <w:rFonts w:hint="eastAsia" w:ascii="新宋体" w:hAnsi="新宋体" w:eastAsia="新宋体" w:cs="新宋体"/>
          <w:b/>
          <w:bCs/>
          <w:sz w:val="30"/>
          <w:szCs w:val="30"/>
          <w:lang w:val="en-US" w:eastAsia="zh-CN"/>
        </w:rPr>
        <w:t>072</w:t>
      </w:r>
      <w:r>
        <w:rPr>
          <w:rFonts w:hint="eastAsia" w:ascii="新宋体" w:hAnsi="新宋体" w:eastAsia="新宋体" w:cs="新宋体"/>
          <w:b/>
          <w:bCs/>
          <w:sz w:val="30"/>
          <w:szCs w:val="30"/>
        </w:rPr>
        <w:t>号</w:t>
      </w:r>
    </w:p>
    <w:p>
      <w:pPr>
        <w:adjustRightInd w:val="0"/>
        <w:snapToGrid w:val="0"/>
        <w:spacing w:line="276" w:lineRule="auto"/>
        <w:rPr>
          <w:rFonts w:ascii="宋体" w:hAnsi="宋体"/>
          <w:b/>
          <w:bCs/>
          <w:sz w:val="28"/>
        </w:rPr>
      </w:pPr>
    </w:p>
    <w:p>
      <w:pPr>
        <w:adjustRightInd w:val="0"/>
        <w:snapToGrid w:val="0"/>
        <w:spacing w:line="276" w:lineRule="auto"/>
        <w:jc w:val="center"/>
        <w:rPr>
          <w:rFonts w:ascii="宋体" w:hAnsi="宋体"/>
          <w:b/>
          <w:bCs/>
          <w:sz w:val="28"/>
        </w:rPr>
      </w:pPr>
    </w:p>
    <w:p>
      <w:pPr>
        <w:pStyle w:val="21"/>
        <w:adjustRightInd w:val="0"/>
        <w:snapToGrid w:val="0"/>
        <w:spacing w:line="276" w:lineRule="auto"/>
        <w:ind w:firstLine="281"/>
        <w:rPr>
          <w:rFonts w:ascii="宋体" w:hAnsi="宋体"/>
          <w:b/>
          <w:bCs/>
          <w:sz w:val="28"/>
        </w:rPr>
      </w:pPr>
    </w:p>
    <w:p>
      <w:pPr>
        <w:pStyle w:val="21"/>
        <w:adjustRightInd w:val="0"/>
        <w:snapToGrid w:val="0"/>
        <w:spacing w:line="276" w:lineRule="auto"/>
        <w:ind w:left="0" w:leftChars="0" w:firstLine="0" w:firstLineChars="0"/>
        <w:rPr>
          <w:rFonts w:ascii="宋体" w:hAnsi="宋体"/>
          <w:b/>
          <w:bCs/>
          <w:sz w:val="28"/>
        </w:rPr>
      </w:pPr>
    </w:p>
    <w:p>
      <w:pPr>
        <w:pStyle w:val="21"/>
        <w:adjustRightInd w:val="0"/>
        <w:snapToGrid w:val="0"/>
        <w:spacing w:line="276" w:lineRule="auto"/>
        <w:ind w:firstLine="281"/>
        <w:rPr>
          <w:rFonts w:ascii="宋体" w:hAnsi="宋体"/>
          <w:b/>
          <w:bCs/>
          <w:sz w:val="28"/>
        </w:rPr>
      </w:pPr>
    </w:p>
    <w:p>
      <w:pPr>
        <w:adjustRightInd w:val="0"/>
        <w:snapToGrid w:val="0"/>
        <w:spacing w:line="276" w:lineRule="auto"/>
        <w:jc w:val="left"/>
        <w:rPr>
          <w:rFonts w:ascii="新宋体" w:hAnsi="新宋体" w:eastAsia="新宋体" w:cs="新宋体"/>
          <w:b/>
          <w:bCs/>
          <w:sz w:val="32"/>
          <w:szCs w:val="32"/>
        </w:rPr>
      </w:pPr>
      <w:r>
        <w:rPr>
          <w:rFonts w:hint="eastAsia" w:ascii="新宋体" w:hAnsi="新宋体" w:eastAsia="新宋体" w:cs="新宋体"/>
          <w:b/>
          <w:bCs/>
          <w:sz w:val="32"/>
          <w:szCs w:val="32"/>
        </w:rPr>
        <w:t xml:space="preserve">  </w:t>
      </w:r>
    </w:p>
    <w:p>
      <w:pPr>
        <w:adjustRightInd w:val="0"/>
        <w:snapToGrid w:val="0"/>
        <w:spacing w:line="276" w:lineRule="auto"/>
        <w:ind w:firstLine="1606" w:firstLineChars="500"/>
        <w:jc w:val="left"/>
        <w:rPr>
          <w:rFonts w:hint="eastAsia" w:ascii="新宋体" w:hAnsi="新宋体" w:eastAsia="新宋体" w:cs="新宋体"/>
          <w:b/>
          <w:bCs/>
          <w:sz w:val="32"/>
          <w:szCs w:val="32"/>
          <w:lang w:val="en-US" w:eastAsia="zh-CN"/>
        </w:rPr>
      </w:pPr>
      <w:r>
        <w:rPr>
          <w:rFonts w:hint="eastAsia" w:ascii="新宋体" w:hAnsi="新宋体" w:eastAsia="新宋体" w:cs="新宋体"/>
          <w:b/>
          <w:bCs/>
          <w:sz w:val="32"/>
          <w:szCs w:val="32"/>
        </w:rPr>
        <w:t>采 购 人：</w:t>
      </w:r>
      <w:r>
        <w:rPr>
          <w:rFonts w:hint="eastAsia" w:ascii="新宋体" w:hAnsi="新宋体" w:eastAsia="新宋体" w:cs="新宋体"/>
          <w:b/>
          <w:bCs/>
          <w:sz w:val="32"/>
          <w:szCs w:val="32"/>
          <w:lang w:eastAsia="zh-CN"/>
        </w:rPr>
        <w:t>长葛市水利局</w:t>
      </w:r>
    </w:p>
    <w:p>
      <w:pPr>
        <w:pStyle w:val="21"/>
        <w:adjustRightInd w:val="0"/>
        <w:snapToGrid w:val="0"/>
        <w:spacing w:line="276" w:lineRule="auto"/>
        <w:ind w:firstLine="210"/>
      </w:pPr>
    </w:p>
    <w:p>
      <w:pPr>
        <w:adjustRightInd w:val="0"/>
        <w:snapToGrid w:val="0"/>
        <w:spacing w:line="276" w:lineRule="auto"/>
        <w:ind w:firstLine="1606" w:firstLineChars="500"/>
        <w:jc w:val="left"/>
        <w:rPr>
          <w:rFonts w:hint="eastAsia" w:ascii="新宋体" w:hAnsi="新宋体" w:eastAsia="新宋体" w:cs="新宋体"/>
          <w:b/>
          <w:bCs/>
          <w:sz w:val="32"/>
          <w:szCs w:val="32"/>
          <w:lang w:eastAsia="zh-CN"/>
        </w:rPr>
      </w:pPr>
      <w:r>
        <w:rPr>
          <w:rFonts w:hint="eastAsia" w:ascii="新宋体" w:hAnsi="新宋体" w:eastAsia="新宋体" w:cs="新宋体"/>
          <w:b/>
          <w:bCs/>
          <w:sz w:val="32"/>
          <w:szCs w:val="32"/>
        </w:rPr>
        <w:t>代理机构：</w:t>
      </w:r>
      <w:r>
        <w:rPr>
          <w:rFonts w:hint="eastAsia" w:ascii="新宋体" w:hAnsi="新宋体" w:eastAsia="新宋体" w:cs="新宋体"/>
          <w:b/>
          <w:bCs/>
          <w:sz w:val="32"/>
          <w:szCs w:val="32"/>
          <w:lang w:eastAsia="zh-CN"/>
        </w:rPr>
        <w:t>智远工程管理有限公司</w:t>
      </w:r>
    </w:p>
    <w:p>
      <w:pPr>
        <w:adjustRightInd w:val="0"/>
        <w:snapToGrid w:val="0"/>
        <w:spacing w:line="276" w:lineRule="auto"/>
        <w:ind w:firstLine="3357" w:firstLineChars="1045"/>
        <w:rPr>
          <w:rFonts w:ascii="新宋体" w:hAnsi="新宋体" w:eastAsia="新宋体" w:cs="新宋体"/>
          <w:b/>
          <w:bCs/>
          <w:sz w:val="32"/>
          <w:szCs w:val="32"/>
        </w:rPr>
      </w:pPr>
    </w:p>
    <w:p>
      <w:pPr>
        <w:adjustRightInd w:val="0"/>
        <w:snapToGrid w:val="0"/>
        <w:spacing w:line="276" w:lineRule="auto"/>
        <w:ind w:firstLine="3357" w:firstLineChars="1045"/>
        <w:rPr>
          <w:rFonts w:hint="eastAsia" w:cs="黑体" w:asciiTheme="minorEastAsia" w:hAnsiTheme="minorEastAsia"/>
          <w:b/>
          <w:bCs/>
          <w:sz w:val="44"/>
          <w:szCs w:val="44"/>
          <w:lang w:val="zh-CN"/>
        </w:rPr>
        <w:sectPr>
          <w:pgSz w:w="11906" w:h="16838"/>
          <w:pgMar w:top="2098" w:right="1474" w:bottom="1928" w:left="1588" w:header="851" w:footer="992" w:gutter="0"/>
          <w:cols w:space="425" w:num="1"/>
          <w:docGrid w:type="lines" w:linePitch="312" w:charSpace="0"/>
        </w:sectPr>
      </w:pPr>
      <w:r>
        <w:rPr>
          <w:rFonts w:hint="eastAsia" w:ascii="新宋体" w:hAnsi="新宋体" w:eastAsia="新宋体" w:cs="新宋体"/>
          <w:b/>
          <w:bCs/>
          <w:sz w:val="32"/>
          <w:szCs w:val="32"/>
        </w:rPr>
        <w:t>二0一</w:t>
      </w:r>
      <w:r>
        <w:rPr>
          <w:rFonts w:hint="eastAsia" w:ascii="新宋体" w:hAnsi="新宋体" w:eastAsia="新宋体" w:cs="新宋体"/>
          <w:b/>
          <w:bCs/>
          <w:sz w:val="32"/>
          <w:szCs w:val="32"/>
          <w:lang w:eastAsia="zh-CN"/>
        </w:rPr>
        <w:t>九</w:t>
      </w:r>
      <w:r>
        <w:rPr>
          <w:rFonts w:hint="eastAsia" w:ascii="新宋体" w:hAnsi="新宋体" w:eastAsia="新宋体" w:cs="新宋体"/>
          <w:b/>
          <w:bCs/>
          <w:sz w:val="32"/>
          <w:szCs w:val="32"/>
        </w:rPr>
        <w:t>年</w:t>
      </w:r>
      <w:r>
        <w:rPr>
          <w:rFonts w:hint="eastAsia" w:ascii="新宋体" w:hAnsi="新宋体" w:eastAsia="新宋体" w:cs="新宋体"/>
          <w:b/>
          <w:bCs/>
          <w:sz w:val="32"/>
          <w:szCs w:val="32"/>
          <w:lang w:val="en-US" w:eastAsia="zh-CN"/>
        </w:rPr>
        <w:t>七月</w:t>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pStyle w:val="20"/>
        <w:autoSpaceDE w:val="0"/>
        <w:adjustRightInd w:val="0"/>
        <w:snapToGrid w:val="0"/>
        <w:spacing w:line="276" w:lineRule="auto"/>
        <w:jc w:val="center"/>
        <w:rPr>
          <w:rFonts w:hint="eastAsia" w:ascii="宋体" w:hAnsi="宋体" w:eastAsia="华文中宋" w:cs="宋体"/>
          <w:b/>
          <w:bCs/>
          <w:sz w:val="36"/>
          <w:szCs w:val="36"/>
          <w:lang w:eastAsia="zh-CN"/>
        </w:rPr>
      </w:pPr>
      <w:r>
        <w:rPr>
          <w:rFonts w:hint="eastAsia" w:ascii="宋体" w:hAnsi="宋体" w:eastAsia="华文中宋" w:cs="宋体"/>
          <w:b/>
          <w:bCs/>
          <w:sz w:val="36"/>
          <w:szCs w:val="36"/>
        </w:rPr>
        <w:t>竞争性谈判公告</w:t>
      </w:r>
    </w:p>
    <w:p>
      <w:pPr>
        <w:pStyle w:val="20"/>
        <w:widowControl/>
        <w:adjustRightInd w:val="0"/>
        <w:snapToGrid w:val="0"/>
        <w:spacing w:before="226" w:line="276" w:lineRule="auto"/>
        <w:ind w:firstLine="640" w:firstLineChars="200"/>
        <w:rPr>
          <w:rFonts w:hint="eastAsia" w:ascii="仿宋" w:hAnsi="仿宋" w:eastAsia="仿宋" w:cs="仿宋"/>
          <w:b/>
          <w:bCs/>
          <w:sz w:val="32"/>
          <w:szCs w:val="32"/>
        </w:rPr>
      </w:pPr>
      <w:r>
        <w:rPr>
          <w:rFonts w:hint="eastAsia" w:ascii="仿宋" w:hAnsi="仿宋" w:eastAsia="仿宋" w:cs="仿宋"/>
          <w:sz w:val="32"/>
          <w:szCs w:val="32"/>
          <w:lang w:eastAsia="zh-CN"/>
        </w:rPr>
        <w:t>智远工程管理</w:t>
      </w:r>
      <w:r>
        <w:rPr>
          <w:rFonts w:hint="eastAsia" w:ascii="仿宋" w:hAnsi="仿宋" w:eastAsia="仿宋" w:cs="仿宋"/>
          <w:sz w:val="32"/>
          <w:szCs w:val="32"/>
        </w:rPr>
        <w:t>有限公司受</w:t>
      </w:r>
      <w:r>
        <w:rPr>
          <w:rFonts w:hint="eastAsia" w:ascii="仿宋" w:hAnsi="仿宋" w:eastAsia="仿宋" w:cs="仿宋"/>
          <w:sz w:val="32"/>
          <w:szCs w:val="32"/>
          <w:lang w:eastAsia="zh-CN"/>
        </w:rPr>
        <w:t>长葛市水利局</w:t>
      </w:r>
      <w:r>
        <w:rPr>
          <w:rFonts w:hint="eastAsia" w:ascii="仿宋" w:hAnsi="仿宋" w:eastAsia="仿宋" w:cs="仿宋"/>
          <w:sz w:val="32"/>
          <w:szCs w:val="32"/>
        </w:rPr>
        <w:t>的委托，就“农村饮水安全工程设备采购（水泵等）项目”进行竞争性谈判，欢迎符合条件的</w:t>
      </w:r>
      <w:r>
        <w:rPr>
          <w:rFonts w:hint="eastAsia" w:ascii="仿宋" w:hAnsi="仿宋" w:eastAsia="仿宋" w:cs="仿宋"/>
          <w:sz w:val="32"/>
          <w:szCs w:val="32"/>
          <w:lang w:eastAsia="zh-CN"/>
        </w:rPr>
        <w:t>竞标人</w:t>
      </w:r>
      <w:r>
        <w:rPr>
          <w:rFonts w:hint="eastAsia" w:ascii="仿宋" w:hAnsi="仿宋" w:eastAsia="仿宋" w:cs="仿宋"/>
          <w:sz w:val="32"/>
          <w:szCs w:val="32"/>
        </w:rPr>
        <w:t>前来参加。</w:t>
      </w:r>
    </w:p>
    <w:p>
      <w:pPr>
        <w:pStyle w:val="20"/>
        <w:numPr>
          <w:ilvl w:val="0"/>
          <w:numId w:val="4"/>
        </w:numPr>
        <w:autoSpaceDE w:val="0"/>
        <w:adjustRightInd w:val="0"/>
        <w:snapToGrid w:val="0"/>
        <w:spacing w:line="276" w:lineRule="auto"/>
        <w:rPr>
          <w:rFonts w:hint="eastAsia" w:ascii="仿宋" w:hAnsi="仿宋" w:eastAsia="仿宋" w:cs="仿宋_GB2312"/>
          <w:b/>
          <w:color w:val="000000"/>
          <w:sz w:val="32"/>
          <w:szCs w:val="32"/>
          <w:shd w:val="clear" w:color="auto" w:fill="FFFFFF"/>
        </w:rPr>
      </w:pPr>
      <w:r>
        <w:rPr>
          <w:rFonts w:hint="eastAsia" w:ascii="仿宋" w:hAnsi="仿宋" w:eastAsia="仿宋" w:cs="仿宋_GB2312"/>
          <w:b/>
          <w:color w:val="000000"/>
          <w:sz w:val="32"/>
          <w:szCs w:val="32"/>
          <w:shd w:val="clear" w:color="auto" w:fill="FFFFFF"/>
        </w:rPr>
        <w:t>项目基本情况</w:t>
      </w:r>
    </w:p>
    <w:p>
      <w:pPr>
        <w:pStyle w:val="20"/>
        <w:numPr>
          <w:ilvl w:val="0"/>
          <w:numId w:val="0"/>
        </w:numPr>
        <w:autoSpaceDE w:val="0"/>
        <w:adjustRightInd w:val="0"/>
        <w:snapToGrid w:val="0"/>
        <w:spacing w:line="276"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1、项目名称：</w:t>
      </w:r>
      <w:r>
        <w:rPr>
          <w:rFonts w:hint="eastAsia" w:ascii="仿宋" w:hAnsi="仿宋" w:eastAsia="仿宋" w:cs="仿宋"/>
          <w:b w:val="0"/>
          <w:i w:val="0"/>
          <w:color w:val="000000"/>
          <w:kern w:val="0"/>
          <w:sz w:val="32"/>
          <w:szCs w:val="32"/>
          <w:u w:val="none"/>
          <w:shd w:val="clear" w:fill="FFFFFF"/>
          <w:lang w:val="en-US" w:eastAsia="zh-CN" w:bidi="ar"/>
        </w:rPr>
        <w:t>农村饮水安全工程设备采购（水泵等）项目</w:t>
      </w:r>
    </w:p>
    <w:p>
      <w:pPr>
        <w:pStyle w:val="20"/>
        <w:autoSpaceDE w:val="0"/>
        <w:adjustRightInd w:val="0"/>
        <w:snapToGrid w:val="0"/>
        <w:spacing w:line="276"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2、项目编号：长招采竞</w:t>
      </w:r>
      <w:r>
        <w:rPr>
          <w:rFonts w:hint="eastAsia" w:ascii="仿宋" w:hAnsi="仿宋" w:eastAsia="仿宋" w:cs="仿宋"/>
          <w:sz w:val="32"/>
          <w:szCs w:val="32"/>
          <w:lang w:eastAsia="zh-CN"/>
        </w:rPr>
        <w:t>字[201</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072</w:t>
      </w:r>
      <w:r>
        <w:rPr>
          <w:rFonts w:hint="eastAsia" w:ascii="仿宋" w:hAnsi="仿宋" w:eastAsia="仿宋" w:cs="仿宋"/>
          <w:sz w:val="32"/>
          <w:szCs w:val="32"/>
          <w:lang w:eastAsia="zh-CN"/>
        </w:rPr>
        <w:t>号</w:t>
      </w:r>
    </w:p>
    <w:p>
      <w:pPr>
        <w:pStyle w:val="20"/>
        <w:autoSpaceDE w:val="0"/>
        <w:adjustRightInd w:val="0"/>
        <w:snapToGrid w:val="0"/>
        <w:spacing w:line="276"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3、采购内容：</w:t>
      </w:r>
      <w:r>
        <w:rPr>
          <w:rFonts w:hint="eastAsia" w:ascii="仿宋" w:hAnsi="仿宋" w:eastAsia="仿宋" w:cs="仿宋"/>
          <w:sz w:val="32"/>
          <w:szCs w:val="32"/>
          <w:lang w:eastAsia="zh-CN"/>
        </w:rPr>
        <w:t>购置饮水设备</w:t>
      </w:r>
      <w:r>
        <w:rPr>
          <w:rFonts w:hint="eastAsia" w:ascii="仿宋" w:hAnsi="仿宋" w:eastAsia="仿宋" w:cs="仿宋"/>
          <w:sz w:val="32"/>
          <w:szCs w:val="32"/>
          <w:lang w:val="en-US" w:eastAsia="zh-CN"/>
        </w:rPr>
        <w:t xml:space="preserve"> </w:t>
      </w:r>
    </w:p>
    <w:p>
      <w:pPr>
        <w:pStyle w:val="20"/>
        <w:autoSpaceDE w:val="0"/>
        <w:adjustRightInd w:val="0"/>
        <w:snapToGrid w:val="0"/>
        <w:spacing w:line="276"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交货</w:t>
      </w:r>
      <w:r>
        <w:rPr>
          <w:rFonts w:hint="eastAsia" w:ascii="仿宋" w:hAnsi="仿宋" w:eastAsia="仿宋" w:cs="仿宋"/>
          <w:sz w:val="32"/>
          <w:szCs w:val="32"/>
        </w:rPr>
        <w:t>期限：</w:t>
      </w:r>
      <w:r>
        <w:rPr>
          <w:rFonts w:hint="eastAsia" w:ascii="仿宋" w:hAnsi="仿宋" w:eastAsia="仿宋" w:cs="仿宋"/>
          <w:sz w:val="32"/>
          <w:szCs w:val="32"/>
          <w:lang w:eastAsia="zh-CN"/>
        </w:rPr>
        <w:t>自合同签订之日起</w:t>
      </w:r>
      <w:r>
        <w:rPr>
          <w:rFonts w:hint="eastAsia" w:ascii="仿宋" w:hAnsi="仿宋" w:eastAsia="仿宋" w:cs="仿宋"/>
          <w:sz w:val="32"/>
          <w:szCs w:val="32"/>
          <w:lang w:val="en-US" w:eastAsia="zh-CN"/>
        </w:rPr>
        <w:t>30日内完成</w:t>
      </w:r>
    </w:p>
    <w:p>
      <w:pPr>
        <w:pStyle w:val="20"/>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、采购</w:t>
      </w:r>
      <w:r>
        <w:rPr>
          <w:rFonts w:hint="eastAsia" w:ascii="仿宋" w:hAnsi="仿宋" w:eastAsia="仿宋" w:cs="仿宋"/>
          <w:sz w:val="32"/>
          <w:szCs w:val="32"/>
          <w:lang w:eastAsia="zh-CN"/>
        </w:rPr>
        <w:t>最高限价</w:t>
      </w:r>
      <w:r>
        <w:rPr>
          <w:rFonts w:hint="eastAsia" w:ascii="仿宋" w:hAnsi="仿宋" w:eastAsia="仿宋" w:cs="仿宋"/>
          <w:sz w:val="32"/>
          <w:szCs w:val="32"/>
        </w:rPr>
        <w:t>：</w:t>
      </w:r>
      <w:r>
        <w:rPr>
          <w:rFonts w:hint="eastAsia" w:ascii="仿宋" w:hAnsi="仿宋" w:eastAsia="仿宋" w:cs="仿宋"/>
          <w:b w:val="0"/>
          <w:i w:val="0"/>
          <w:color w:val="000000"/>
          <w:kern w:val="0"/>
          <w:sz w:val="32"/>
          <w:szCs w:val="32"/>
          <w:u w:val="none"/>
          <w:shd w:val="clear" w:fill="FFFFFF"/>
          <w:lang w:val="en-US" w:eastAsia="zh-CN" w:bidi="ar"/>
        </w:rPr>
        <w:t>499720</w:t>
      </w:r>
      <w:r>
        <w:rPr>
          <w:rFonts w:hint="eastAsia" w:ascii="仿宋" w:hAnsi="仿宋" w:eastAsia="仿宋" w:cs="仿宋"/>
          <w:sz w:val="32"/>
          <w:szCs w:val="32"/>
        </w:rPr>
        <w:t>元;</w:t>
      </w:r>
    </w:p>
    <w:p>
      <w:pPr>
        <w:pStyle w:val="20"/>
        <w:autoSpaceDE w:val="0"/>
        <w:adjustRightInd w:val="0"/>
        <w:snapToGrid w:val="0"/>
        <w:spacing w:line="276"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、质量要求：</w:t>
      </w:r>
      <w:r>
        <w:rPr>
          <w:rFonts w:hint="eastAsia" w:ascii="仿宋" w:hAnsi="仿宋" w:eastAsia="仿宋" w:cs="仿宋"/>
          <w:sz w:val="32"/>
          <w:szCs w:val="32"/>
          <w:lang w:eastAsia="zh-CN"/>
        </w:rPr>
        <w:t>合格</w:t>
      </w:r>
    </w:p>
    <w:p>
      <w:pPr>
        <w:pStyle w:val="20"/>
        <w:autoSpaceDE w:val="0"/>
        <w:adjustRightInd w:val="0"/>
        <w:snapToGrid w:val="0"/>
        <w:spacing w:line="276" w:lineRule="auto"/>
        <w:rPr>
          <w:rFonts w:ascii="仿宋" w:hAnsi="仿宋" w:eastAsia="仿宋" w:cs="仿宋"/>
          <w:b/>
          <w:bCs/>
          <w:sz w:val="32"/>
          <w:szCs w:val="32"/>
        </w:rPr>
      </w:pPr>
      <w:r>
        <w:rPr>
          <w:rFonts w:hint="eastAsia" w:ascii="仿宋" w:hAnsi="仿宋" w:eastAsia="仿宋" w:cs="仿宋"/>
          <w:b/>
          <w:bCs/>
          <w:sz w:val="32"/>
          <w:szCs w:val="32"/>
        </w:rPr>
        <w:t>二、需要落实的政府采购政策</w:t>
      </w:r>
    </w:p>
    <w:p>
      <w:pPr>
        <w:pStyle w:val="20"/>
        <w:autoSpaceDE w:val="0"/>
        <w:adjustRightInd w:val="0"/>
        <w:snapToGrid w:val="0"/>
        <w:spacing w:line="276" w:lineRule="auto"/>
        <w:ind w:firstLine="640" w:firstLineChars="200"/>
        <w:rPr>
          <w:rFonts w:hint="eastAsia" w:ascii="仿宋" w:hAnsi="仿宋" w:eastAsia="仿宋" w:cs="仿宋"/>
          <w:b/>
          <w:bCs/>
          <w:sz w:val="32"/>
          <w:szCs w:val="32"/>
        </w:rPr>
      </w:pPr>
      <w:r>
        <w:rPr>
          <w:rFonts w:hint="eastAsia" w:ascii="仿宋" w:hAnsi="仿宋" w:eastAsia="仿宋" w:cs="仿宋"/>
          <w:sz w:val="32"/>
          <w:szCs w:val="32"/>
        </w:rPr>
        <w:t>本项目落实节能环保、中小微型企业扶持、促进残疾人就业</w:t>
      </w:r>
      <w:r>
        <w:rPr>
          <w:rFonts w:hint="eastAsia" w:ascii="仿宋" w:hAnsi="仿宋" w:eastAsia="仿宋"/>
          <w:color w:val="000000"/>
          <w:sz w:val="28"/>
          <w:szCs w:val="28"/>
          <w:shd w:val="clear" w:color="auto" w:fill="FFFFFF"/>
        </w:rPr>
        <w:t>、</w:t>
      </w:r>
      <w:r>
        <w:rPr>
          <w:rFonts w:hint="eastAsia" w:ascii="仿宋" w:hAnsi="仿宋" w:eastAsia="仿宋" w:cs="仿宋"/>
          <w:sz w:val="32"/>
          <w:szCs w:val="32"/>
        </w:rPr>
        <w:t>监狱企业发展等相关政府采购政策。</w:t>
      </w:r>
    </w:p>
    <w:p>
      <w:pPr>
        <w:pStyle w:val="20"/>
        <w:autoSpaceDE w:val="0"/>
        <w:adjustRightInd w:val="0"/>
        <w:snapToGrid w:val="0"/>
        <w:spacing w:line="276" w:lineRule="auto"/>
        <w:rPr>
          <w:rFonts w:ascii="仿宋" w:hAnsi="仿宋" w:eastAsia="仿宋" w:cs="仿宋"/>
          <w:b/>
          <w:bCs/>
          <w:sz w:val="32"/>
          <w:szCs w:val="32"/>
        </w:rPr>
      </w:pPr>
      <w:r>
        <w:rPr>
          <w:rFonts w:hint="eastAsia" w:ascii="仿宋" w:hAnsi="仿宋" w:eastAsia="仿宋" w:cs="仿宋"/>
          <w:b/>
          <w:bCs/>
          <w:sz w:val="32"/>
          <w:szCs w:val="32"/>
        </w:rPr>
        <w:t>三、</w:t>
      </w:r>
      <w:r>
        <w:rPr>
          <w:rFonts w:hint="eastAsia" w:ascii="仿宋" w:hAnsi="仿宋" w:eastAsia="仿宋" w:cs="仿宋"/>
          <w:b/>
          <w:bCs/>
          <w:sz w:val="32"/>
          <w:szCs w:val="32"/>
          <w:lang w:eastAsia="zh-CN"/>
        </w:rPr>
        <w:t>竞标人</w:t>
      </w:r>
      <w:r>
        <w:rPr>
          <w:rFonts w:hint="eastAsia" w:ascii="仿宋" w:hAnsi="仿宋" w:eastAsia="仿宋" w:cs="仿宋"/>
          <w:b/>
          <w:bCs/>
          <w:sz w:val="32"/>
          <w:szCs w:val="32"/>
        </w:rPr>
        <w:t>资格要求</w:t>
      </w:r>
    </w:p>
    <w:p>
      <w:pPr>
        <w:pStyle w:val="20"/>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1、符合《中华人民共和国政府采购法》第二十二条之规定；</w:t>
      </w:r>
    </w:p>
    <w:p>
      <w:pPr>
        <w:pStyle w:val="20"/>
        <w:autoSpaceDE w:val="0"/>
        <w:adjustRightInd w:val="0"/>
        <w:snapToGrid w:val="0"/>
        <w:spacing w:line="276"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2、在中华人民共和国境内注册的，投标人具有独立承担民事责任的能力，具有相应经营范围，有提供本次采购货物的能力。</w:t>
      </w:r>
    </w:p>
    <w:p>
      <w:pPr>
        <w:pStyle w:val="20"/>
        <w:autoSpaceDE w:val="0"/>
        <w:adjustRightInd w:val="0"/>
        <w:snapToGrid w:val="0"/>
        <w:spacing w:line="276" w:lineRule="auto"/>
        <w:ind w:firstLine="640" w:firstLineChars="200"/>
        <w:rPr>
          <w:rFonts w:hint="eastAsia" w:ascii="仿宋" w:hAnsi="仿宋" w:eastAsia="仿宋" w:cs="仿宋"/>
          <w:sz w:val="32"/>
          <w:szCs w:val="32"/>
          <w:shd w:val="clear" w:color="auto" w:fill="FFFFFF"/>
          <w:lang w:val="en-US" w:eastAsia="zh-CN" w:bidi="ar"/>
        </w:rPr>
      </w:pPr>
      <w:r>
        <w:rPr>
          <w:rFonts w:hint="eastAsia" w:ascii="仿宋" w:hAnsi="仿宋" w:eastAsia="仿宋" w:cs="仿宋"/>
          <w:sz w:val="32"/>
          <w:szCs w:val="32"/>
          <w:shd w:val="clear" w:color="auto" w:fill="FFFFFF"/>
          <w:lang w:val="en-US" w:eastAsia="zh-CN" w:bidi="ar"/>
        </w:rPr>
        <w:t>3、未被列入“信用中国”网站失信被执行人、重大税收违法案件当事人名单，“中国政府采购网” 政府采购严重违法失信行为记录名单的供应商。</w:t>
      </w:r>
    </w:p>
    <w:p>
      <w:pPr>
        <w:pStyle w:val="20"/>
        <w:autoSpaceDE w:val="0"/>
        <w:adjustRightInd w:val="0"/>
        <w:snapToGrid w:val="0"/>
        <w:spacing w:line="27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与采购人存在利害关系可能影响招标公正性的法人、其他组织或者个人，不得参加投标；单位负责人为同一人或者存在控股、管理关系的不同单位，不得参加同一标段投标或者未划分标段的同一采购项目投标。</w:t>
      </w:r>
    </w:p>
    <w:p>
      <w:pPr>
        <w:pStyle w:val="20"/>
        <w:autoSpaceDE w:val="0"/>
        <w:adjustRightInd w:val="0"/>
        <w:snapToGrid w:val="0"/>
        <w:spacing w:line="27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本项目不接受联合体投标。</w:t>
      </w:r>
    </w:p>
    <w:p>
      <w:pPr>
        <w:pStyle w:val="20"/>
        <w:autoSpaceDE w:val="0"/>
        <w:adjustRightInd w:val="0"/>
        <w:snapToGrid w:val="0"/>
        <w:spacing w:line="276" w:lineRule="auto"/>
        <w:rPr>
          <w:rFonts w:ascii="仿宋" w:hAnsi="仿宋" w:eastAsia="仿宋" w:cs="仿宋"/>
          <w:b/>
          <w:bCs/>
          <w:sz w:val="32"/>
          <w:szCs w:val="32"/>
        </w:rPr>
      </w:pPr>
      <w:r>
        <w:rPr>
          <w:rFonts w:hint="eastAsia" w:ascii="仿宋" w:hAnsi="仿宋" w:eastAsia="仿宋" w:cs="仿宋"/>
          <w:b/>
          <w:bCs/>
          <w:sz w:val="32"/>
          <w:szCs w:val="32"/>
        </w:rPr>
        <w:t>四、投标报名</w:t>
      </w:r>
    </w:p>
    <w:p>
      <w:pPr>
        <w:pStyle w:val="20"/>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1、报名时间：</w:t>
      </w:r>
      <w:r>
        <w:rPr>
          <w:rFonts w:hint="eastAsia" w:ascii="仿宋" w:hAnsi="仿宋" w:eastAsia="仿宋" w:cs="仿宋"/>
          <w:sz w:val="32"/>
          <w:szCs w:val="32"/>
          <w:lang w:eastAsia="zh-CN"/>
        </w:rPr>
        <w:t>竞标人</w:t>
      </w:r>
      <w:r>
        <w:rPr>
          <w:rFonts w:ascii="仿宋" w:hAnsi="仿宋" w:eastAsia="仿宋" w:cs="仿宋"/>
          <w:sz w:val="32"/>
          <w:szCs w:val="32"/>
        </w:rPr>
        <w:t>在</w:t>
      </w:r>
      <w:r>
        <w:rPr>
          <w:rFonts w:hint="eastAsia" w:ascii="仿宋" w:hAnsi="仿宋" w:eastAsia="仿宋" w:cs="仿宋"/>
          <w:sz w:val="32"/>
          <w:szCs w:val="32"/>
          <w:lang w:eastAsia="zh-CN"/>
        </w:rPr>
        <w:t>响应文件</w:t>
      </w:r>
      <w:r>
        <w:rPr>
          <w:rFonts w:ascii="仿宋" w:hAnsi="仿宋" w:eastAsia="仿宋" w:cs="仿宋"/>
          <w:sz w:val="32"/>
          <w:szCs w:val="32"/>
        </w:rPr>
        <w:t>递交截止时间前均可报名</w:t>
      </w:r>
      <w:r>
        <w:rPr>
          <w:rFonts w:hint="eastAsia" w:ascii="仿宋" w:hAnsi="仿宋" w:eastAsia="仿宋" w:cs="仿宋"/>
          <w:sz w:val="32"/>
          <w:szCs w:val="32"/>
        </w:rPr>
        <w:t>。</w:t>
      </w:r>
    </w:p>
    <w:p>
      <w:pPr>
        <w:pStyle w:val="20"/>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2、报名方式：网上报名。</w:t>
      </w:r>
    </w:p>
    <w:p>
      <w:pPr>
        <w:pStyle w:val="20"/>
        <w:autoSpaceDE w:val="0"/>
        <w:adjustRightInd w:val="0"/>
        <w:snapToGrid w:val="0"/>
        <w:spacing w:line="276" w:lineRule="auto"/>
        <w:ind w:firstLine="320" w:firstLineChars="100"/>
        <w:rPr>
          <w:rFonts w:ascii="仿宋" w:hAnsi="仿宋" w:eastAsia="仿宋" w:cs="仿宋"/>
          <w:sz w:val="32"/>
          <w:szCs w:val="32"/>
        </w:rPr>
      </w:pPr>
      <w:r>
        <w:rPr>
          <w:rFonts w:ascii="仿宋" w:hAnsi="仿宋" w:eastAsia="仿宋" w:cs="仿宋"/>
          <w:sz w:val="32"/>
          <w:szCs w:val="32"/>
        </w:rPr>
        <w:t>（1）注册：持CA数字认证证书，登录【全国公共资源交易平台（河南省·许昌市）】“系统用户注册”入口（http://221.14.6.70:8088/ggzy/eps/public/RegistAllJcxx.html）进行免费注册登记（详见网站首页“常见问题解答-诚信库网上注册相关资料下载”）。</w:t>
      </w:r>
    </w:p>
    <w:p>
      <w:pPr>
        <w:pStyle w:val="20"/>
        <w:autoSpaceDE w:val="0"/>
        <w:adjustRightInd w:val="0"/>
        <w:snapToGrid w:val="0"/>
        <w:spacing w:line="276" w:lineRule="auto"/>
        <w:ind w:firstLine="320" w:firstLineChars="100"/>
        <w:rPr>
          <w:rFonts w:ascii="仿宋" w:hAnsi="仿宋" w:eastAsia="仿宋" w:cs="仿宋"/>
          <w:sz w:val="32"/>
          <w:szCs w:val="32"/>
        </w:rPr>
      </w:pPr>
      <w:r>
        <w:rPr>
          <w:rFonts w:ascii="仿宋" w:hAnsi="仿宋" w:eastAsia="仿宋" w:cs="仿宋"/>
          <w:sz w:val="32"/>
          <w:szCs w:val="32"/>
        </w:rPr>
        <w:t>（2）报名及谈判文件获取：报名期限内，登录【全国公共资源交易平台（河南省·许昌市）】“</w:t>
      </w:r>
      <w:r>
        <w:rPr>
          <w:rFonts w:hint="eastAsia" w:ascii="仿宋" w:hAnsi="仿宋" w:eastAsia="仿宋" w:cs="仿宋"/>
          <w:sz w:val="32"/>
          <w:szCs w:val="32"/>
          <w:lang w:eastAsia="zh-CN"/>
        </w:rPr>
        <w:t>竞标人</w:t>
      </w:r>
      <w:r>
        <w:rPr>
          <w:rFonts w:ascii="仿宋" w:hAnsi="仿宋" w:eastAsia="仿宋" w:cs="仿宋"/>
          <w:sz w:val="32"/>
          <w:szCs w:val="32"/>
        </w:rPr>
        <w:t>登录”入</w:t>
      </w:r>
    </w:p>
    <w:p>
      <w:pPr>
        <w:pStyle w:val="20"/>
        <w:autoSpaceDE w:val="0"/>
        <w:adjustRightInd w:val="0"/>
        <w:snapToGrid w:val="0"/>
        <w:spacing w:line="276" w:lineRule="auto"/>
        <w:rPr>
          <w:rFonts w:ascii="仿宋" w:hAnsi="仿宋" w:eastAsia="仿宋" w:cs="仿宋"/>
          <w:sz w:val="32"/>
          <w:szCs w:val="32"/>
        </w:rPr>
      </w:pPr>
      <w:r>
        <w:rPr>
          <w:rFonts w:ascii="仿宋" w:hAnsi="仿宋" w:eastAsia="仿宋" w:cs="仿宋"/>
          <w:sz w:val="32"/>
          <w:szCs w:val="32"/>
        </w:rPr>
        <w:t>口（http://221.14.6.70:8088/ggzy/）报名，自行下载本项目谈判文件。（详见网站首页“常见问题解答-交易系统操作手册”）。</w:t>
      </w:r>
    </w:p>
    <w:p>
      <w:pPr>
        <w:pStyle w:val="20"/>
        <w:autoSpaceDE w:val="0"/>
        <w:adjustRightInd w:val="0"/>
        <w:snapToGrid w:val="0"/>
        <w:spacing w:line="276" w:lineRule="auto"/>
        <w:ind w:firstLine="320" w:firstLineChars="1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竞争性谈判文件</w:t>
      </w:r>
      <w:r>
        <w:rPr>
          <w:rFonts w:hint="eastAsia" w:ascii="仿宋" w:hAnsi="仿宋" w:eastAsia="仿宋" w:cs="仿宋"/>
          <w:sz w:val="32"/>
          <w:szCs w:val="32"/>
        </w:rPr>
        <w:t>费用：</w:t>
      </w:r>
      <w:r>
        <w:rPr>
          <w:rFonts w:hint="eastAsia" w:ascii="仿宋" w:hAnsi="仿宋" w:eastAsia="仿宋" w:cs="仿宋"/>
          <w:sz w:val="32"/>
          <w:szCs w:val="32"/>
          <w:lang w:eastAsia="zh-CN"/>
        </w:rPr>
        <w:t>竞标人</w:t>
      </w:r>
      <w:r>
        <w:rPr>
          <w:rFonts w:hint="eastAsia" w:ascii="仿宋" w:hAnsi="仿宋" w:eastAsia="仿宋" w:cs="仿宋"/>
          <w:sz w:val="32"/>
          <w:szCs w:val="32"/>
        </w:rPr>
        <w:t>在递交纸制</w:t>
      </w:r>
      <w:r>
        <w:rPr>
          <w:rFonts w:hint="eastAsia" w:ascii="仿宋" w:hAnsi="仿宋" w:eastAsia="仿宋" w:cs="仿宋"/>
          <w:sz w:val="32"/>
          <w:szCs w:val="32"/>
          <w:lang w:eastAsia="zh-CN"/>
        </w:rPr>
        <w:t>谈判响应文件</w:t>
      </w:r>
      <w:r>
        <w:rPr>
          <w:rFonts w:hint="eastAsia" w:ascii="仿宋" w:hAnsi="仿宋" w:eastAsia="仿宋" w:cs="仿宋"/>
          <w:sz w:val="32"/>
          <w:szCs w:val="32"/>
        </w:rPr>
        <w:t>时向代理公司缴纳</w:t>
      </w:r>
      <w:r>
        <w:rPr>
          <w:rFonts w:hint="eastAsia" w:ascii="仿宋" w:hAnsi="仿宋" w:eastAsia="仿宋" w:cs="仿宋"/>
          <w:sz w:val="32"/>
          <w:szCs w:val="32"/>
          <w:lang w:eastAsia="zh-CN"/>
        </w:rPr>
        <w:t>竞争性谈判文件</w:t>
      </w:r>
      <w:r>
        <w:rPr>
          <w:rFonts w:hint="eastAsia" w:ascii="仿宋" w:hAnsi="仿宋" w:eastAsia="仿宋" w:cs="仿宋"/>
          <w:sz w:val="32"/>
          <w:szCs w:val="32"/>
        </w:rPr>
        <w:t>费用，本项目</w:t>
      </w:r>
      <w:r>
        <w:rPr>
          <w:rFonts w:hint="eastAsia" w:ascii="仿宋" w:hAnsi="仿宋" w:eastAsia="仿宋" w:cs="仿宋"/>
          <w:sz w:val="32"/>
          <w:szCs w:val="32"/>
          <w:lang w:eastAsia="zh-CN"/>
        </w:rPr>
        <w:t>竞争性谈判文件</w:t>
      </w:r>
      <w:r>
        <w:rPr>
          <w:rFonts w:hint="eastAsia" w:ascii="仿宋" w:hAnsi="仿宋" w:eastAsia="仿宋" w:cs="仿宋"/>
          <w:sz w:val="32"/>
          <w:szCs w:val="32"/>
        </w:rPr>
        <w:t>费用为200元/套，售后不退。</w:t>
      </w:r>
    </w:p>
    <w:p>
      <w:pPr>
        <w:pStyle w:val="20"/>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3、未通过【全国公共资源交易平台（河南省·许昌市）】下载</w:t>
      </w:r>
      <w:r>
        <w:rPr>
          <w:rFonts w:hint="eastAsia" w:ascii="仿宋" w:hAnsi="仿宋" w:eastAsia="仿宋" w:cs="仿宋"/>
          <w:sz w:val="32"/>
          <w:szCs w:val="32"/>
          <w:lang w:eastAsia="zh-CN"/>
        </w:rPr>
        <w:t>竞争性谈判文件</w:t>
      </w:r>
      <w:r>
        <w:rPr>
          <w:rFonts w:hint="eastAsia" w:ascii="仿宋" w:hAnsi="仿宋" w:eastAsia="仿宋" w:cs="仿宋"/>
          <w:sz w:val="32"/>
          <w:szCs w:val="32"/>
        </w:rPr>
        <w:t>的</w:t>
      </w:r>
      <w:r>
        <w:rPr>
          <w:rFonts w:hint="eastAsia" w:ascii="仿宋" w:hAnsi="仿宋" w:eastAsia="仿宋" w:cs="仿宋"/>
          <w:sz w:val="32"/>
          <w:szCs w:val="32"/>
          <w:lang w:eastAsia="zh-CN"/>
        </w:rPr>
        <w:t>竞标人</w:t>
      </w:r>
      <w:r>
        <w:rPr>
          <w:rFonts w:hint="eastAsia" w:ascii="仿宋" w:hAnsi="仿宋" w:eastAsia="仿宋" w:cs="仿宋"/>
          <w:sz w:val="32"/>
          <w:szCs w:val="32"/>
        </w:rPr>
        <w:t>，拒收其递交的</w:t>
      </w:r>
      <w:r>
        <w:rPr>
          <w:rFonts w:hint="eastAsia" w:ascii="仿宋" w:hAnsi="仿宋" w:eastAsia="仿宋" w:cs="仿宋"/>
          <w:sz w:val="32"/>
          <w:szCs w:val="32"/>
          <w:lang w:eastAsia="zh-CN"/>
        </w:rPr>
        <w:t>谈判响应</w:t>
      </w:r>
      <w:r>
        <w:rPr>
          <w:rFonts w:hint="eastAsia" w:ascii="仿宋" w:hAnsi="仿宋" w:eastAsia="仿宋" w:cs="仿宋"/>
          <w:sz w:val="32"/>
          <w:szCs w:val="32"/>
        </w:rPr>
        <w:t>文件。</w:t>
      </w:r>
    </w:p>
    <w:p>
      <w:pPr>
        <w:pStyle w:val="20"/>
        <w:autoSpaceDE w:val="0"/>
        <w:adjustRightInd w:val="0"/>
        <w:snapToGrid w:val="0"/>
        <w:spacing w:line="27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4、本项目实行资格后审，开标时必须带齐谈判文件中要求的全部证件原件。</w:t>
      </w:r>
    </w:p>
    <w:p>
      <w:pPr>
        <w:pStyle w:val="20"/>
        <w:autoSpaceDE w:val="0"/>
        <w:adjustRightInd w:val="0"/>
        <w:snapToGrid w:val="0"/>
        <w:spacing w:line="276" w:lineRule="auto"/>
        <w:rPr>
          <w:rFonts w:ascii="仿宋" w:hAnsi="仿宋" w:eastAsia="仿宋" w:cs="仿宋"/>
          <w:b/>
          <w:bCs/>
          <w:sz w:val="32"/>
          <w:szCs w:val="32"/>
        </w:rPr>
      </w:pPr>
      <w:r>
        <w:rPr>
          <w:rFonts w:hint="eastAsia" w:ascii="仿宋" w:hAnsi="仿宋" w:eastAsia="仿宋" w:cs="仿宋"/>
          <w:b/>
          <w:bCs/>
          <w:sz w:val="32"/>
          <w:szCs w:val="32"/>
        </w:rPr>
        <w:t>五、</w:t>
      </w:r>
      <w:r>
        <w:rPr>
          <w:rFonts w:hint="eastAsia" w:ascii="仿宋" w:hAnsi="仿宋" w:eastAsia="仿宋" w:cs="仿宋"/>
          <w:b/>
          <w:bCs/>
          <w:sz w:val="32"/>
          <w:szCs w:val="32"/>
          <w:lang w:eastAsia="zh-CN"/>
        </w:rPr>
        <w:t>谈判响应文件</w:t>
      </w:r>
      <w:r>
        <w:rPr>
          <w:rFonts w:hint="eastAsia" w:ascii="仿宋" w:hAnsi="仿宋" w:eastAsia="仿宋" w:cs="仿宋"/>
          <w:b/>
          <w:bCs/>
          <w:sz w:val="32"/>
          <w:szCs w:val="32"/>
        </w:rPr>
        <w:t>的递交</w:t>
      </w:r>
    </w:p>
    <w:p>
      <w:pPr>
        <w:pStyle w:val="20"/>
        <w:autoSpaceDE w:val="0"/>
        <w:adjustRightInd w:val="0"/>
        <w:snapToGrid w:val="0"/>
        <w:spacing w:line="276" w:lineRule="auto"/>
        <w:ind w:left="638" w:leftChars="304" w:firstLine="0" w:firstLineChars="0"/>
        <w:rPr>
          <w:rFonts w:ascii="仿宋" w:hAnsi="仿宋" w:eastAsia="仿宋" w:cs="仿宋"/>
          <w:sz w:val="32"/>
          <w:szCs w:val="32"/>
        </w:rPr>
      </w:pPr>
      <w:r>
        <w:rPr>
          <w:rFonts w:hint="eastAsia" w:ascii="仿宋" w:hAnsi="仿宋" w:eastAsia="仿宋" w:cs="仿宋"/>
          <w:sz w:val="32"/>
          <w:szCs w:val="32"/>
        </w:rPr>
        <w:t>1、谈判响应文件递交截止时间及开标时间为201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w:t>
      </w:r>
      <w:r>
        <w:rPr>
          <w:rFonts w:hint="eastAsia" w:ascii="仿宋" w:hAnsi="仿宋" w:eastAsia="仿宋" w:cs="仿宋"/>
          <w:sz w:val="32"/>
          <w:szCs w:val="32"/>
          <w:lang w:val="en-US" w:eastAsia="zh-CN"/>
        </w:rPr>
        <w:t>10</w:t>
      </w:r>
      <w:r>
        <w:rPr>
          <w:rFonts w:hint="eastAsia" w:ascii="仿宋" w:hAnsi="仿宋" w:eastAsia="仿宋" w:cs="仿宋"/>
          <w:sz w:val="32"/>
          <w:szCs w:val="32"/>
        </w:rPr>
        <w:t>时</w:t>
      </w:r>
      <w:r>
        <w:rPr>
          <w:rFonts w:hint="eastAsia" w:ascii="仿宋" w:hAnsi="仿宋" w:eastAsia="仿宋" w:cs="仿宋"/>
          <w:sz w:val="32"/>
          <w:szCs w:val="32"/>
          <w:lang w:val="en-US" w:eastAsia="zh-CN"/>
        </w:rPr>
        <w:t>00</w:t>
      </w:r>
      <w:r>
        <w:rPr>
          <w:rFonts w:hint="eastAsia" w:ascii="仿宋" w:hAnsi="仿宋" w:eastAsia="仿宋" w:cs="仿宋"/>
          <w:sz w:val="32"/>
          <w:szCs w:val="32"/>
        </w:rPr>
        <w:t>分（北京时间）。</w:t>
      </w:r>
    </w:p>
    <w:p>
      <w:pPr>
        <w:pStyle w:val="20"/>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2、开标地点：长葛市公共资源交易中心（长葛市葛天大道东段商务区6#楼</w:t>
      </w:r>
      <w:r>
        <w:rPr>
          <w:rFonts w:hint="eastAsia" w:ascii="仿宋" w:hAnsi="仿宋" w:eastAsia="仿宋" w:cs="仿宋"/>
          <w:sz w:val="32"/>
          <w:szCs w:val="32"/>
          <w:lang w:val="en-US" w:eastAsia="zh-CN"/>
        </w:rPr>
        <w:t>5</w:t>
      </w:r>
      <w:r>
        <w:rPr>
          <w:rFonts w:hint="eastAsia" w:ascii="仿宋" w:hAnsi="仿宋" w:eastAsia="仿宋" w:cs="仿宋"/>
          <w:sz w:val="32"/>
          <w:szCs w:val="32"/>
        </w:rPr>
        <w:t>楼</w:t>
      </w:r>
      <w:r>
        <w:rPr>
          <w:rFonts w:hint="eastAsia" w:ascii="仿宋" w:hAnsi="仿宋" w:eastAsia="仿宋" w:cs="仿宋"/>
          <w:sz w:val="32"/>
          <w:szCs w:val="32"/>
          <w:lang w:val="en-US" w:eastAsia="zh-CN"/>
        </w:rPr>
        <w:t>开标四</w:t>
      </w:r>
      <w:r>
        <w:rPr>
          <w:rFonts w:hint="eastAsia" w:ascii="仿宋" w:hAnsi="仿宋" w:eastAsia="仿宋" w:cs="仿宋"/>
          <w:sz w:val="32"/>
          <w:szCs w:val="32"/>
        </w:rPr>
        <w:t>室）。</w:t>
      </w:r>
    </w:p>
    <w:p>
      <w:pPr>
        <w:pStyle w:val="20"/>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3、逾期送达的或未按要求密封的</w:t>
      </w:r>
      <w:r>
        <w:rPr>
          <w:rFonts w:hint="eastAsia" w:ascii="仿宋" w:hAnsi="仿宋" w:eastAsia="仿宋" w:cs="仿宋"/>
          <w:sz w:val="32"/>
          <w:szCs w:val="32"/>
          <w:lang w:eastAsia="zh-CN"/>
        </w:rPr>
        <w:t>谈判响应文件</w:t>
      </w:r>
      <w:r>
        <w:rPr>
          <w:rFonts w:hint="eastAsia" w:ascii="仿宋" w:hAnsi="仿宋" w:eastAsia="仿宋" w:cs="仿宋"/>
          <w:sz w:val="32"/>
          <w:szCs w:val="32"/>
        </w:rPr>
        <w:t>，采购人不予受理。</w:t>
      </w:r>
    </w:p>
    <w:p>
      <w:pPr>
        <w:pStyle w:val="20"/>
        <w:autoSpaceDE w:val="0"/>
        <w:adjustRightInd w:val="0"/>
        <w:snapToGrid w:val="0"/>
        <w:spacing w:line="276" w:lineRule="auto"/>
        <w:rPr>
          <w:rFonts w:hint="eastAsia"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、发布公告的媒介</w:t>
      </w:r>
    </w:p>
    <w:p>
      <w:pPr>
        <w:pStyle w:val="20"/>
        <w:autoSpaceDE w:val="0"/>
        <w:adjustRightInd w:val="0"/>
        <w:snapToGrid w:val="0"/>
        <w:spacing w:line="27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本次</w:t>
      </w:r>
      <w:r>
        <w:rPr>
          <w:rFonts w:hint="eastAsia" w:ascii="仿宋" w:hAnsi="仿宋" w:eastAsia="仿宋" w:cs="仿宋"/>
          <w:sz w:val="32"/>
          <w:szCs w:val="32"/>
          <w:lang w:eastAsia="zh-CN"/>
        </w:rPr>
        <w:t>谈判</w:t>
      </w:r>
      <w:r>
        <w:rPr>
          <w:rFonts w:hint="eastAsia" w:ascii="仿宋" w:hAnsi="仿宋" w:eastAsia="仿宋" w:cs="仿宋"/>
          <w:sz w:val="32"/>
          <w:szCs w:val="32"/>
        </w:rPr>
        <w:t>公告同时在《河南省政府采购网》、《全国公共资源交易平台（河南省·许昌市）》、《长葛市人民政府门户网》上发布。</w:t>
      </w:r>
    </w:p>
    <w:p>
      <w:pPr>
        <w:pStyle w:val="20"/>
        <w:autoSpaceDE w:val="0"/>
        <w:adjustRightInd w:val="0"/>
        <w:snapToGrid w:val="0"/>
        <w:spacing w:line="276" w:lineRule="auto"/>
        <w:rPr>
          <w:rFonts w:hint="eastAsia" w:ascii="仿宋" w:hAnsi="仿宋" w:eastAsia="仿宋" w:cs="仿宋"/>
          <w:b/>
          <w:bCs/>
          <w:sz w:val="32"/>
          <w:szCs w:val="32"/>
        </w:rPr>
      </w:pPr>
      <w:r>
        <w:rPr>
          <w:rFonts w:hint="eastAsia" w:ascii="仿宋" w:hAnsi="仿宋" w:eastAsia="仿宋" w:cs="仿宋"/>
          <w:b/>
          <w:bCs/>
          <w:sz w:val="32"/>
          <w:szCs w:val="32"/>
        </w:rPr>
        <w:t>七、公告期限：</w:t>
      </w:r>
      <w:r>
        <w:rPr>
          <w:rFonts w:hint="eastAsia" w:ascii="仿宋" w:hAnsi="仿宋" w:eastAsia="仿宋" w:cs="仿宋"/>
          <w:sz w:val="32"/>
          <w:szCs w:val="32"/>
        </w:rPr>
        <w:t>自本公告发布之日起3个工作日</w:t>
      </w:r>
    </w:p>
    <w:p>
      <w:pPr>
        <w:pStyle w:val="20"/>
        <w:autoSpaceDE w:val="0"/>
        <w:adjustRightInd w:val="0"/>
        <w:snapToGrid w:val="0"/>
        <w:spacing w:line="276" w:lineRule="auto"/>
        <w:rPr>
          <w:rFonts w:ascii="仿宋" w:hAnsi="仿宋" w:eastAsia="仿宋" w:cs="仿宋"/>
          <w:b/>
          <w:bCs/>
          <w:sz w:val="32"/>
          <w:szCs w:val="32"/>
        </w:rPr>
      </w:pPr>
      <w:r>
        <w:rPr>
          <w:rFonts w:hint="eastAsia" w:ascii="仿宋" w:hAnsi="仿宋" w:eastAsia="仿宋" w:cs="仿宋"/>
          <w:b/>
          <w:bCs/>
          <w:sz w:val="32"/>
          <w:szCs w:val="32"/>
          <w:lang w:eastAsia="zh-CN"/>
        </w:rPr>
        <w:t>八、采购代理机构及采购人信息</w:t>
      </w:r>
    </w:p>
    <w:p>
      <w:pPr>
        <w:pStyle w:val="20"/>
        <w:autoSpaceDE w:val="0"/>
        <w:adjustRightInd w:val="0"/>
        <w:snapToGrid w:val="0"/>
        <w:spacing w:line="276"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采购人：</w:t>
      </w:r>
      <w:r>
        <w:rPr>
          <w:rFonts w:hint="eastAsia" w:ascii="仿宋" w:hAnsi="仿宋" w:eastAsia="仿宋" w:cs="仿宋"/>
          <w:sz w:val="32"/>
          <w:szCs w:val="32"/>
          <w:lang w:eastAsia="zh-CN"/>
        </w:rPr>
        <w:t>长葛市水利局</w:t>
      </w:r>
    </w:p>
    <w:p>
      <w:pPr>
        <w:pStyle w:val="20"/>
        <w:autoSpaceDE w:val="0"/>
        <w:adjustRightInd w:val="0"/>
        <w:snapToGrid w:val="0"/>
        <w:spacing w:line="276"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联系人：扈主任      电话13598987066</w:t>
      </w:r>
    </w:p>
    <w:p>
      <w:pPr>
        <w:pStyle w:val="20"/>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_GB2312"/>
          <w:color w:val="000000"/>
          <w:sz w:val="32"/>
          <w:szCs w:val="32"/>
          <w:shd w:val="clear" w:color="auto" w:fill="FFFFFF"/>
        </w:rPr>
        <w:t>地址：</w:t>
      </w:r>
      <w:r>
        <w:rPr>
          <w:rFonts w:hint="eastAsia" w:ascii="仿宋" w:hAnsi="仿宋" w:eastAsia="仿宋" w:cs="仿宋_GB2312"/>
          <w:color w:val="333333"/>
          <w:sz w:val="32"/>
          <w:szCs w:val="32"/>
          <w:shd w:val="clear" w:color="auto" w:fill="FFFFFF"/>
        </w:rPr>
        <w:t>长葛市葛天大道东段商务区</w:t>
      </w:r>
      <w:r>
        <w:rPr>
          <w:rFonts w:hint="eastAsia" w:ascii="仿宋" w:hAnsi="仿宋" w:eastAsia="仿宋" w:cs="仿宋_GB2312"/>
          <w:color w:val="333333"/>
          <w:sz w:val="32"/>
          <w:szCs w:val="32"/>
          <w:shd w:val="clear" w:color="auto" w:fill="FFFFFF"/>
          <w:lang w:val="en-US" w:eastAsia="zh-CN"/>
        </w:rPr>
        <w:t>2</w:t>
      </w:r>
      <w:r>
        <w:rPr>
          <w:rFonts w:hint="eastAsia" w:ascii="仿宋" w:hAnsi="仿宋" w:eastAsia="仿宋" w:cs="仿宋_GB2312"/>
          <w:color w:val="333333"/>
          <w:sz w:val="32"/>
          <w:szCs w:val="32"/>
          <w:shd w:val="clear" w:color="auto" w:fill="FFFFFF"/>
        </w:rPr>
        <w:t>#楼</w:t>
      </w:r>
    </w:p>
    <w:p>
      <w:pPr>
        <w:pStyle w:val="20"/>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代理机构：</w:t>
      </w:r>
      <w:r>
        <w:rPr>
          <w:rFonts w:hint="eastAsia" w:ascii="仿宋" w:hAnsi="仿宋" w:eastAsia="仿宋" w:cs="仿宋"/>
          <w:sz w:val="32"/>
          <w:szCs w:val="32"/>
          <w:lang w:eastAsia="zh-CN"/>
        </w:rPr>
        <w:t>智远</w:t>
      </w:r>
      <w:r>
        <w:rPr>
          <w:rFonts w:hint="eastAsia" w:ascii="仿宋" w:hAnsi="仿宋" w:eastAsia="仿宋" w:cs="仿宋"/>
          <w:sz w:val="32"/>
          <w:szCs w:val="32"/>
        </w:rPr>
        <w:t>工程</w:t>
      </w:r>
      <w:r>
        <w:rPr>
          <w:rFonts w:hint="eastAsia" w:ascii="仿宋" w:hAnsi="仿宋" w:eastAsia="仿宋" w:cs="仿宋"/>
          <w:sz w:val="32"/>
          <w:szCs w:val="32"/>
          <w:lang w:eastAsia="zh-CN"/>
        </w:rPr>
        <w:t>管理</w:t>
      </w:r>
      <w:r>
        <w:rPr>
          <w:rFonts w:hint="eastAsia" w:ascii="仿宋" w:hAnsi="仿宋" w:eastAsia="仿宋" w:cs="仿宋"/>
          <w:sz w:val="32"/>
          <w:szCs w:val="32"/>
        </w:rPr>
        <w:t>有限公司</w:t>
      </w:r>
    </w:p>
    <w:p>
      <w:pPr>
        <w:pStyle w:val="20"/>
        <w:autoSpaceDE w:val="0"/>
        <w:adjustRightInd w:val="0"/>
        <w:snapToGrid w:val="0"/>
        <w:spacing w:line="276"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代理机构联系方式：</w:t>
      </w:r>
      <w:r>
        <w:rPr>
          <w:rFonts w:hint="eastAsia" w:ascii="仿宋" w:hAnsi="仿宋" w:eastAsia="仿宋" w:cs="仿宋"/>
          <w:sz w:val="32"/>
          <w:szCs w:val="32"/>
          <w:lang w:eastAsia="zh-CN"/>
        </w:rPr>
        <w:t>王</w:t>
      </w:r>
      <w:r>
        <w:rPr>
          <w:rFonts w:hint="eastAsia" w:ascii="仿宋" w:hAnsi="仿宋" w:eastAsia="仿宋" w:cs="仿宋"/>
          <w:sz w:val="32"/>
          <w:szCs w:val="32"/>
        </w:rPr>
        <w:t xml:space="preserve">女士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联系电话：</w:t>
      </w:r>
      <w:r>
        <w:rPr>
          <w:rFonts w:hint="eastAsia" w:ascii="仿宋" w:hAnsi="仿宋" w:eastAsia="仿宋" w:cs="仿宋"/>
          <w:sz w:val="32"/>
          <w:szCs w:val="32"/>
          <w:lang w:val="en-US" w:eastAsia="zh-CN"/>
        </w:rPr>
        <w:t>13569926910</w:t>
      </w:r>
    </w:p>
    <w:p>
      <w:pPr>
        <w:pStyle w:val="20"/>
        <w:autoSpaceDE w:val="0"/>
        <w:adjustRightInd w:val="0"/>
        <w:snapToGrid w:val="0"/>
        <w:spacing w:line="276" w:lineRule="auto"/>
        <w:ind w:firstLine="640" w:firstLineChars="200"/>
        <w:rPr>
          <w:rFonts w:ascii="宋体" w:hAnsi="宋体"/>
          <w:szCs w:val="21"/>
        </w:rPr>
      </w:pPr>
      <w:r>
        <w:rPr>
          <w:rFonts w:hint="eastAsia" w:ascii="仿宋" w:hAnsi="仿宋" w:eastAsia="仿宋" w:cs="仿宋"/>
          <w:sz w:val="32"/>
          <w:szCs w:val="32"/>
        </w:rPr>
        <w:t>代理机构地址：</w:t>
      </w:r>
      <w:r>
        <w:rPr>
          <w:rFonts w:hint="eastAsia" w:ascii="仿宋" w:hAnsi="仿宋" w:eastAsia="仿宋" w:cs="仿宋"/>
          <w:sz w:val="32"/>
          <w:szCs w:val="32"/>
          <w:lang w:val="en-US" w:eastAsia="zh-CN"/>
        </w:rPr>
        <w:t>郑州市高新区莲花街11号纽科企业1号楼</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9"/>
        <w:rPr>
          <w:rFonts w:cs="仿宋_GB2312" w:asciiTheme="minorEastAsia" w:hAnsiTheme="minorEastAsia"/>
          <w:color w:val="000000"/>
          <w:sz w:val="24"/>
          <w:szCs w:val="24"/>
        </w:rPr>
      </w:pPr>
    </w:p>
    <w:p>
      <w:pPr>
        <w:pStyle w:val="9"/>
        <w:rPr>
          <w:rFonts w:cs="仿宋_GB2312" w:asciiTheme="minorEastAsia" w:hAnsiTheme="minorEastAsia"/>
          <w:color w:val="000000"/>
          <w:sz w:val="24"/>
          <w:szCs w:val="24"/>
        </w:rPr>
      </w:pPr>
    </w:p>
    <w:p>
      <w:pPr>
        <w:pStyle w:val="9"/>
        <w:rPr>
          <w:rFonts w:cs="仿宋_GB2312" w:asciiTheme="minorEastAsia" w:hAnsiTheme="minorEastAsia"/>
          <w:color w:val="000000"/>
          <w:sz w:val="24"/>
          <w:szCs w:val="24"/>
        </w:rPr>
      </w:pPr>
    </w:p>
    <w:p>
      <w:pPr>
        <w:pStyle w:val="9"/>
        <w:rPr>
          <w:rFonts w:cs="仿宋_GB2312" w:asciiTheme="minorEastAsia" w:hAnsiTheme="minorEastAsia"/>
          <w:color w:val="000000"/>
          <w:sz w:val="24"/>
          <w:szCs w:val="24"/>
        </w:rPr>
      </w:pPr>
    </w:p>
    <w:p>
      <w:pPr>
        <w:pStyle w:val="9"/>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rPr>
          <w:rFonts w:hint="eastAsia" w:cs="仿宋_GB2312" w:asciiTheme="minorEastAsia" w:hAnsiTheme="minorEastAsia"/>
          <w:color w:val="000000"/>
          <w:sz w:val="24"/>
          <w:szCs w:val="24"/>
          <w:lang w:eastAsia="zh-CN"/>
        </w:rPr>
      </w:pPr>
      <w:r>
        <w:rPr>
          <w:rFonts w:hint="eastAsia" w:cs="仿宋_GB2312" w:asciiTheme="minorEastAsia" w:hAnsiTheme="minorEastAsia"/>
          <w:color w:val="000000"/>
          <w:sz w:val="24"/>
          <w:szCs w:val="24"/>
          <w:lang w:eastAsia="zh-CN"/>
        </w:rPr>
        <w:tab/>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numPr>
          <w:ilvl w:val="0"/>
          <w:numId w:val="0"/>
        </w:numPr>
        <w:spacing w:line="360" w:lineRule="auto"/>
        <w:rPr>
          <w:rFonts w:hint="eastAsia" w:ascii="黑体" w:hAnsi="宋体" w:cs="宋体"/>
          <w:b/>
          <w:color w:val="auto"/>
          <w:kern w:val="0"/>
          <w:sz w:val="28"/>
          <w:szCs w:val="28"/>
        </w:rPr>
      </w:pPr>
      <w:r>
        <w:rPr>
          <w:rFonts w:hint="eastAsia" w:ascii="黑体" w:hAnsi="宋体" w:cs="宋体"/>
          <w:b/>
          <w:color w:val="auto"/>
          <w:kern w:val="0"/>
          <w:sz w:val="28"/>
          <w:szCs w:val="28"/>
        </w:rPr>
        <w:t>一、采购</w:t>
      </w:r>
      <w:r>
        <w:rPr>
          <w:rFonts w:hint="eastAsia" w:ascii="黑体" w:hAnsi="宋体" w:cs="宋体"/>
          <w:b/>
          <w:color w:val="auto"/>
          <w:kern w:val="0"/>
          <w:sz w:val="28"/>
          <w:szCs w:val="28"/>
          <w:lang w:eastAsia="zh-CN"/>
        </w:rPr>
        <w:t>内容及要求</w:t>
      </w:r>
      <w:r>
        <w:rPr>
          <w:rFonts w:hint="eastAsia" w:ascii="黑体" w:hAnsi="宋体" w:cs="宋体"/>
          <w:b/>
          <w:color w:val="auto"/>
          <w:kern w:val="0"/>
          <w:sz w:val="28"/>
          <w:szCs w:val="28"/>
        </w:rPr>
        <w:t>：</w:t>
      </w:r>
    </w:p>
    <w:p>
      <w:pPr>
        <w:spacing w:line="360" w:lineRule="auto"/>
        <w:ind w:firstLine="480" w:firstLineChars="200"/>
        <w:rPr>
          <w:rFonts w:hint="eastAsia" w:ascii="宋体" w:hAnsi="宋体"/>
          <w:b/>
          <w:bCs/>
          <w:color w:val="auto"/>
          <w:sz w:val="24"/>
          <w:lang w:val="en-US" w:eastAsia="zh-CN"/>
        </w:rPr>
      </w:pPr>
      <w:r>
        <w:rPr>
          <w:rFonts w:hint="eastAsia" w:ascii="宋体" w:hAnsi="宋体"/>
          <w:color w:val="auto"/>
          <w:sz w:val="24"/>
          <w:lang w:val="en-US" w:eastAsia="zh-CN"/>
        </w:rPr>
        <w:t>1、采购内容：购置一批饮水设备</w:t>
      </w:r>
    </w:p>
    <w:p>
      <w:pPr>
        <w:spacing w:line="360" w:lineRule="auto"/>
        <w:ind w:firstLine="482" w:firstLineChars="200"/>
        <w:rPr>
          <w:rFonts w:hint="eastAsia" w:ascii="宋体" w:hAnsi="宋体"/>
          <w:b/>
          <w:bCs/>
          <w:color w:val="auto"/>
          <w:sz w:val="24"/>
          <w:lang w:val="en-US" w:eastAsia="zh-CN"/>
        </w:rPr>
      </w:pPr>
      <w:r>
        <w:rPr>
          <w:rFonts w:hint="eastAsia" w:ascii="宋体" w:hAnsi="宋体"/>
          <w:b/>
          <w:bCs/>
          <w:color w:val="auto"/>
          <w:kern w:val="2"/>
          <w:sz w:val="24"/>
          <w:szCs w:val="24"/>
          <w:lang w:val="en-US" w:eastAsia="zh-CN" w:bidi="ar-SA"/>
        </w:rPr>
        <w:t>2、</w:t>
      </w:r>
      <w:r>
        <w:rPr>
          <w:rFonts w:hint="eastAsia" w:ascii="宋体" w:hAnsi="宋体"/>
          <w:b/>
          <w:bCs/>
          <w:color w:val="auto"/>
          <w:sz w:val="24"/>
          <w:lang w:val="en-US" w:eastAsia="zh-CN"/>
        </w:rPr>
        <w:t>长葛市农村饮水安全工程采购水泵等主要设备参数要求：</w:t>
      </w:r>
    </w:p>
    <w:tbl>
      <w:tblPr>
        <w:tblStyle w:val="22"/>
        <w:tblpPr w:leftFromText="180" w:rightFromText="180" w:vertAnchor="page" w:horzAnchor="page" w:tblpX="1609" w:tblpY="4584"/>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727"/>
        <w:gridCol w:w="1033"/>
        <w:gridCol w:w="1233"/>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18" w:type="dxa"/>
            <w:noWrap w:val="0"/>
            <w:vAlign w:val="center"/>
          </w:tcPr>
          <w:p>
            <w:pPr>
              <w:spacing w:line="300" w:lineRule="exact"/>
              <w:jc w:val="center"/>
              <w:rPr>
                <w:rFonts w:hint="eastAsia" w:ascii="宋体" w:hAnsi="宋体"/>
                <w:b/>
                <w:szCs w:val="21"/>
              </w:rPr>
            </w:pPr>
            <w:r>
              <w:rPr>
                <w:rFonts w:hint="eastAsia" w:ascii="宋体" w:hAnsi="宋体"/>
                <w:b/>
                <w:szCs w:val="21"/>
              </w:rPr>
              <w:t>编号</w:t>
            </w:r>
          </w:p>
        </w:tc>
        <w:tc>
          <w:tcPr>
            <w:tcW w:w="2727" w:type="dxa"/>
            <w:noWrap w:val="0"/>
            <w:vAlign w:val="center"/>
          </w:tcPr>
          <w:p>
            <w:pPr>
              <w:spacing w:line="300" w:lineRule="exact"/>
              <w:jc w:val="center"/>
              <w:rPr>
                <w:rFonts w:hint="eastAsia" w:ascii="宋体" w:hAnsi="宋体"/>
                <w:b/>
                <w:szCs w:val="21"/>
              </w:rPr>
            </w:pPr>
            <w:r>
              <w:rPr>
                <w:rFonts w:hint="eastAsia" w:ascii="宋体" w:hAnsi="宋体"/>
                <w:b/>
                <w:szCs w:val="21"/>
              </w:rPr>
              <w:t>设备名称及型号</w:t>
            </w:r>
          </w:p>
        </w:tc>
        <w:tc>
          <w:tcPr>
            <w:tcW w:w="1033" w:type="dxa"/>
            <w:noWrap w:val="0"/>
            <w:vAlign w:val="center"/>
          </w:tcPr>
          <w:p>
            <w:pPr>
              <w:spacing w:line="300" w:lineRule="exact"/>
              <w:jc w:val="center"/>
              <w:rPr>
                <w:rFonts w:hint="eastAsia" w:ascii="宋体" w:hAnsi="宋体"/>
                <w:b/>
                <w:szCs w:val="21"/>
              </w:rPr>
            </w:pPr>
            <w:r>
              <w:rPr>
                <w:rFonts w:hint="eastAsia" w:ascii="宋体" w:hAnsi="宋体"/>
                <w:b/>
                <w:szCs w:val="21"/>
              </w:rPr>
              <w:t>数量</w:t>
            </w:r>
          </w:p>
        </w:tc>
        <w:tc>
          <w:tcPr>
            <w:tcW w:w="1233" w:type="dxa"/>
            <w:noWrap w:val="0"/>
            <w:vAlign w:val="center"/>
          </w:tcPr>
          <w:p>
            <w:pPr>
              <w:spacing w:line="300" w:lineRule="exact"/>
              <w:jc w:val="center"/>
              <w:rPr>
                <w:rFonts w:hint="eastAsia" w:ascii="宋体" w:hAnsi="宋体"/>
                <w:b/>
                <w:szCs w:val="21"/>
              </w:rPr>
            </w:pPr>
            <w:r>
              <w:rPr>
                <w:rFonts w:hint="eastAsia" w:ascii="宋体" w:hAnsi="宋体"/>
                <w:b/>
                <w:szCs w:val="21"/>
              </w:rPr>
              <w:t>单位</w:t>
            </w:r>
          </w:p>
        </w:tc>
        <w:tc>
          <w:tcPr>
            <w:tcW w:w="3134" w:type="dxa"/>
            <w:noWrap w:val="0"/>
            <w:vAlign w:val="center"/>
          </w:tcPr>
          <w:p>
            <w:pPr>
              <w:spacing w:line="300" w:lineRule="exact"/>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18" w:type="dxa"/>
            <w:noWrap w:val="0"/>
            <w:vAlign w:val="center"/>
          </w:tcPr>
          <w:p>
            <w:pPr>
              <w:spacing w:line="300" w:lineRule="exact"/>
              <w:jc w:val="center"/>
              <w:rPr>
                <w:rFonts w:hint="eastAsia" w:ascii="宋体" w:hAnsi="宋体"/>
                <w:szCs w:val="21"/>
              </w:rPr>
            </w:pPr>
            <w:r>
              <w:rPr>
                <w:rFonts w:hint="eastAsia" w:ascii="宋体" w:hAnsi="宋体"/>
                <w:szCs w:val="21"/>
              </w:rPr>
              <w:t>1</w:t>
            </w:r>
          </w:p>
        </w:tc>
        <w:tc>
          <w:tcPr>
            <w:tcW w:w="2727" w:type="dxa"/>
            <w:noWrap w:val="0"/>
            <w:vAlign w:val="center"/>
          </w:tcPr>
          <w:p>
            <w:pPr>
              <w:spacing w:line="300" w:lineRule="exact"/>
              <w:jc w:val="center"/>
              <w:rPr>
                <w:rFonts w:hint="eastAsia" w:ascii="宋体" w:hAnsi="宋体"/>
                <w:szCs w:val="21"/>
              </w:rPr>
            </w:pPr>
            <w:r>
              <w:rPr>
                <w:rFonts w:hint="eastAsia" w:ascii="宋体" w:hAnsi="宋体"/>
                <w:szCs w:val="21"/>
              </w:rPr>
              <w:t>200QJ32-130型潜水泵</w:t>
            </w:r>
          </w:p>
        </w:tc>
        <w:tc>
          <w:tcPr>
            <w:tcW w:w="1033" w:type="dxa"/>
            <w:noWrap w:val="0"/>
            <w:vAlign w:val="center"/>
          </w:tcPr>
          <w:p>
            <w:pPr>
              <w:spacing w:line="300" w:lineRule="exact"/>
              <w:jc w:val="center"/>
              <w:rPr>
                <w:rFonts w:hint="eastAsia" w:ascii="宋体" w:hAnsi="宋体"/>
                <w:szCs w:val="21"/>
              </w:rPr>
            </w:pPr>
            <w:r>
              <w:rPr>
                <w:rFonts w:hint="eastAsia" w:ascii="宋体" w:hAnsi="宋体"/>
                <w:szCs w:val="21"/>
              </w:rPr>
              <w:t>10</w:t>
            </w:r>
          </w:p>
        </w:tc>
        <w:tc>
          <w:tcPr>
            <w:tcW w:w="1233" w:type="dxa"/>
            <w:noWrap w:val="0"/>
            <w:vAlign w:val="center"/>
          </w:tcPr>
          <w:p>
            <w:pPr>
              <w:spacing w:line="300" w:lineRule="exact"/>
              <w:jc w:val="center"/>
              <w:rPr>
                <w:rFonts w:hint="eastAsia" w:ascii="宋体" w:hAnsi="宋体"/>
                <w:szCs w:val="21"/>
              </w:rPr>
            </w:pPr>
            <w:r>
              <w:rPr>
                <w:rFonts w:hint="eastAsia" w:ascii="宋体" w:hAnsi="宋体"/>
                <w:szCs w:val="21"/>
              </w:rPr>
              <w:t>台</w:t>
            </w:r>
          </w:p>
        </w:tc>
        <w:tc>
          <w:tcPr>
            <w:tcW w:w="3134" w:type="dxa"/>
            <w:noWrap w:val="0"/>
            <w:vAlign w:val="center"/>
          </w:tcPr>
          <w:p>
            <w:pPr>
              <w:spacing w:line="480" w:lineRule="exact"/>
              <w:jc w:val="center"/>
              <w:rPr>
                <w:rFonts w:hint="eastAsia" w:ascii="宋体" w:hAnsi="宋体"/>
                <w:szCs w:val="21"/>
              </w:rPr>
            </w:pPr>
            <w:r>
              <w:rPr>
                <w:rFonts w:hint="eastAsia" w:ascii="宋体" w:hAnsi="宋体"/>
                <w:szCs w:val="21"/>
              </w:rPr>
              <w:t>不含电缆线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18" w:type="dxa"/>
            <w:noWrap w:val="0"/>
            <w:vAlign w:val="center"/>
          </w:tcPr>
          <w:p>
            <w:pPr>
              <w:spacing w:line="300" w:lineRule="exact"/>
              <w:jc w:val="center"/>
              <w:rPr>
                <w:rFonts w:hint="eastAsia" w:ascii="宋体" w:hAnsi="宋体"/>
                <w:szCs w:val="21"/>
              </w:rPr>
            </w:pPr>
            <w:r>
              <w:rPr>
                <w:rFonts w:hint="eastAsia" w:ascii="宋体" w:hAnsi="宋体"/>
                <w:szCs w:val="21"/>
              </w:rPr>
              <w:t>2</w:t>
            </w:r>
          </w:p>
        </w:tc>
        <w:tc>
          <w:tcPr>
            <w:tcW w:w="2727" w:type="dxa"/>
            <w:noWrap w:val="0"/>
            <w:vAlign w:val="center"/>
          </w:tcPr>
          <w:p>
            <w:pPr>
              <w:spacing w:line="300" w:lineRule="exact"/>
              <w:jc w:val="center"/>
              <w:rPr>
                <w:rFonts w:hint="eastAsia" w:ascii="宋体" w:hAnsi="宋体"/>
                <w:szCs w:val="21"/>
              </w:rPr>
            </w:pPr>
            <w:r>
              <w:rPr>
                <w:rFonts w:hint="eastAsia" w:ascii="宋体" w:hAnsi="宋体"/>
                <w:szCs w:val="21"/>
              </w:rPr>
              <w:t>200QJ32-182型潜水泵</w:t>
            </w:r>
          </w:p>
        </w:tc>
        <w:tc>
          <w:tcPr>
            <w:tcW w:w="1033" w:type="dxa"/>
            <w:noWrap w:val="0"/>
            <w:vAlign w:val="center"/>
          </w:tcPr>
          <w:p>
            <w:pPr>
              <w:spacing w:line="300" w:lineRule="exact"/>
              <w:jc w:val="center"/>
              <w:rPr>
                <w:rFonts w:hint="eastAsia" w:ascii="宋体" w:hAnsi="宋体"/>
                <w:szCs w:val="21"/>
              </w:rPr>
            </w:pPr>
            <w:r>
              <w:rPr>
                <w:rFonts w:hint="eastAsia" w:ascii="宋体" w:hAnsi="宋体"/>
                <w:szCs w:val="21"/>
              </w:rPr>
              <w:t>2</w:t>
            </w:r>
          </w:p>
        </w:tc>
        <w:tc>
          <w:tcPr>
            <w:tcW w:w="1233" w:type="dxa"/>
            <w:noWrap w:val="0"/>
            <w:vAlign w:val="center"/>
          </w:tcPr>
          <w:p>
            <w:pPr>
              <w:spacing w:line="300" w:lineRule="exact"/>
              <w:jc w:val="center"/>
              <w:rPr>
                <w:rFonts w:hint="eastAsia" w:ascii="宋体" w:hAnsi="宋体"/>
                <w:szCs w:val="21"/>
              </w:rPr>
            </w:pPr>
            <w:r>
              <w:rPr>
                <w:rFonts w:hint="eastAsia" w:ascii="宋体" w:hAnsi="宋体"/>
                <w:szCs w:val="21"/>
              </w:rPr>
              <w:t>台</w:t>
            </w:r>
          </w:p>
        </w:tc>
        <w:tc>
          <w:tcPr>
            <w:tcW w:w="3134" w:type="dxa"/>
            <w:noWrap w:val="0"/>
            <w:vAlign w:val="center"/>
          </w:tcPr>
          <w:p>
            <w:pPr>
              <w:spacing w:line="480" w:lineRule="exact"/>
              <w:jc w:val="center"/>
              <w:rPr>
                <w:rFonts w:hint="eastAsia" w:ascii="宋体" w:hAnsi="宋体"/>
                <w:szCs w:val="21"/>
              </w:rPr>
            </w:pPr>
            <w:r>
              <w:rPr>
                <w:rFonts w:hint="eastAsia" w:ascii="宋体" w:hAnsi="宋体"/>
                <w:szCs w:val="21"/>
              </w:rPr>
              <w:t>包含电缆线</w:t>
            </w:r>
          </w:p>
          <w:p>
            <w:pPr>
              <w:spacing w:line="480" w:lineRule="exact"/>
              <w:jc w:val="center"/>
              <w:rPr>
                <w:rFonts w:hint="eastAsia" w:ascii="宋体" w:hAnsi="宋体"/>
                <w:szCs w:val="21"/>
              </w:rPr>
            </w:pPr>
            <w:r>
              <w:rPr>
                <w:rFonts w:hint="eastAsia" w:ascii="宋体" w:hAnsi="宋体"/>
                <w:szCs w:val="21"/>
              </w:rPr>
              <w:t>（16平方3芯铜芯）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18" w:type="dxa"/>
            <w:noWrap w:val="0"/>
            <w:vAlign w:val="center"/>
          </w:tcPr>
          <w:p>
            <w:pPr>
              <w:spacing w:line="300" w:lineRule="exact"/>
              <w:jc w:val="center"/>
              <w:rPr>
                <w:rFonts w:hint="eastAsia" w:ascii="宋体" w:hAnsi="宋体"/>
                <w:szCs w:val="21"/>
              </w:rPr>
            </w:pPr>
            <w:r>
              <w:rPr>
                <w:rFonts w:hint="eastAsia" w:ascii="宋体" w:hAnsi="宋体"/>
                <w:szCs w:val="21"/>
              </w:rPr>
              <w:t>3</w:t>
            </w:r>
          </w:p>
        </w:tc>
        <w:tc>
          <w:tcPr>
            <w:tcW w:w="2727" w:type="dxa"/>
            <w:noWrap w:val="0"/>
            <w:vAlign w:val="center"/>
          </w:tcPr>
          <w:p>
            <w:pPr>
              <w:spacing w:line="300" w:lineRule="exact"/>
              <w:jc w:val="center"/>
              <w:rPr>
                <w:rFonts w:hint="eastAsia" w:ascii="宋体" w:hAnsi="宋体"/>
                <w:szCs w:val="21"/>
              </w:rPr>
            </w:pPr>
            <w:r>
              <w:rPr>
                <w:rFonts w:hint="eastAsia" w:ascii="宋体" w:hAnsi="宋体"/>
                <w:szCs w:val="21"/>
              </w:rPr>
              <w:t>200QJ32-156型潜水泵</w:t>
            </w:r>
          </w:p>
        </w:tc>
        <w:tc>
          <w:tcPr>
            <w:tcW w:w="1033" w:type="dxa"/>
            <w:noWrap w:val="0"/>
            <w:vAlign w:val="center"/>
          </w:tcPr>
          <w:p>
            <w:pPr>
              <w:spacing w:line="300" w:lineRule="exact"/>
              <w:jc w:val="center"/>
              <w:rPr>
                <w:rFonts w:hint="eastAsia" w:ascii="宋体" w:hAnsi="宋体"/>
                <w:szCs w:val="21"/>
              </w:rPr>
            </w:pPr>
            <w:r>
              <w:rPr>
                <w:rFonts w:hint="eastAsia" w:ascii="宋体" w:hAnsi="宋体"/>
                <w:szCs w:val="21"/>
              </w:rPr>
              <w:t>10</w:t>
            </w:r>
          </w:p>
        </w:tc>
        <w:tc>
          <w:tcPr>
            <w:tcW w:w="1233" w:type="dxa"/>
            <w:noWrap w:val="0"/>
            <w:vAlign w:val="center"/>
          </w:tcPr>
          <w:p>
            <w:pPr>
              <w:spacing w:line="300" w:lineRule="exact"/>
              <w:jc w:val="center"/>
              <w:rPr>
                <w:rFonts w:hint="eastAsia" w:ascii="宋体" w:hAnsi="宋体"/>
                <w:szCs w:val="21"/>
              </w:rPr>
            </w:pPr>
            <w:r>
              <w:rPr>
                <w:rFonts w:hint="eastAsia" w:ascii="宋体" w:hAnsi="宋体"/>
                <w:szCs w:val="21"/>
              </w:rPr>
              <w:t>台</w:t>
            </w:r>
          </w:p>
        </w:tc>
        <w:tc>
          <w:tcPr>
            <w:tcW w:w="3134" w:type="dxa"/>
            <w:noWrap w:val="0"/>
            <w:vAlign w:val="center"/>
          </w:tcPr>
          <w:p>
            <w:pPr>
              <w:spacing w:line="480" w:lineRule="exact"/>
              <w:jc w:val="center"/>
              <w:rPr>
                <w:rFonts w:hint="eastAsia" w:ascii="宋体" w:hAnsi="宋体"/>
                <w:szCs w:val="21"/>
              </w:rPr>
            </w:pPr>
            <w:r>
              <w:rPr>
                <w:rFonts w:hint="eastAsia" w:ascii="宋体" w:hAnsi="宋体"/>
                <w:szCs w:val="21"/>
              </w:rPr>
              <w:t>包含电缆线</w:t>
            </w:r>
          </w:p>
          <w:p>
            <w:pPr>
              <w:spacing w:line="480" w:lineRule="exact"/>
              <w:jc w:val="center"/>
              <w:rPr>
                <w:rFonts w:hint="eastAsia" w:ascii="宋体" w:hAnsi="宋体"/>
                <w:szCs w:val="21"/>
              </w:rPr>
            </w:pPr>
            <w:r>
              <w:rPr>
                <w:rFonts w:hint="eastAsia" w:ascii="宋体" w:hAnsi="宋体"/>
                <w:szCs w:val="21"/>
              </w:rPr>
              <w:t>（16平方3芯铜芯）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18" w:type="dxa"/>
            <w:noWrap w:val="0"/>
            <w:vAlign w:val="center"/>
          </w:tcPr>
          <w:p>
            <w:pPr>
              <w:spacing w:line="300" w:lineRule="exact"/>
              <w:jc w:val="center"/>
              <w:rPr>
                <w:rFonts w:hint="eastAsia" w:ascii="宋体" w:hAnsi="宋体"/>
                <w:szCs w:val="21"/>
              </w:rPr>
            </w:pPr>
            <w:r>
              <w:rPr>
                <w:rFonts w:hint="eastAsia" w:ascii="宋体" w:hAnsi="宋体"/>
                <w:szCs w:val="21"/>
              </w:rPr>
              <w:t>4</w:t>
            </w:r>
          </w:p>
        </w:tc>
        <w:tc>
          <w:tcPr>
            <w:tcW w:w="2727" w:type="dxa"/>
            <w:noWrap w:val="0"/>
            <w:vAlign w:val="center"/>
          </w:tcPr>
          <w:p>
            <w:pPr>
              <w:spacing w:line="300" w:lineRule="exact"/>
              <w:jc w:val="center"/>
              <w:rPr>
                <w:rFonts w:hint="eastAsia" w:ascii="宋体" w:hAnsi="宋体"/>
                <w:szCs w:val="21"/>
              </w:rPr>
            </w:pPr>
            <w:r>
              <w:rPr>
                <w:rFonts w:hint="eastAsia" w:ascii="宋体" w:hAnsi="宋体"/>
                <w:szCs w:val="21"/>
              </w:rPr>
              <w:t>消毒柜</w:t>
            </w:r>
          </w:p>
        </w:tc>
        <w:tc>
          <w:tcPr>
            <w:tcW w:w="1033" w:type="dxa"/>
            <w:noWrap w:val="0"/>
            <w:vAlign w:val="center"/>
          </w:tcPr>
          <w:p>
            <w:pPr>
              <w:spacing w:line="300" w:lineRule="exact"/>
              <w:jc w:val="center"/>
              <w:rPr>
                <w:rFonts w:hint="eastAsia" w:ascii="宋体" w:hAnsi="宋体"/>
                <w:szCs w:val="21"/>
              </w:rPr>
            </w:pPr>
            <w:r>
              <w:rPr>
                <w:rFonts w:hint="eastAsia" w:ascii="宋体" w:hAnsi="宋体"/>
                <w:szCs w:val="21"/>
              </w:rPr>
              <w:t>10</w:t>
            </w:r>
          </w:p>
        </w:tc>
        <w:tc>
          <w:tcPr>
            <w:tcW w:w="1233" w:type="dxa"/>
            <w:noWrap w:val="0"/>
            <w:vAlign w:val="center"/>
          </w:tcPr>
          <w:p>
            <w:pPr>
              <w:spacing w:line="300" w:lineRule="exact"/>
              <w:jc w:val="center"/>
              <w:rPr>
                <w:rFonts w:hint="eastAsia" w:ascii="宋体" w:hAnsi="宋体"/>
                <w:szCs w:val="21"/>
              </w:rPr>
            </w:pPr>
            <w:r>
              <w:rPr>
                <w:rFonts w:hint="eastAsia" w:ascii="宋体" w:hAnsi="宋体"/>
                <w:szCs w:val="21"/>
              </w:rPr>
              <w:t>台</w:t>
            </w:r>
          </w:p>
        </w:tc>
        <w:tc>
          <w:tcPr>
            <w:tcW w:w="3134" w:type="dxa"/>
            <w:noWrap w:val="0"/>
            <w:vAlign w:val="center"/>
          </w:tcPr>
          <w:p>
            <w:pPr>
              <w:spacing w:line="480" w:lineRule="exact"/>
              <w:jc w:val="center"/>
              <w:rPr>
                <w:rFonts w:hint="eastAsia" w:ascii="宋体" w:hAnsi="宋体"/>
                <w:szCs w:val="21"/>
              </w:rPr>
            </w:pPr>
            <w:r>
              <w:rPr>
                <w:rFonts w:hint="eastAsia" w:ascii="宋体" w:hAnsi="宋体"/>
                <w:szCs w:val="21"/>
              </w:rPr>
              <w:t>加盐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18" w:type="dxa"/>
            <w:noWrap w:val="0"/>
            <w:vAlign w:val="center"/>
          </w:tcPr>
          <w:p>
            <w:pPr>
              <w:spacing w:line="300" w:lineRule="exact"/>
              <w:jc w:val="center"/>
              <w:rPr>
                <w:rFonts w:hint="eastAsia" w:ascii="宋体" w:hAnsi="宋体"/>
                <w:szCs w:val="21"/>
              </w:rPr>
            </w:pPr>
            <w:r>
              <w:rPr>
                <w:rFonts w:hint="eastAsia" w:ascii="宋体" w:hAnsi="宋体"/>
                <w:szCs w:val="21"/>
              </w:rPr>
              <w:t>5</w:t>
            </w:r>
          </w:p>
        </w:tc>
        <w:tc>
          <w:tcPr>
            <w:tcW w:w="2727" w:type="dxa"/>
            <w:noWrap w:val="0"/>
            <w:vAlign w:val="center"/>
          </w:tcPr>
          <w:p>
            <w:pPr>
              <w:spacing w:line="300" w:lineRule="exact"/>
              <w:jc w:val="center"/>
              <w:rPr>
                <w:rFonts w:hint="eastAsia" w:ascii="宋体" w:hAnsi="宋体"/>
                <w:szCs w:val="21"/>
              </w:rPr>
            </w:pPr>
            <w:r>
              <w:rPr>
                <w:rFonts w:hint="eastAsia" w:ascii="宋体" w:hAnsi="宋体"/>
                <w:szCs w:val="21"/>
              </w:rPr>
              <w:t>管道侧漏仪</w:t>
            </w:r>
          </w:p>
        </w:tc>
        <w:tc>
          <w:tcPr>
            <w:tcW w:w="1033" w:type="dxa"/>
            <w:noWrap w:val="0"/>
            <w:vAlign w:val="center"/>
          </w:tcPr>
          <w:p>
            <w:pPr>
              <w:spacing w:line="300" w:lineRule="exact"/>
              <w:jc w:val="center"/>
              <w:rPr>
                <w:rFonts w:hint="eastAsia" w:ascii="宋体" w:hAnsi="宋体"/>
                <w:szCs w:val="21"/>
              </w:rPr>
            </w:pPr>
            <w:r>
              <w:rPr>
                <w:rFonts w:hint="eastAsia" w:ascii="宋体" w:hAnsi="宋体"/>
                <w:szCs w:val="21"/>
              </w:rPr>
              <w:t>2</w:t>
            </w:r>
          </w:p>
        </w:tc>
        <w:tc>
          <w:tcPr>
            <w:tcW w:w="1233" w:type="dxa"/>
            <w:noWrap w:val="0"/>
            <w:vAlign w:val="center"/>
          </w:tcPr>
          <w:p>
            <w:pPr>
              <w:spacing w:line="300" w:lineRule="exact"/>
              <w:jc w:val="center"/>
              <w:rPr>
                <w:rFonts w:hint="eastAsia" w:ascii="宋体" w:hAnsi="宋体"/>
                <w:szCs w:val="21"/>
              </w:rPr>
            </w:pPr>
            <w:r>
              <w:rPr>
                <w:rFonts w:hint="eastAsia" w:ascii="宋体" w:hAnsi="宋体"/>
                <w:szCs w:val="21"/>
              </w:rPr>
              <w:t>台</w:t>
            </w:r>
          </w:p>
        </w:tc>
        <w:tc>
          <w:tcPr>
            <w:tcW w:w="3134" w:type="dxa"/>
            <w:noWrap w:val="0"/>
            <w:vAlign w:val="center"/>
          </w:tcPr>
          <w:p>
            <w:pPr>
              <w:spacing w:line="4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18" w:type="dxa"/>
            <w:noWrap w:val="0"/>
            <w:vAlign w:val="center"/>
          </w:tcPr>
          <w:p>
            <w:pPr>
              <w:spacing w:line="300" w:lineRule="exact"/>
              <w:jc w:val="center"/>
              <w:rPr>
                <w:rFonts w:hint="eastAsia" w:ascii="宋体" w:hAnsi="宋体"/>
                <w:szCs w:val="21"/>
              </w:rPr>
            </w:pPr>
            <w:r>
              <w:rPr>
                <w:rFonts w:hint="eastAsia" w:ascii="宋体" w:hAnsi="宋体"/>
                <w:szCs w:val="21"/>
              </w:rPr>
              <w:t>6</w:t>
            </w:r>
          </w:p>
        </w:tc>
        <w:tc>
          <w:tcPr>
            <w:tcW w:w="2727" w:type="dxa"/>
            <w:noWrap w:val="0"/>
            <w:vAlign w:val="center"/>
          </w:tcPr>
          <w:p>
            <w:pPr>
              <w:spacing w:line="300" w:lineRule="exact"/>
              <w:jc w:val="center"/>
              <w:rPr>
                <w:rFonts w:hint="eastAsia" w:ascii="宋体" w:hAnsi="宋体"/>
                <w:szCs w:val="21"/>
              </w:rPr>
            </w:pPr>
            <w:r>
              <w:rPr>
                <w:rFonts w:hint="eastAsia" w:ascii="宋体" w:hAnsi="宋体"/>
                <w:szCs w:val="21"/>
              </w:rPr>
              <w:t>IC卡智能水表</w:t>
            </w:r>
          </w:p>
        </w:tc>
        <w:tc>
          <w:tcPr>
            <w:tcW w:w="1033" w:type="dxa"/>
            <w:noWrap w:val="0"/>
            <w:vAlign w:val="center"/>
          </w:tcPr>
          <w:p>
            <w:pPr>
              <w:spacing w:line="300" w:lineRule="exact"/>
              <w:jc w:val="center"/>
              <w:rPr>
                <w:rFonts w:hint="eastAsia" w:ascii="宋体" w:hAnsi="宋体"/>
                <w:szCs w:val="21"/>
              </w:rPr>
            </w:pPr>
            <w:r>
              <w:rPr>
                <w:rFonts w:hint="eastAsia" w:ascii="宋体" w:hAnsi="宋体"/>
                <w:szCs w:val="21"/>
              </w:rPr>
              <w:t>180</w:t>
            </w:r>
          </w:p>
        </w:tc>
        <w:tc>
          <w:tcPr>
            <w:tcW w:w="1233" w:type="dxa"/>
            <w:noWrap w:val="0"/>
            <w:vAlign w:val="center"/>
          </w:tcPr>
          <w:p>
            <w:pPr>
              <w:spacing w:line="300" w:lineRule="exact"/>
              <w:jc w:val="center"/>
              <w:rPr>
                <w:rFonts w:hint="eastAsia" w:ascii="宋体" w:hAnsi="宋体"/>
                <w:szCs w:val="21"/>
              </w:rPr>
            </w:pPr>
            <w:r>
              <w:rPr>
                <w:rFonts w:hint="eastAsia" w:ascii="宋体" w:hAnsi="宋体"/>
                <w:szCs w:val="21"/>
              </w:rPr>
              <w:t>块</w:t>
            </w:r>
          </w:p>
        </w:tc>
        <w:tc>
          <w:tcPr>
            <w:tcW w:w="3134" w:type="dxa"/>
            <w:noWrap w:val="0"/>
            <w:vAlign w:val="center"/>
          </w:tcPr>
          <w:p>
            <w:pPr>
              <w:spacing w:line="4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18" w:type="dxa"/>
            <w:noWrap w:val="0"/>
            <w:vAlign w:val="center"/>
          </w:tcPr>
          <w:p>
            <w:pPr>
              <w:jc w:val="center"/>
              <w:rPr>
                <w:rFonts w:hint="eastAsia" w:ascii="宋体" w:hAnsi="宋体"/>
                <w:szCs w:val="21"/>
              </w:rPr>
            </w:pPr>
            <w:r>
              <w:rPr>
                <w:rFonts w:hint="eastAsia" w:ascii="宋体" w:hAnsi="宋体"/>
                <w:szCs w:val="21"/>
              </w:rPr>
              <w:t>7</w:t>
            </w:r>
          </w:p>
        </w:tc>
        <w:tc>
          <w:tcPr>
            <w:tcW w:w="2727" w:type="dxa"/>
            <w:noWrap w:val="0"/>
            <w:vAlign w:val="center"/>
          </w:tcPr>
          <w:p>
            <w:pPr>
              <w:jc w:val="center"/>
              <w:rPr>
                <w:rFonts w:hint="eastAsia" w:ascii="宋体" w:hAnsi="宋体"/>
                <w:szCs w:val="21"/>
              </w:rPr>
            </w:pPr>
            <w:r>
              <w:rPr>
                <w:rFonts w:hint="eastAsia" w:ascii="宋体" w:hAnsi="宋体"/>
                <w:szCs w:val="21"/>
              </w:rPr>
              <w:t>SWG-30T压力罐</w:t>
            </w:r>
          </w:p>
        </w:tc>
        <w:tc>
          <w:tcPr>
            <w:tcW w:w="1033" w:type="dxa"/>
            <w:noWrap w:val="0"/>
            <w:vAlign w:val="center"/>
          </w:tcPr>
          <w:p>
            <w:pPr>
              <w:jc w:val="center"/>
              <w:rPr>
                <w:rFonts w:hint="eastAsia" w:ascii="宋体" w:hAnsi="宋体"/>
                <w:szCs w:val="21"/>
              </w:rPr>
            </w:pPr>
            <w:r>
              <w:rPr>
                <w:rFonts w:hint="eastAsia" w:ascii="宋体" w:hAnsi="宋体"/>
                <w:szCs w:val="21"/>
              </w:rPr>
              <w:t>3</w:t>
            </w:r>
          </w:p>
        </w:tc>
        <w:tc>
          <w:tcPr>
            <w:tcW w:w="1233" w:type="dxa"/>
            <w:noWrap w:val="0"/>
            <w:vAlign w:val="center"/>
          </w:tcPr>
          <w:p>
            <w:pPr>
              <w:jc w:val="center"/>
              <w:rPr>
                <w:rFonts w:hint="eastAsia" w:ascii="宋体" w:hAnsi="宋体"/>
                <w:szCs w:val="21"/>
              </w:rPr>
            </w:pPr>
            <w:r>
              <w:rPr>
                <w:rFonts w:hint="eastAsia" w:ascii="宋体" w:hAnsi="宋体"/>
                <w:szCs w:val="21"/>
              </w:rPr>
              <w:t>台</w:t>
            </w:r>
          </w:p>
        </w:tc>
        <w:tc>
          <w:tcPr>
            <w:tcW w:w="3134" w:type="dxa"/>
            <w:noWrap w:val="0"/>
            <w:vAlign w:val="center"/>
          </w:tcPr>
          <w:p>
            <w:pPr>
              <w:jc w:val="center"/>
              <w:rPr>
                <w:rFonts w:hint="eastAsia" w:ascii="宋体" w:hAnsi="宋体"/>
                <w:sz w:val="24"/>
              </w:rPr>
            </w:pPr>
          </w:p>
        </w:tc>
      </w:tr>
    </w:tbl>
    <w:p>
      <w:pPr>
        <w:tabs>
          <w:tab w:val="left" w:pos="960"/>
        </w:tabs>
        <w:spacing w:line="480" w:lineRule="exact"/>
        <w:rPr>
          <w:rFonts w:hint="eastAsia" w:ascii="黑体" w:hAnsi="宋体" w:cs="宋体"/>
          <w:b/>
          <w:color w:val="auto"/>
          <w:kern w:val="0"/>
          <w:sz w:val="28"/>
          <w:szCs w:val="28"/>
          <w:lang w:eastAsia="zh-CN"/>
        </w:rPr>
      </w:pPr>
      <w:r>
        <w:rPr>
          <w:rFonts w:hint="eastAsia"/>
          <w:b/>
          <w:sz w:val="32"/>
          <w:szCs w:val="32"/>
        </w:rPr>
        <w:t xml:space="preserve">1.水泵参数   </w:t>
      </w:r>
    </w:p>
    <w:tbl>
      <w:tblPr>
        <w:tblStyle w:val="22"/>
        <w:tblpPr w:leftFromText="180" w:rightFromText="180" w:vertAnchor="page" w:horzAnchor="page" w:tblpX="1175" w:tblpY="12578"/>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440"/>
        <w:gridCol w:w="1260"/>
        <w:gridCol w:w="2036"/>
        <w:gridCol w:w="156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268" w:type="dxa"/>
            <w:noWrap w:val="0"/>
            <w:vAlign w:val="center"/>
          </w:tcPr>
          <w:p>
            <w:pPr>
              <w:spacing w:line="300" w:lineRule="exact"/>
              <w:jc w:val="center"/>
              <w:rPr>
                <w:rFonts w:hint="eastAsia" w:ascii="宋体" w:hAnsi="宋体"/>
                <w:b/>
                <w:szCs w:val="21"/>
              </w:rPr>
            </w:pPr>
            <w:r>
              <w:rPr>
                <w:rFonts w:hint="eastAsia" w:ascii="宋体" w:hAnsi="宋体"/>
                <w:b/>
                <w:szCs w:val="21"/>
              </w:rPr>
              <w:t>设备名称及型号</w:t>
            </w:r>
          </w:p>
        </w:tc>
        <w:tc>
          <w:tcPr>
            <w:tcW w:w="1440" w:type="dxa"/>
            <w:noWrap w:val="0"/>
            <w:vAlign w:val="center"/>
          </w:tcPr>
          <w:p>
            <w:pPr>
              <w:spacing w:line="300" w:lineRule="exact"/>
              <w:jc w:val="center"/>
              <w:rPr>
                <w:rFonts w:hint="eastAsia" w:ascii="宋体" w:hAnsi="宋体"/>
                <w:b/>
                <w:szCs w:val="21"/>
              </w:rPr>
            </w:pPr>
            <w:r>
              <w:rPr>
                <w:rFonts w:hint="eastAsia" w:ascii="宋体" w:hAnsi="宋体"/>
                <w:b/>
                <w:szCs w:val="21"/>
              </w:rPr>
              <w:t>流量（m³/h）</w:t>
            </w:r>
          </w:p>
        </w:tc>
        <w:tc>
          <w:tcPr>
            <w:tcW w:w="1260" w:type="dxa"/>
            <w:noWrap w:val="0"/>
            <w:vAlign w:val="center"/>
          </w:tcPr>
          <w:p>
            <w:pPr>
              <w:spacing w:line="300" w:lineRule="exact"/>
              <w:jc w:val="center"/>
              <w:rPr>
                <w:rFonts w:hint="eastAsia" w:ascii="宋体" w:hAnsi="宋体"/>
                <w:b/>
                <w:szCs w:val="21"/>
              </w:rPr>
            </w:pPr>
            <w:r>
              <w:rPr>
                <w:rFonts w:hint="eastAsia" w:ascii="宋体" w:hAnsi="宋体"/>
                <w:b/>
                <w:szCs w:val="21"/>
              </w:rPr>
              <w:t>扬程（m）</w:t>
            </w:r>
          </w:p>
        </w:tc>
        <w:tc>
          <w:tcPr>
            <w:tcW w:w="2036" w:type="dxa"/>
            <w:noWrap w:val="0"/>
            <w:vAlign w:val="center"/>
          </w:tcPr>
          <w:p>
            <w:pPr>
              <w:spacing w:line="300" w:lineRule="exact"/>
              <w:jc w:val="center"/>
              <w:rPr>
                <w:rFonts w:hint="eastAsia" w:ascii="宋体" w:hAnsi="宋体"/>
                <w:b/>
                <w:szCs w:val="21"/>
              </w:rPr>
            </w:pPr>
            <w:r>
              <w:rPr>
                <w:rFonts w:hint="eastAsia" w:ascii="宋体" w:hAnsi="宋体"/>
                <w:b/>
                <w:szCs w:val="21"/>
              </w:rPr>
              <w:t>电机功率（KW）</w:t>
            </w:r>
          </w:p>
        </w:tc>
        <w:tc>
          <w:tcPr>
            <w:tcW w:w="1564" w:type="dxa"/>
            <w:noWrap w:val="0"/>
            <w:vAlign w:val="center"/>
          </w:tcPr>
          <w:p>
            <w:pPr>
              <w:spacing w:line="300" w:lineRule="exact"/>
              <w:jc w:val="center"/>
              <w:rPr>
                <w:rFonts w:hint="eastAsia" w:ascii="宋体" w:hAnsi="宋体"/>
                <w:b/>
                <w:szCs w:val="21"/>
              </w:rPr>
            </w:pPr>
            <w:r>
              <w:rPr>
                <w:rFonts w:hint="eastAsia" w:ascii="宋体" w:hAnsi="宋体"/>
                <w:b/>
                <w:szCs w:val="21"/>
              </w:rPr>
              <w:t>额定电流         （A）</w:t>
            </w:r>
          </w:p>
        </w:tc>
        <w:tc>
          <w:tcPr>
            <w:tcW w:w="1440" w:type="dxa"/>
            <w:noWrap w:val="0"/>
            <w:vAlign w:val="center"/>
          </w:tcPr>
          <w:p>
            <w:pPr>
              <w:spacing w:line="300" w:lineRule="exact"/>
              <w:jc w:val="center"/>
              <w:rPr>
                <w:rFonts w:hint="eastAsia" w:ascii="宋体" w:hAnsi="宋体"/>
                <w:b/>
                <w:szCs w:val="21"/>
              </w:rPr>
            </w:pPr>
            <w:r>
              <w:rPr>
                <w:rFonts w:hint="eastAsia" w:ascii="宋体" w:hAnsi="宋体"/>
                <w:b/>
                <w:szCs w:val="21"/>
              </w:rPr>
              <w:t>配套电缆     （铜芯mm）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2268" w:type="dxa"/>
            <w:noWrap w:val="0"/>
            <w:vAlign w:val="center"/>
          </w:tcPr>
          <w:p>
            <w:pPr>
              <w:spacing w:line="300" w:lineRule="exact"/>
              <w:jc w:val="center"/>
              <w:rPr>
                <w:rFonts w:hint="eastAsia" w:ascii="宋体" w:hAnsi="宋体"/>
                <w:szCs w:val="21"/>
              </w:rPr>
            </w:pPr>
            <w:r>
              <w:rPr>
                <w:rFonts w:hint="eastAsia" w:ascii="宋体" w:hAnsi="宋体"/>
                <w:szCs w:val="21"/>
              </w:rPr>
              <w:t>200QJ32-130型潜水泵</w:t>
            </w:r>
          </w:p>
        </w:tc>
        <w:tc>
          <w:tcPr>
            <w:tcW w:w="1440" w:type="dxa"/>
            <w:noWrap w:val="0"/>
            <w:vAlign w:val="center"/>
          </w:tcPr>
          <w:p>
            <w:pPr>
              <w:spacing w:line="300" w:lineRule="exact"/>
              <w:jc w:val="center"/>
              <w:rPr>
                <w:rFonts w:hint="eastAsia" w:ascii="宋体" w:hAnsi="宋体"/>
                <w:szCs w:val="21"/>
              </w:rPr>
            </w:pPr>
            <w:r>
              <w:rPr>
                <w:rFonts w:hint="eastAsia" w:ascii="宋体" w:hAnsi="宋体"/>
                <w:szCs w:val="21"/>
              </w:rPr>
              <w:t>32</w:t>
            </w:r>
          </w:p>
        </w:tc>
        <w:tc>
          <w:tcPr>
            <w:tcW w:w="1260" w:type="dxa"/>
            <w:noWrap w:val="0"/>
            <w:vAlign w:val="center"/>
          </w:tcPr>
          <w:p>
            <w:pPr>
              <w:spacing w:line="300" w:lineRule="exact"/>
              <w:jc w:val="center"/>
              <w:rPr>
                <w:rFonts w:hint="eastAsia" w:ascii="宋体" w:hAnsi="宋体"/>
                <w:szCs w:val="21"/>
              </w:rPr>
            </w:pPr>
            <w:r>
              <w:rPr>
                <w:rFonts w:hint="eastAsia" w:ascii="宋体" w:hAnsi="宋体"/>
                <w:szCs w:val="21"/>
              </w:rPr>
              <w:t>130</w:t>
            </w:r>
          </w:p>
        </w:tc>
        <w:tc>
          <w:tcPr>
            <w:tcW w:w="2036" w:type="dxa"/>
            <w:noWrap w:val="0"/>
            <w:vAlign w:val="center"/>
          </w:tcPr>
          <w:p>
            <w:pPr>
              <w:spacing w:line="300" w:lineRule="exact"/>
              <w:jc w:val="center"/>
              <w:rPr>
                <w:rFonts w:hint="eastAsia" w:ascii="宋体" w:hAnsi="宋体"/>
                <w:szCs w:val="21"/>
              </w:rPr>
            </w:pPr>
            <w:r>
              <w:rPr>
                <w:rFonts w:hint="eastAsia" w:ascii="宋体" w:hAnsi="宋体"/>
                <w:szCs w:val="21"/>
              </w:rPr>
              <w:t>18.5</w:t>
            </w:r>
          </w:p>
        </w:tc>
        <w:tc>
          <w:tcPr>
            <w:tcW w:w="1564" w:type="dxa"/>
            <w:noWrap w:val="0"/>
            <w:vAlign w:val="center"/>
          </w:tcPr>
          <w:p>
            <w:pPr>
              <w:spacing w:line="300" w:lineRule="exact"/>
              <w:jc w:val="center"/>
              <w:rPr>
                <w:rFonts w:hint="eastAsia" w:ascii="宋体" w:hAnsi="宋体"/>
                <w:szCs w:val="21"/>
              </w:rPr>
            </w:pPr>
            <w:r>
              <w:rPr>
                <w:rFonts w:hint="eastAsia" w:ascii="宋体" w:hAnsi="宋体"/>
                <w:szCs w:val="21"/>
              </w:rPr>
              <w:t>41.3</w:t>
            </w:r>
          </w:p>
        </w:tc>
        <w:tc>
          <w:tcPr>
            <w:tcW w:w="1440" w:type="dxa"/>
            <w:noWrap w:val="0"/>
            <w:vAlign w:val="center"/>
          </w:tcPr>
          <w:p>
            <w:pPr>
              <w:spacing w:line="480" w:lineRule="exact"/>
              <w:jc w:val="center"/>
              <w:rPr>
                <w:rFonts w:hint="eastAsia" w:ascii="宋体" w:hAnsi="宋体"/>
                <w:szCs w:val="21"/>
              </w:rPr>
            </w:pPr>
            <w:r>
              <w:rPr>
                <w:rFonts w:hint="eastAsia" w:ascii="宋体" w:hAnsi="宋体"/>
                <w:szCs w:val="21"/>
              </w:rPr>
              <w:t>3x10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2268" w:type="dxa"/>
            <w:noWrap w:val="0"/>
            <w:vAlign w:val="center"/>
          </w:tcPr>
          <w:p>
            <w:pPr>
              <w:spacing w:line="300" w:lineRule="exact"/>
              <w:jc w:val="center"/>
              <w:rPr>
                <w:rFonts w:hint="eastAsia" w:ascii="宋体" w:hAnsi="宋体"/>
                <w:szCs w:val="21"/>
              </w:rPr>
            </w:pPr>
            <w:r>
              <w:rPr>
                <w:rFonts w:hint="eastAsia" w:ascii="宋体" w:hAnsi="宋体"/>
                <w:szCs w:val="21"/>
              </w:rPr>
              <w:t>200QJ32-182型潜水泵</w:t>
            </w:r>
          </w:p>
        </w:tc>
        <w:tc>
          <w:tcPr>
            <w:tcW w:w="1440" w:type="dxa"/>
            <w:noWrap w:val="0"/>
            <w:vAlign w:val="center"/>
          </w:tcPr>
          <w:p>
            <w:pPr>
              <w:spacing w:line="300" w:lineRule="exact"/>
              <w:jc w:val="center"/>
              <w:rPr>
                <w:rFonts w:hint="eastAsia" w:ascii="宋体" w:hAnsi="宋体"/>
                <w:szCs w:val="21"/>
              </w:rPr>
            </w:pPr>
            <w:r>
              <w:rPr>
                <w:rFonts w:hint="eastAsia" w:ascii="宋体" w:hAnsi="宋体"/>
                <w:szCs w:val="21"/>
              </w:rPr>
              <w:t>32</w:t>
            </w:r>
          </w:p>
        </w:tc>
        <w:tc>
          <w:tcPr>
            <w:tcW w:w="1260" w:type="dxa"/>
            <w:noWrap w:val="0"/>
            <w:vAlign w:val="center"/>
          </w:tcPr>
          <w:p>
            <w:pPr>
              <w:spacing w:line="300" w:lineRule="exact"/>
              <w:jc w:val="center"/>
              <w:rPr>
                <w:rFonts w:hint="eastAsia" w:ascii="宋体" w:hAnsi="宋体"/>
                <w:szCs w:val="21"/>
              </w:rPr>
            </w:pPr>
            <w:r>
              <w:rPr>
                <w:rFonts w:hint="eastAsia" w:ascii="宋体" w:hAnsi="宋体"/>
                <w:szCs w:val="21"/>
              </w:rPr>
              <w:t>182</w:t>
            </w:r>
          </w:p>
        </w:tc>
        <w:tc>
          <w:tcPr>
            <w:tcW w:w="2036" w:type="dxa"/>
            <w:noWrap w:val="0"/>
            <w:vAlign w:val="center"/>
          </w:tcPr>
          <w:p>
            <w:pPr>
              <w:spacing w:line="300" w:lineRule="exact"/>
              <w:jc w:val="center"/>
              <w:rPr>
                <w:rFonts w:hint="eastAsia" w:ascii="宋体" w:hAnsi="宋体"/>
                <w:szCs w:val="21"/>
              </w:rPr>
            </w:pPr>
            <w:r>
              <w:rPr>
                <w:rFonts w:hint="eastAsia" w:ascii="宋体" w:hAnsi="宋体"/>
                <w:szCs w:val="21"/>
              </w:rPr>
              <w:t>30</w:t>
            </w:r>
          </w:p>
        </w:tc>
        <w:tc>
          <w:tcPr>
            <w:tcW w:w="1564" w:type="dxa"/>
            <w:noWrap w:val="0"/>
            <w:vAlign w:val="center"/>
          </w:tcPr>
          <w:p>
            <w:pPr>
              <w:spacing w:line="300" w:lineRule="exact"/>
              <w:jc w:val="center"/>
              <w:rPr>
                <w:rFonts w:hint="eastAsia" w:ascii="宋体" w:hAnsi="宋体"/>
                <w:szCs w:val="21"/>
              </w:rPr>
            </w:pPr>
            <w:r>
              <w:rPr>
                <w:rFonts w:hint="eastAsia" w:ascii="宋体" w:hAnsi="宋体"/>
                <w:szCs w:val="21"/>
              </w:rPr>
              <w:t>65.4</w:t>
            </w:r>
          </w:p>
        </w:tc>
        <w:tc>
          <w:tcPr>
            <w:tcW w:w="1440" w:type="dxa"/>
            <w:noWrap w:val="0"/>
            <w:vAlign w:val="center"/>
          </w:tcPr>
          <w:p>
            <w:pPr>
              <w:spacing w:line="480" w:lineRule="exact"/>
              <w:jc w:val="center"/>
              <w:rPr>
                <w:rFonts w:hint="eastAsia" w:ascii="宋体" w:hAnsi="宋体"/>
                <w:szCs w:val="21"/>
              </w:rPr>
            </w:pPr>
            <w:r>
              <w:rPr>
                <w:rFonts w:hint="eastAsia" w:ascii="宋体" w:hAnsi="宋体"/>
                <w:szCs w:val="21"/>
              </w:rPr>
              <w:t>3x16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2268" w:type="dxa"/>
            <w:noWrap w:val="0"/>
            <w:vAlign w:val="center"/>
          </w:tcPr>
          <w:p>
            <w:pPr>
              <w:spacing w:line="300" w:lineRule="exact"/>
              <w:jc w:val="center"/>
              <w:rPr>
                <w:rFonts w:hint="eastAsia" w:ascii="宋体" w:hAnsi="宋体"/>
                <w:szCs w:val="21"/>
              </w:rPr>
            </w:pPr>
            <w:r>
              <w:rPr>
                <w:rFonts w:hint="eastAsia" w:ascii="宋体" w:hAnsi="宋体"/>
                <w:szCs w:val="21"/>
              </w:rPr>
              <w:t>200QJ32-156型潜水泵</w:t>
            </w:r>
          </w:p>
        </w:tc>
        <w:tc>
          <w:tcPr>
            <w:tcW w:w="1440" w:type="dxa"/>
            <w:noWrap w:val="0"/>
            <w:vAlign w:val="center"/>
          </w:tcPr>
          <w:p>
            <w:pPr>
              <w:spacing w:line="300" w:lineRule="exact"/>
              <w:jc w:val="center"/>
              <w:rPr>
                <w:rFonts w:hint="eastAsia" w:ascii="宋体" w:hAnsi="宋体"/>
                <w:szCs w:val="21"/>
              </w:rPr>
            </w:pPr>
            <w:r>
              <w:rPr>
                <w:rFonts w:hint="eastAsia" w:ascii="宋体" w:hAnsi="宋体"/>
                <w:szCs w:val="21"/>
              </w:rPr>
              <w:t>32</w:t>
            </w:r>
          </w:p>
        </w:tc>
        <w:tc>
          <w:tcPr>
            <w:tcW w:w="1260" w:type="dxa"/>
            <w:noWrap w:val="0"/>
            <w:vAlign w:val="center"/>
          </w:tcPr>
          <w:p>
            <w:pPr>
              <w:spacing w:line="300" w:lineRule="exact"/>
              <w:jc w:val="center"/>
              <w:rPr>
                <w:rFonts w:hint="eastAsia" w:ascii="宋体" w:hAnsi="宋体"/>
                <w:szCs w:val="21"/>
              </w:rPr>
            </w:pPr>
            <w:r>
              <w:rPr>
                <w:rFonts w:hint="eastAsia" w:ascii="宋体" w:hAnsi="宋体"/>
                <w:szCs w:val="21"/>
              </w:rPr>
              <w:t>156</w:t>
            </w:r>
          </w:p>
        </w:tc>
        <w:tc>
          <w:tcPr>
            <w:tcW w:w="2036" w:type="dxa"/>
            <w:noWrap w:val="0"/>
            <w:vAlign w:val="center"/>
          </w:tcPr>
          <w:p>
            <w:pPr>
              <w:spacing w:line="300" w:lineRule="exact"/>
              <w:jc w:val="center"/>
              <w:rPr>
                <w:rFonts w:hint="eastAsia" w:ascii="宋体" w:hAnsi="宋体"/>
                <w:szCs w:val="21"/>
              </w:rPr>
            </w:pPr>
            <w:r>
              <w:rPr>
                <w:rFonts w:hint="eastAsia" w:ascii="宋体" w:hAnsi="宋体"/>
                <w:szCs w:val="21"/>
              </w:rPr>
              <w:t>25</w:t>
            </w:r>
          </w:p>
        </w:tc>
        <w:tc>
          <w:tcPr>
            <w:tcW w:w="1564" w:type="dxa"/>
            <w:noWrap w:val="0"/>
            <w:vAlign w:val="center"/>
          </w:tcPr>
          <w:p>
            <w:pPr>
              <w:spacing w:line="300" w:lineRule="exact"/>
              <w:jc w:val="center"/>
              <w:rPr>
                <w:rFonts w:hint="eastAsia" w:ascii="宋体" w:hAnsi="宋体"/>
                <w:szCs w:val="21"/>
              </w:rPr>
            </w:pPr>
            <w:r>
              <w:rPr>
                <w:rFonts w:hint="eastAsia" w:ascii="宋体" w:hAnsi="宋体"/>
                <w:szCs w:val="21"/>
              </w:rPr>
              <w:t>54.5</w:t>
            </w:r>
          </w:p>
        </w:tc>
        <w:tc>
          <w:tcPr>
            <w:tcW w:w="1440" w:type="dxa"/>
            <w:noWrap w:val="0"/>
            <w:vAlign w:val="center"/>
          </w:tcPr>
          <w:p>
            <w:pPr>
              <w:spacing w:line="480" w:lineRule="exact"/>
              <w:jc w:val="center"/>
              <w:rPr>
                <w:rFonts w:hint="eastAsia" w:ascii="宋体" w:hAnsi="宋体"/>
                <w:szCs w:val="21"/>
              </w:rPr>
            </w:pPr>
            <w:r>
              <w:rPr>
                <w:rFonts w:hint="eastAsia" w:ascii="宋体" w:hAnsi="宋体"/>
                <w:szCs w:val="21"/>
              </w:rPr>
              <w:t>3x16</w:t>
            </w:r>
          </w:p>
        </w:tc>
      </w:tr>
    </w:tbl>
    <w:p>
      <w:pPr>
        <w:rPr>
          <w:rFonts w:hint="eastAsia"/>
          <w:b/>
          <w:sz w:val="32"/>
          <w:szCs w:val="32"/>
        </w:rPr>
      </w:pPr>
      <w:r>
        <w:rPr>
          <w:rFonts w:hint="eastAsia"/>
          <w:b/>
          <w:sz w:val="32"/>
          <w:szCs w:val="32"/>
        </w:rPr>
        <w:t>2.消毒柜参数</w:t>
      </w:r>
    </w:p>
    <w:tbl>
      <w:tblPr>
        <w:tblStyle w:val="22"/>
        <w:tblW w:w="10080" w:type="dxa"/>
        <w:jc w:val="center"/>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jc w:val="center"/>
        </w:trPr>
        <w:tc>
          <w:tcPr>
            <w:tcW w:w="1980" w:type="dxa"/>
            <w:noWrap w:val="0"/>
            <w:vAlign w:val="center"/>
          </w:tcPr>
          <w:p>
            <w:pPr>
              <w:jc w:val="center"/>
              <w:rPr>
                <w:rFonts w:hint="eastAsia"/>
                <w:b/>
                <w:szCs w:val="21"/>
              </w:rPr>
            </w:pPr>
            <w:r>
              <w:rPr>
                <w:rFonts w:hint="eastAsia"/>
                <w:b/>
                <w:szCs w:val="21"/>
              </w:rPr>
              <w:t>次氯酸钠发生器</w:t>
            </w:r>
          </w:p>
        </w:tc>
        <w:tc>
          <w:tcPr>
            <w:tcW w:w="8100" w:type="dxa"/>
            <w:noWrap w:val="0"/>
            <w:vAlign w:val="top"/>
          </w:tcPr>
          <w:p>
            <w:pPr>
              <w:rPr>
                <w:rFonts w:hint="eastAsia"/>
                <w:szCs w:val="21"/>
              </w:rPr>
            </w:pPr>
            <w:r>
              <w:rPr>
                <w:rFonts w:hint="eastAsia"/>
                <w:szCs w:val="21"/>
              </w:rPr>
              <w:t>主要技术及性能参数：</w:t>
            </w:r>
          </w:p>
          <w:p>
            <w:pPr>
              <w:ind w:firstLine="411" w:firstLineChars="196"/>
              <w:rPr>
                <w:rFonts w:hint="eastAsia"/>
                <w:szCs w:val="21"/>
              </w:rPr>
            </w:pPr>
            <w:r>
              <w:rPr>
                <w:rFonts w:hint="eastAsia"/>
                <w:szCs w:val="21"/>
              </w:rPr>
              <w:t>1、输入电源220V；</w:t>
            </w:r>
          </w:p>
          <w:p>
            <w:pPr>
              <w:ind w:firstLine="411" w:firstLineChars="196"/>
              <w:rPr>
                <w:szCs w:val="21"/>
              </w:rPr>
            </w:pPr>
            <w:r>
              <w:rPr>
                <w:rFonts w:hint="eastAsia"/>
                <w:szCs w:val="21"/>
              </w:rPr>
              <w:t xml:space="preserve">2、电解电压12V； </w:t>
            </w:r>
          </w:p>
          <w:p>
            <w:pPr>
              <w:numPr>
                <w:ilvl w:val="0"/>
                <w:numId w:val="5"/>
              </w:numPr>
              <w:rPr>
                <w:rFonts w:hint="eastAsia"/>
                <w:szCs w:val="21"/>
              </w:rPr>
            </w:pPr>
            <w:r>
              <w:rPr>
                <w:rFonts w:hint="eastAsia"/>
                <w:szCs w:val="21"/>
              </w:rPr>
              <w:t>电解电流（50-100）A；</w:t>
            </w:r>
          </w:p>
          <w:p>
            <w:pPr>
              <w:numPr>
                <w:ilvl w:val="0"/>
                <w:numId w:val="5"/>
              </w:numPr>
              <w:rPr>
                <w:rFonts w:hint="eastAsia"/>
                <w:szCs w:val="21"/>
              </w:rPr>
            </w:pPr>
            <w:r>
              <w:rPr>
                <w:rFonts w:hint="eastAsia"/>
                <w:szCs w:val="21"/>
              </w:rPr>
              <w:t>2、盐水浓度3-5%；</w:t>
            </w:r>
          </w:p>
          <w:p>
            <w:pPr>
              <w:numPr>
                <w:ilvl w:val="0"/>
                <w:numId w:val="5"/>
              </w:numPr>
              <w:rPr>
                <w:szCs w:val="21"/>
              </w:rPr>
            </w:pPr>
            <w:r>
              <w:rPr>
                <w:rFonts w:hint="eastAsia"/>
                <w:szCs w:val="21"/>
              </w:rPr>
              <w:t>3、盐水流量：1-6L/h（可调）</w:t>
            </w:r>
          </w:p>
          <w:p>
            <w:pPr>
              <w:ind w:left="413"/>
              <w:rPr>
                <w:rFonts w:hint="eastAsia"/>
                <w:szCs w:val="21"/>
              </w:rPr>
            </w:pPr>
            <w:r>
              <w:rPr>
                <w:rFonts w:hint="eastAsia"/>
                <w:szCs w:val="21"/>
              </w:rPr>
              <w:t xml:space="preserve">4、有效氯产量≥100g/h; </w:t>
            </w:r>
          </w:p>
          <w:p>
            <w:pPr>
              <w:ind w:left="413"/>
              <w:rPr>
                <w:szCs w:val="21"/>
              </w:rPr>
            </w:pPr>
            <w:r>
              <w:rPr>
                <w:rFonts w:hint="eastAsia"/>
                <w:szCs w:val="21"/>
              </w:rPr>
              <w:t>5、有效氯含量0.8-1%左右（最低含量0.35%）</w:t>
            </w:r>
          </w:p>
          <w:p>
            <w:pPr>
              <w:ind w:left="413"/>
              <w:rPr>
                <w:rFonts w:hint="eastAsia"/>
                <w:szCs w:val="21"/>
              </w:rPr>
            </w:pPr>
            <w:r>
              <w:rPr>
                <w:rFonts w:hint="eastAsia"/>
                <w:szCs w:val="21"/>
              </w:rPr>
              <w:t xml:space="preserve">6、环境温度：0℃-40℃； </w:t>
            </w:r>
          </w:p>
          <w:p>
            <w:pPr>
              <w:ind w:left="413"/>
              <w:rPr>
                <w:rFonts w:hint="eastAsia"/>
                <w:szCs w:val="21"/>
              </w:rPr>
            </w:pPr>
            <w:r>
              <w:rPr>
                <w:rFonts w:hint="eastAsia"/>
                <w:szCs w:val="21"/>
              </w:rPr>
              <w:t>7、进水温度：5℃-30℃；</w:t>
            </w:r>
          </w:p>
          <w:p>
            <w:pPr>
              <w:ind w:left="413"/>
              <w:rPr>
                <w:szCs w:val="21"/>
              </w:rPr>
            </w:pPr>
            <w:r>
              <w:rPr>
                <w:rFonts w:hint="eastAsia"/>
                <w:szCs w:val="21"/>
              </w:rPr>
              <w:t>8、进水压力：0.2-0.4MPa</w:t>
            </w:r>
          </w:p>
          <w:p>
            <w:pPr>
              <w:ind w:left="413"/>
              <w:rPr>
                <w:rFonts w:hint="eastAsia"/>
                <w:szCs w:val="21"/>
              </w:rPr>
            </w:pPr>
            <w:r>
              <w:rPr>
                <w:rFonts w:hint="eastAsia"/>
                <w:szCs w:val="21"/>
              </w:rPr>
              <w:t xml:space="preserve">9、盐耗3.5Kg/KgC12  </w:t>
            </w:r>
          </w:p>
          <w:p>
            <w:pPr>
              <w:ind w:left="413"/>
              <w:rPr>
                <w:szCs w:val="21"/>
              </w:rPr>
            </w:pPr>
            <w:r>
              <w:rPr>
                <w:rFonts w:hint="eastAsia"/>
                <w:szCs w:val="21"/>
              </w:rPr>
              <w:t>10、设备尺寸：1400（长）x700（宽）x400（厚）</w:t>
            </w:r>
          </w:p>
          <w:p>
            <w:pPr>
              <w:ind w:left="413"/>
              <w:rPr>
                <w:rFonts w:hint="eastAsia"/>
                <w:szCs w:val="21"/>
              </w:rPr>
            </w:pPr>
            <w:r>
              <w:rPr>
                <w:rFonts w:hint="eastAsia"/>
                <w:szCs w:val="21"/>
              </w:rPr>
              <w:t>11、电极结构形式：管式结构</w:t>
            </w:r>
          </w:p>
          <w:p>
            <w:pPr>
              <w:ind w:left="413"/>
              <w:rPr>
                <w:szCs w:val="21"/>
              </w:rPr>
            </w:pPr>
            <w:r>
              <w:rPr>
                <w:rFonts w:hint="eastAsia"/>
                <w:szCs w:val="21"/>
              </w:rPr>
              <w:t>12、计量加注泵参数：压力：0.6GPa;</w:t>
            </w:r>
          </w:p>
          <w:p>
            <w:pPr>
              <w:ind w:left="413"/>
              <w:rPr>
                <w:rFonts w:hint="eastAsia"/>
                <w:szCs w:val="21"/>
              </w:rPr>
            </w:pPr>
            <w:r>
              <w:rPr>
                <w:rFonts w:hint="eastAsia"/>
                <w:szCs w:val="21"/>
              </w:rPr>
              <w:t>13、盐耗：（4.5-5）KgNaCL/Kg有效氯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1980" w:type="dxa"/>
            <w:noWrap w:val="0"/>
            <w:vAlign w:val="center"/>
          </w:tcPr>
          <w:p>
            <w:pPr>
              <w:jc w:val="center"/>
              <w:rPr>
                <w:rFonts w:hint="eastAsia"/>
                <w:b/>
                <w:szCs w:val="21"/>
              </w:rPr>
            </w:pPr>
            <w:r>
              <w:rPr>
                <w:rFonts w:hint="eastAsia"/>
                <w:b/>
                <w:szCs w:val="21"/>
              </w:rPr>
              <w:t>JS-500型次氯酸钠发生器灭菌消毒性能</w:t>
            </w:r>
          </w:p>
        </w:tc>
        <w:tc>
          <w:tcPr>
            <w:tcW w:w="8100" w:type="dxa"/>
            <w:noWrap w:val="0"/>
            <w:vAlign w:val="top"/>
          </w:tcPr>
          <w:p>
            <w:pPr>
              <w:numPr>
                <w:ilvl w:val="0"/>
                <w:numId w:val="6"/>
              </w:numPr>
              <w:rPr>
                <w:rFonts w:hint="eastAsia"/>
                <w:szCs w:val="21"/>
              </w:rPr>
            </w:pPr>
            <w:r>
              <w:rPr>
                <w:rFonts w:hint="eastAsia"/>
                <w:szCs w:val="21"/>
              </w:rPr>
              <w:t>设备组成：溶盐系统、电源系统、电解系统、循环系统、投加系统</w:t>
            </w:r>
          </w:p>
          <w:p>
            <w:pPr>
              <w:numPr>
                <w:ilvl w:val="0"/>
                <w:numId w:val="6"/>
              </w:numPr>
              <w:rPr>
                <w:rFonts w:hint="eastAsia"/>
                <w:szCs w:val="21"/>
              </w:rPr>
            </w:pPr>
            <w:r>
              <w:rPr>
                <w:rFonts w:hint="eastAsia"/>
                <w:szCs w:val="21"/>
              </w:rPr>
              <w:t>使用原料：食用盐</w:t>
            </w:r>
          </w:p>
          <w:p>
            <w:pPr>
              <w:numPr>
                <w:ilvl w:val="0"/>
                <w:numId w:val="6"/>
              </w:numPr>
              <w:rPr>
                <w:rFonts w:hint="eastAsia"/>
                <w:szCs w:val="21"/>
              </w:rPr>
            </w:pPr>
            <w:r>
              <w:rPr>
                <w:rFonts w:hint="eastAsia"/>
                <w:szCs w:val="21"/>
              </w:rPr>
              <w:t>性能特点：阳极采用钌、铱、铑、铂等五元稀金属涂层精致而成，阳极采用纯钛管，性能稳定、电解效率高、免清洗、耐腐蚀、使用寿命长</w:t>
            </w:r>
          </w:p>
        </w:tc>
      </w:tr>
    </w:tbl>
    <w:p>
      <w:pPr>
        <w:rPr>
          <w:rFonts w:hint="eastAsia" w:ascii="黑体" w:hAnsi="宋体" w:cs="宋体"/>
          <w:b/>
          <w:color w:val="auto"/>
          <w:kern w:val="0"/>
          <w:sz w:val="28"/>
          <w:szCs w:val="28"/>
          <w:lang w:eastAsia="zh-CN"/>
        </w:rPr>
      </w:pPr>
      <w:r>
        <w:rPr>
          <w:rFonts w:hint="eastAsia"/>
          <w:b/>
          <w:sz w:val="32"/>
          <w:szCs w:val="32"/>
        </w:rPr>
        <w:t>3.管道侧漏仪参数</w:t>
      </w:r>
    </w:p>
    <w:tbl>
      <w:tblPr>
        <w:tblStyle w:val="22"/>
        <w:tblpPr w:leftFromText="180" w:rightFromText="180" w:vertAnchor="text" w:horzAnchor="page" w:tblpX="859" w:tblpY="489"/>
        <w:tblOverlap w:val="never"/>
        <w:tblW w:w="10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214"/>
        <w:gridCol w:w="1306"/>
        <w:gridCol w:w="5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980" w:type="dxa"/>
            <w:noWrap w:val="0"/>
            <w:vAlign w:val="center"/>
          </w:tcPr>
          <w:p>
            <w:pPr>
              <w:jc w:val="center"/>
              <w:rPr>
                <w:rFonts w:hint="eastAsia"/>
                <w:szCs w:val="21"/>
              </w:rPr>
            </w:pPr>
            <w:r>
              <w:rPr>
                <w:rFonts w:hint="eastAsia"/>
                <w:szCs w:val="21"/>
              </w:rPr>
              <w:t>管道侧漏仪</w:t>
            </w:r>
          </w:p>
        </w:tc>
        <w:tc>
          <w:tcPr>
            <w:tcW w:w="1214" w:type="dxa"/>
            <w:noWrap w:val="0"/>
            <w:vAlign w:val="center"/>
          </w:tcPr>
          <w:p>
            <w:pPr>
              <w:widowControl/>
              <w:jc w:val="center"/>
              <w:rPr>
                <w:rFonts w:hint="eastAsia"/>
                <w:szCs w:val="21"/>
              </w:rPr>
            </w:pPr>
            <w:r>
              <w:rPr>
                <w:rFonts w:hint="eastAsia"/>
                <w:szCs w:val="21"/>
              </w:rPr>
              <w:t>JT-2000</w:t>
            </w:r>
          </w:p>
        </w:tc>
        <w:tc>
          <w:tcPr>
            <w:tcW w:w="1306" w:type="dxa"/>
            <w:noWrap w:val="0"/>
            <w:vAlign w:val="center"/>
          </w:tcPr>
          <w:p>
            <w:pPr>
              <w:widowControl/>
              <w:jc w:val="center"/>
              <w:rPr>
                <w:rFonts w:hint="eastAsia"/>
                <w:szCs w:val="21"/>
              </w:rPr>
            </w:pPr>
            <w:r>
              <w:rPr>
                <w:rFonts w:hint="eastAsia"/>
                <w:szCs w:val="21"/>
              </w:rPr>
              <w:t>100HZ-2000HZ</w:t>
            </w:r>
          </w:p>
        </w:tc>
        <w:tc>
          <w:tcPr>
            <w:tcW w:w="5903" w:type="dxa"/>
            <w:noWrap w:val="0"/>
            <w:vAlign w:val="center"/>
          </w:tcPr>
          <w:p>
            <w:pPr>
              <w:widowControl/>
              <w:jc w:val="center"/>
              <w:rPr>
                <w:rFonts w:hint="eastAsia"/>
                <w:szCs w:val="21"/>
              </w:rPr>
            </w:pPr>
            <w:r>
              <w:rPr>
                <w:rFonts w:hint="eastAsia"/>
                <w:szCs w:val="21"/>
              </w:rPr>
              <w:t>主机（内置镍氢电池组）拾振器1只，听音杆1付，耳机1付</w:t>
            </w:r>
          </w:p>
        </w:tc>
      </w:tr>
    </w:tbl>
    <w:p>
      <w:pPr>
        <w:rPr>
          <w:rFonts w:hint="eastAsia"/>
          <w:b/>
          <w:sz w:val="32"/>
          <w:szCs w:val="32"/>
        </w:rPr>
      </w:pPr>
      <w:r>
        <w:rPr>
          <w:rFonts w:hint="eastAsia"/>
          <w:b/>
          <w:sz w:val="32"/>
          <w:szCs w:val="32"/>
        </w:rPr>
        <w:t>4. IC卡智能水表</w:t>
      </w:r>
    </w:p>
    <w:tbl>
      <w:tblPr>
        <w:tblStyle w:val="22"/>
        <w:tblpPr w:leftFromText="180" w:rightFromText="180" w:vertAnchor="text" w:horzAnchor="page" w:tblpX="925" w:tblpY="632"/>
        <w:tblOverlap w:val="never"/>
        <w:tblW w:w="10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3"/>
        <w:gridCol w:w="1917"/>
        <w:gridCol w:w="198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3663" w:type="dxa"/>
            <w:noWrap w:val="0"/>
            <w:vAlign w:val="center"/>
          </w:tcPr>
          <w:p>
            <w:pPr>
              <w:jc w:val="center"/>
              <w:rPr>
                <w:rFonts w:hint="eastAsia"/>
                <w:b/>
                <w:szCs w:val="21"/>
              </w:rPr>
            </w:pPr>
            <w:r>
              <w:rPr>
                <w:rFonts w:hint="eastAsia"/>
                <w:b/>
                <w:szCs w:val="21"/>
              </w:rPr>
              <w:t>规格型号</w:t>
            </w:r>
          </w:p>
        </w:tc>
        <w:tc>
          <w:tcPr>
            <w:tcW w:w="1917" w:type="dxa"/>
            <w:noWrap w:val="0"/>
            <w:vAlign w:val="center"/>
          </w:tcPr>
          <w:p>
            <w:pPr>
              <w:jc w:val="center"/>
              <w:rPr>
                <w:rFonts w:hint="eastAsia"/>
                <w:szCs w:val="21"/>
              </w:rPr>
            </w:pPr>
            <w:r>
              <w:rPr>
                <w:rFonts w:hint="eastAsia"/>
                <w:szCs w:val="21"/>
              </w:rPr>
              <w:t>JCLX-DN15</w:t>
            </w:r>
          </w:p>
        </w:tc>
        <w:tc>
          <w:tcPr>
            <w:tcW w:w="1980" w:type="dxa"/>
            <w:noWrap w:val="0"/>
            <w:vAlign w:val="center"/>
          </w:tcPr>
          <w:p>
            <w:pPr>
              <w:jc w:val="center"/>
              <w:rPr>
                <w:rFonts w:hint="eastAsia"/>
                <w:szCs w:val="21"/>
              </w:rPr>
            </w:pPr>
            <w:r>
              <w:rPr>
                <w:rFonts w:hint="eastAsia"/>
                <w:szCs w:val="21"/>
              </w:rPr>
              <w:t>JCLX-DN20</w:t>
            </w:r>
          </w:p>
        </w:tc>
        <w:tc>
          <w:tcPr>
            <w:tcW w:w="2880" w:type="dxa"/>
            <w:noWrap w:val="0"/>
            <w:vAlign w:val="center"/>
          </w:tcPr>
          <w:p>
            <w:pPr>
              <w:jc w:val="center"/>
              <w:rPr>
                <w:rFonts w:hint="eastAsia"/>
                <w:szCs w:val="21"/>
              </w:rPr>
            </w:pPr>
            <w:r>
              <w:rPr>
                <w:rFonts w:hint="eastAsia"/>
                <w:szCs w:val="21"/>
              </w:rPr>
              <w:t>JCLX-DN25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3663" w:type="dxa"/>
            <w:noWrap w:val="0"/>
            <w:vAlign w:val="center"/>
          </w:tcPr>
          <w:p>
            <w:pPr>
              <w:jc w:val="center"/>
              <w:rPr>
                <w:rFonts w:hint="eastAsia"/>
                <w:b/>
                <w:szCs w:val="21"/>
              </w:rPr>
            </w:pPr>
            <w:r>
              <w:rPr>
                <w:rFonts w:hint="eastAsia"/>
                <w:b/>
                <w:szCs w:val="21"/>
              </w:rPr>
              <w:t>公称流量（m³/h）</w:t>
            </w:r>
          </w:p>
        </w:tc>
        <w:tc>
          <w:tcPr>
            <w:tcW w:w="1917" w:type="dxa"/>
            <w:noWrap w:val="0"/>
            <w:vAlign w:val="center"/>
          </w:tcPr>
          <w:p>
            <w:pPr>
              <w:jc w:val="center"/>
              <w:rPr>
                <w:rFonts w:hint="eastAsia"/>
                <w:szCs w:val="21"/>
              </w:rPr>
            </w:pPr>
            <w:r>
              <w:rPr>
                <w:rFonts w:hint="eastAsia"/>
                <w:szCs w:val="21"/>
              </w:rPr>
              <w:t>2.5</w:t>
            </w:r>
          </w:p>
        </w:tc>
        <w:tc>
          <w:tcPr>
            <w:tcW w:w="1980" w:type="dxa"/>
            <w:noWrap w:val="0"/>
            <w:vAlign w:val="center"/>
          </w:tcPr>
          <w:p>
            <w:pPr>
              <w:jc w:val="center"/>
              <w:rPr>
                <w:rFonts w:hint="eastAsia"/>
                <w:szCs w:val="21"/>
              </w:rPr>
            </w:pPr>
            <w:r>
              <w:rPr>
                <w:rFonts w:hint="eastAsia"/>
                <w:szCs w:val="21"/>
              </w:rPr>
              <w:t>4.0</w:t>
            </w:r>
          </w:p>
        </w:tc>
        <w:tc>
          <w:tcPr>
            <w:tcW w:w="2880" w:type="dxa"/>
            <w:noWrap w:val="0"/>
            <w:vAlign w:val="center"/>
          </w:tcPr>
          <w:p>
            <w:pPr>
              <w:jc w:val="center"/>
              <w:rPr>
                <w:rFonts w:hint="eastAsia"/>
                <w:szCs w:val="21"/>
              </w:rPr>
            </w:pPr>
            <w:r>
              <w:rPr>
                <w:rFonts w:hint="eastAsia"/>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3663" w:type="dxa"/>
            <w:noWrap w:val="0"/>
            <w:vAlign w:val="center"/>
          </w:tcPr>
          <w:p>
            <w:pPr>
              <w:jc w:val="center"/>
              <w:rPr>
                <w:rFonts w:hint="eastAsia"/>
                <w:b/>
                <w:szCs w:val="21"/>
              </w:rPr>
            </w:pPr>
            <w:r>
              <w:rPr>
                <w:rFonts w:hint="eastAsia"/>
                <w:b/>
                <w:szCs w:val="21"/>
              </w:rPr>
              <w:t>最大流量（m³/h）</w:t>
            </w:r>
          </w:p>
        </w:tc>
        <w:tc>
          <w:tcPr>
            <w:tcW w:w="1917" w:type="dxa"/>
            <w:noWrap w:val="0"/>
            <w:vAlign w:val="center"/>
          </w:tcPr>
          <w:p>
            <w:pPr>
              <w:jc w:val="center"/>
              <w:rPr>
                <w:rFonts w:hint="eastAsia"/>
                <w:szCs w:val="21"/>
              </w:rPr>
            </w:pPr>
            <w:r>
              <w:rPr>
                <w:rFonts w:hint="eastAsia"/>
                <w:szCs w:val="21"/>
              </w:rPr>
              <w:t>3.1</w:t>
            </w:r>
          </w:p>
        </w:tc>
        <w:tc>
          <w:tcPr>
            <w:tcW w:w="1980" w:type="dxa"/>
            <w:noWrap w:val="0"/>
            <w:vAlign w:val="center"/>
          </w:tcPr>
          <w:p>
            <w:pPr>
              <w:jc w:val="center"/>
              <w:rPr>
                <w:rFonts w:hint="eastAsia"/>
                <w:szCs w:val="21"/>
              </w:rPr>
            </w:pPr>
            <w:r>
              <w:rPr>
                <w:rFonts w:hint="eastAsia"/>
                <w:szCs w:val="21"/>
              </w:rPr>
              <w:t>5.0</w:t>
            </w:r>
          </w:p>
        </w:tc>
        <w:tc>
          <w:tcPr>
            <w:tcW w:w="2880" w:type="dxa"/>
            <w:noWrap w:val="0"/>
            <w:vAlign w:val="center"/>
          </w:tcPr>
          <w:p>
            <w:pPr>
              <w:jc w:val="center"/>
              <w:rPr>
                <w:rFonts w:hint="eastAsia"/>
                <w:szCs w:val="21"/>
              </w:rPr>
            </w:pPr>
            <w:r>
              <w:rPr>
                <w:rFonts w:hint="eastAsia"/>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3663" w:type="dxa"/>
            <w:noWrap w:val="0"/>
            <w:vAlign w:val="center"/>
          </w:tcPr>
          <w:p>
            <w:pPr>
              <w:jc w:val="center"/>
              <w:rPr>
                <w:rFonts w:hint="eastAsia"/>
                <w:b/>
                <w:szCs w:val="21"/>
              </w:rPr>
            </w:pPr>
            <w:r>
              <w:rPr>
                <w:rFonts w:hint="eastAsia"/>
                <w:b/>
                <w:szCs w:val="21"/>
              </w:rPr>
              <w:t>精度等级</w:t>
            </w:r>
          </w:p>
        </w:tc>
        <w:tc>
          <w:tcPr>
            <w:tcW w:w="1917" w:type="dxa"/>
            <w:noWrap w:val="0"/>
            <w:vAlign w:val="center"/>
          </w:tcPr>
          <w:p>
            <w:pPr>
              <w:jc w:val="center"/>
              <w:rPr>
                <w:rFonts w:hint="eastAsia"/>
                <w:szCs w:val="21"/>
              </w:rPr>
            </w:pPr>
            <w:r>
              <w:rPr>
                <w:rFonts w:hint="eastAsia"/>
                <w:szCs w:val="21"/>
              </w:rPr>
              <w:t>2级</w:t>
            </w:r>
          </w:p>
        </w:tc>
        <w:tc>
          <w:tcPr>
            <w:tcW w:w="1980" w:type="dxa"/>
            <w:noWrap w:val="0"/>
            <w:vAlign w:val="center"/>
          </w:tcPr>
          <w:p>
            <w:pPr>
              <w:jc w:val="center"/>
              <w:rPr>
                <w:rFonts w:hint="eastAsia"/>
                <w:szCs w:val="21"/>
              </w:rPr>
            </w:pPr>
            <w:r>
              <w:rPr>
                <w:rFonts w:hint="eastAsia"/>
                <w:szCs w:val="21"/>
              </w:rPr>
              <w:t>2级</w:t>
            </w:r>
          </w:p>
        </w:tc>
        <w:tc>
          <w:tcPr>
            <w:tcW w:w="2880" w:type="dxa"/>
            <w:noWrap w:val="0"/>
            <w:vAlign w:val="center"/>
          </w:tcPr>
          <w:p>
            <w:pPr>
              <w:jc w:val="center"/>
              <w:rPr>
                <w:rFonts w:hint="eastAsia"/>
                <w:szCs w:val="21"/>
              </w:rPr>
            </w:pPr>
            <w:r>
              <w:rPr>
                <w:rFonts w:hint="eastAsia"/>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3663" w:type="dxa"/>
            <w:noWrap w:val="0"/>
            <w:vAlign w:val="center"/>
          </w:tcPr>
          <w:p>
            <w:pPr>
              <w:jc w:val="center"/>
              <w:rPr>
                <w:rFonts w:hint="eastAsia"/>
                <w:b/>
                <w:szCs w:val="21"/>
              </w:rPr>
            </w:pPr>
            <w:r>
              <w:rPr>
                <w:rFonts w:hint="eastAsia"/>
                <w:b/>
                <w:szCs w:val="21"/>
              </w:rPr>
              <w:t>外形尺寸（长x宽x高）单位：mm</w:t>
            </w:r>
          </w:p>
        </w:tc>
        <w:tc>
          <w:tcPr>
            <w:tcW w:w="1917" w:type="dxa"/>
            <w:noWrap w:val="0"/>
            <w:vAlign w:val="center"/>
          </w:tcPr>
          <w:p>
            <w:pPr>
              <w:jc w:val="center"/>
              <w:rPr>
                <w:rFonts w:hint="eastAsia"/>
                <w:szCs w:val="21"/>
              </w:rPr>
            </w:pPr>
            <w:r>
              <w:rPr>
                <w:rFonts w:hint="eastAsia"/>
                <w:szCs w:val="21"/>
              </w:rPr>
              <w:t>165x85x115</w:t>
            </w:r>
          </w:p>
        </w:tc>
        <w:tc>
          <w:tcPr>
            <w:tcW w:w="1980" w:type="dxa"/>
            <w:noWrap w:val="0"/>
            <w:vAlign w:val="center"/>
          </w:tcPr>
          <w:p>
            <w:pPr>
              <w:jc w:val="center"/>
              <w:rPr>
                <w:rFonts w:hint="eastAsia"/>
                <w:szCs w:val="21"/>
              </w:rPr>
            </w:pPr>
            <w:r>
              <w:rPr>
                <w:rFonts w:hint="eastAsia"/>
                <w:szCs w:val="21"/>
              </w:rPr>
              <w:t>195x85x115</w:t>
            </w:r>
          </w:p>
        </w:tc>
        <w:tc>
          <w:tcPr>
            <w:tcW w:w="2880" w:type="dxa"/>
            <w:noWrap w:val="0"/>
            <w:vAlign w:val="center"/>
          </w:tcPr>
          <w:p>
            <w:pPr>
              <w:jc w:val="center"/>
              <w:rPr>
                <w:rFonts w:hint="eastAsia"/>
                <w:szCs w:val="21"/>
              </w:rPr>
            </w:pPr>
            <w:r>
              <w:rPr>
                <w:rFonts w:hint="eastAsia"/>
                <w:szCs w:val="21"/>
              </w:rPr>
              <w:t>225x92x120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663" w:type="dxa"/>
            <w:noWrap w:val="0"/>
            <w:vAlign w:val="center"/>
          </w:tcPr>
          <w:p>
            <w:pPr>
              <w:jc w:val="center"/>
              <w:rPr>
                <w:rFonts w:hint="eastAsia"/>
                <w:b/>
                <w:szCs w:val="21"/>
              </w:rPr>
            </w:pPr>
            <w:r>
              <w:rPr>
                <w:rFonts w:hint="eastAsia"/>
                <w:b/>
                <w:szCs w:val="21"/>
              </w:rPr>
              <w:t>连接；螺纹</w:t>
            </w:r>
          </w:p>
        </w:tc>
        <w:tc>
          <w:tcPr>
            <w:tcW w:w="1917" w:type="dxa"/>
            <w:noWrap w:val="0"/>
            <w:vAlign w:val="center"/>
          </w:tcPr>
          <w:p>
            <w:pPr>
              <w:jc w:val="center"/>
              <w:rPr>
                <w:rFonts w:hint="eastAsia"/>
                <w:szCs w:val="21"/>
              </w:rPr>
            </w:pPr>
            <w:r>
              <w:rPr>
                <w:rFonts w:hint="eastAsia"/>
                <w:szCs w:val="21"/>
              </w:rPr>
              <w:t>G3/4</w:t>
            </w:r>
          </w:p>
        </w:tc>
        <w:tc>
          <w:tcPr>
            <w:tcW w:w="1980" w:type="dxa"/>
            <w:noWrap w:val="0"/>
            <w:vAlign w:val="center"/>
          </w:tcPr>
          <w:p>
            <w:pPr>
              <w:jc w:val="center"/>
              <w:rPr>
                <w:rFonts w:hint="eastAsia"/>
                <w:szCs w:val="21"/>
              </w:rPr>
            </w:pPr>
            <w:r>
              <w:rPr>
                <w:rFonts w:hint="eastAsia"/>
                <w:szCs w:val="21"/>
              </w:rPr>
              <w:t>G1</w:t>
            </w:r>
          </w:p>
        </w:tc>
        <w:tc>
          <w:tcPr>
            <w:tcW w:w="2880" w:type="dxa"/>
            <w:noWrap w:val="0"/>
            <w:vAlign w:val="center"/>
          </w:tcPr>
          <w:p>
            <w:pPr>
              <w:jc w:val="center"/>
              <w:rPr>
                <w:rFonts w:hint="eastAsia"/>
                <w:szCs w:val="21"/>
              </w:rPr>
            </w:pPr>
            <w:r>
              <w:rPr>
                <w:rFonts w:hint="eastAsia"/>
                <w:szCs w:val="21"/>
              </w:rPr>
              <w:t>G11/4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3663" w:type="dxa"/>
            <w:vMerge w:val="restart"/>
            <w:noWrap w:val="0"/>
            <w:vAlign w:val="center"/>
          </w:tcPr>
          <w:p>
            <w:pPr>
              <w:jc w:val="center"/>
              <w:rPr>
                <w:rFonts w:hint="eastAsia"/>
                <w:b/>
                <w:szCs w:val="21"/>
              </w:rPr>
            </w:pPr>
            <w:r>
              <w:rPr>
                <w:rFonts w:hint="eastAsia"/>
                <w:b/>
                <w:szCs w:val="21"/>
              </w:rPr>
              <w:t>使用环境</w:t>
            </w:r>
          </w:p>
        </w:tc>
        <w:tc>
          <w:tcPr>
            <w:tcW w:w="1917" w:type="dxa"/>
            <w:noWrap w:val="0"/>
            <w:vAlign w:val="center"/>
          </w:tcPr>
          <w:p>
            <w:pPr>
              <w:jc w:val="center"/>
              <w:rPr>
                <w:rFonts w:hint="eastAsia"/>
                <w:szCs w:val="21"/>
              </w:rPr>
            </w:pPr>
            <w:r>
              <w:rPr>
                <w:rFonts w:hint="eastAsia"/>
                <w:szCs w:val="21"/>
              </w:rPr>
              <w:t>冷水表</w:t>
            </w:r>
          </w:p>
        </w:tc>
        <w:tc>
          <w:tcPr>
            <w:tcW w:w="4860" w:type="dxa"/>
            <w:gridSpan w:val="2"/>
            <w:noWrap w:val="0"/>
            <w:vAlign w:val="center"/>
          </w:tcPr>
          <w:p>
            <w:pPr>
              <w:jc w:val="center"/>
              <w:rPr>
                <w:rFonts w:hint="eastAsia"/>
                <w:szCs w:val="21"/>
              </w:rPr>
            </w:pPr>
            <w:r>
              <w:rPr>
                <w:rFonts w:hint="eastAsia"/>
                <w:szCs w:val="21"/>
              </w:rPr>
              <w:t>工作温度0.1-30℃，相对湿度≤85℃RH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3663" w:type="dxa"/>
            <w:vMerge w:val="continue"/>
            <w:noWrap w:val="0"/>
            <w:vAlign w:val="center"/>
          </w:tcPr>
          <w:p>
            <w:pPr>
              <w:jc w:val="center"/>
              <w:rPr>
                <w:rFonts w:hint="eastAsia"/>
                <w:b/>
                <w:szCs w:val="21"/>
              </w:rPr>
            </w:pPr>
          </w:p>
        </w:tc>
        <w:tc>
          <w:tcPr>
            <w:tcW w:w="1917" w:type="dxa"/>
            <w:noWrap w:val="0"/>
            <w:vAlign w:val="center"/>
          </w:tcPr>
          <w:p>
            <w:pPr>
              <w:jc w:val="center"/>
              <w:rPr>
                <w:rFonts w:hint="eastAsia"/>
                <w:szCs w:val="21"/>
              </w:rPr>
            </w:pPr>
            <w:r>
              <w:rPr>
                <w:rFonts w:hint="eastAsia"/>
                <w:szCs w:val="21"/>
              </w:rPr>
              <w:t>热水表</w:t>
            </w:r>
          </w:p>
        </w:tc>
        <w:tc>
          <w:tcPr>
            <w:tcW w:w="4860" w:type="dxa"/>
            <w:gridSpan w:val="2"/>
            <w:noWrap w:val="0"/>
            <w:vAlign w:val="center"/>
          </w:tcPr>
          <w:p>
            <w:pPr>
              <w:jc w:val="center"/>
              <w:rPr>
                <w:rFonts w:hint="eastAsia"/>
                <w:szCs w:val="21"/>
              </w:rPr>
            </w:pPr>
            <w:r>
              <w:rPr>
                <w:rFonts w:hint="eastAsia"/>
                <w:szCs w:val="21"/>
              </w:rPr>
              <w:t>工作温度0 -90℃，相对湿度≤93℃RH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3663" w:type="dxa"/>
            <w:noWrap w:val="0"/>
            <w:vAlign w:val="center"/>
          </w:tcPr>
          <w:p>
            <w:pPr>
              <w:jc w:val="center"/>
              <w:rPr>
                <w:rFonts w:hint="eastAsia"/>
                <w:b/>
                <w:szCs w:val="21"/>
              </w:rPr>
            </w:pPr>
            <w:r>
              <w:rPr>
                <w:rFonts w:hint="eastAsia"/>
                <w:b/>
                <w:szCs w:val="21"/>
              </w:rPr>
              <w:t>基表材质</w:t>
            </w:r>
          </w:p>
        </w:tc>
        <w:tc>
          <w:tcPr>
            <w:tcW w:w="6777" w:type="dxa"/>
            <w:gridSpan w:val="3"/>
            <w:noWrap w:val="0"/>
            <w:vAlign w:val="center"/>
          </w:tcPr>
          <w:p>
            <w:pPr>
              <w:jc w:val="center"/>
              <w:rPr>
                <w:rFonts w:hint="eastAsia"/>
                <w:szCs w:val="21"/>
              </w:rPr>
            </w:pPr>
            <w:r>
              <w:rPr>
                <w:rFonts w:hint="eastAsia"/>
                <w:szCs w:val="21"/>
              </w:rPr>
              <w:t>有铁壳或铜壳可供选择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63" w:type="dxa"/>
            <w:noWrap w:val="0"/>
            <w:vAlign w:val="center"/>
          </w:tcPr>
          <w:p>
            <w:pPr>
              <w:jc w:val="center"/>
              <w:rPr>
                <w:rFonts w:hint="eastAsia"/>
                <w:b/>
                <w:szCs w:val="21"/>
              </w:rPr>
            </w:pPr>
            <w:r>
              <w:rPr>
                <w:rFonts w:hint="eastAsia"/>
                <w:b/>
                <w:szCs w:val="21"/>
              </w:rPr>
              <w:t>工作电源</w:t>
            </w:r>
          </w:p>
        </w:tc>
        <w:tc>
          <w:tcPr>
            <w:tcW w:w="6777" w:type="dxa"/>
            <w:gridSpan w:val="3"/>
            <w:noWrap w:val="0"/>
            <w:vAlign w:val="center"/>
          </w:tcPr>
          <w:p>
            <w:pPr>
              <w:jc w:val="center"/>
              <w:rPr>
                <w:rFonts w:hint="eastAsia"/>
                <w:szCs w:val="21"/>
              </w:rPr>
            </w:pPr>
            <w:r>
              <w:rPr>
                <w:rFonts w:hint="eastAsia"/>
                <w:szCs w:val="21"/>
              </w:rPr>
              <w:t>3.0V，3.6V高能锂电池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663" w:type="dxa"/>
            <w:noWrap w:val="0"/>
            <w:vAlign w:val="center"/>
          </w:tcPr>
          <w:p>
            <w:pPr>
              <w:jc w:val="center"/>
              <w:rPr>
                <w:rFonts w:hint="eastAsia"/>
                <w:b/>
                <w:szCs w:val="21"/>
              </w:rPr>
            </w:pPr>
            <w:r>
              <w:rPr>
                <w:rFonts w:hint="eastAsia"/>
                <w:b/>
                <w:szCs w:val="21"/>
              </w:rPr>
              <w:t>静态电流</w:t>
            </w:r>
          </w:p>
        </w:tc>
        <w:tc>
          <w:tcPr>
            <w:tcW w:w="6777" w:type="dxa"/>
            <w:gridSpan w:val="3"/>
            <w:noWrap w:val="0"/>
            <w:vAlign w:val="center"/>
          </w:tcPr>
          <w:p>
            <w:pPr>
              <w:jc w:val="center"/>
              <w:rPr>
                <w:rFonts w:hint="eastAsia"/>
                <w:szCs w:val="21"/>
              </w:rPr>
            </w:pPr>
            <w:r>
              <w:rPr>
                <w:rFonts w:hint="eastAsia"/>
                <w:szCs w:val="21"/>
              </w:rPr>
              <w:t>＜3uA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3663" w:type="dxa"/>
            <w:noWrap w:val="0"/>
            <w:vAlign w:val="center"/>
          </w:tcPr>
          <w:p>
            <w:pPr>
              <w:jc w:val="center"/>
              <w:rPr>
                <w:rFonts w:hint="eastAsia"/>
                <w:b/>
                <w:szCs w:val="21"/>
              </w:rPr>
            </w:pPr>
            <w:r>
              <w:rPr>
                <w:rFonts w:hint="eastAsia"/>
                <w:b/>
                <w:szCs w:val="21"/>
              </w:rPr>
              <w:t>电池使用寿命</w:t>
            </w:r>
          </w:p>
        </w:tc>
        <w:tc>
          <w:tcPr>
            <w:tcW w:w="6777" w:type="dxa"/>
            <w:gridSpan w:val="3"/>
            <w:noWrap w:val="0"/>
            <w:vAlign w:val="center"/>
          </w:tcPr>
          <w:p>
            <w:pPr>
              <w:jc w:val="center"/>
              <w:rPr>
                <w:rFonts w:hint="eastAsia"/>
                <w:szCs w:val="21"/>
              </w:rPr>
            </w:pPr>
            <w:r>
              <w:rPr>
                <w:rFonts w:hint="eastAsia"/>
                <w:szCs w:val="21"/>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3663" w:type="dxa"/>
            <w:noWrap w:val="0"/>
            <w:vAlign w:val="center"/>
          </w:tcPr>
          <w:p>
            <w:pPr>
              <w:jc w:val="center"/>
              <w:rPr>
                <w:rFonts w:hint="eastAsia"/>
                <w:b/>
                <w:szCs w:val="21"/>
              </w:rPr>
            </w:pPr>
            <w:r>
              <w:rPr>
                <w:rFonts w:hint="eastAsia"/>
                <w:b/>
                <w:szCs w:val="21"/>
              </w:rPr>
              <w:t>断电数据保存</w:t>
            </w:r>
          </w:p>
        </w:tc>
        <w:tc>
          <w:tcPr>
            <w:tcW w:w="6777" w:type="dxa"/>
            <w:gridSpan w:val="3"/>
            <w:noWrap w:val="0"/>
            <w:vAlign w:val="center"/>
          </w:tcPr>
          <w:p>
            <w:pPr>
              <w:jc w:val="center"/>
              <w:rPr>
                <w:rFonts w:hint="eastAsia"/>
                <w:szCs w:val="21"/>
              </w:rPr>
            </w:pPr>
            <w:r>
              <w:rPr>
                <w:rFonts w:hint="eastAsia"/>
                <w:szCs w:val="21"/>
              </w:rPr>
              <w:t>＞10年</w:t>
            </w:r>
          </w:p>
        </w:tc>
      </w:tr>
    </w:tbl>
    <w:p>
      <w:pPr>
        <w:rPr>
          <w:rFonts w:hint="eastAsia"/>
          <w:b/>
          <w:sz w:val="32"/>
          <w:szCs w:val="32"/>
        </w:rPr>
      </w:pPr>
      <w:r>
        <w:rPr>
          <w:rFonts w:hint="eastAsia"/>
          <w:b/>
          <w:sz w:val="32"/>
          <w:szCs w:val="32"/>
        </w:rPr>
        <w:t>5. 压力罐参数</w:t>
      </w:r>
    </w:p>
    <w:tbl>
      <w:tblPr>
        <w:tblStyle w:val="22"/>
        <w:tblpPr w:leftFromText="180" w:rightFromText="180" w:vertAnchor="text" w:horzAnchor="page" w:tblpX="575" w:tblpY="374"/>
        <w:tblOverlap w:val="never"/>
        <w:tblW w:w="10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260"/>
        <w:gridCol w:w="1260"/>
        <w:gridCol w:w="2520"/>
        <w:gridCol w:w="16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980" w:type="dxa"/>
            <w:noWrap w:val="0"/>
            <w:vAlign w:val="center"/>
          </w:tcPr>
          <w:p>
            <w:pPr>
              <w:jc w:val="center"/>
              <w:rPr>
                <w:rFonts w:hint="eastAsia"/>
                <w:b/>
                <w:szCs w:val="21"/>
              </w:rPr>
            </w:pPr>
            <w:r>
              <w:rPr>
                <w:rFonts w:hint="eastAsia"/>
                <w:b/>
                <w:szCs w:val="21"/>
              </w:rPr>
              <w:t>设备名称及型号</w:t>
            </w:r>
          </w:p>
        </w:tc>
        <w:tc>
          <w:tcPr>
            <w:tcW w:w="1260" w:type="dxa"/>
            <w:noWrap w:val="0"/>
            <w:vAlign w:val="center"/>
          </w:tcPr>
          <w:p>
            <w:pPr>
              <w:jc w:val="center"/>
              <w:rPr>
                <w:rFonts w:hint="eastAsia"/>
                <w:b/>
                <w:szCs w:val="21"/>
              </w:rPr>
            </w:pPr>
            <w:r>
              <w:rPr>
                <w:rFonts w:hint="eastAsia"/>
                <w:b/>
                <w:szCs w:val="21"/>
              </w:rPr>
              <w:t>数量</w:t>
            </w:r>
          </w:p>
        </w:tc>
        <w:tc>
          <w:tcPr>
            <w:tcW w:w="1260" w:type="dxa"/>
            <w:noWrap w:val="0"/>
            <w:vAlign w:val="center"/>
          </w:tcPr>
          <w:p>
            <w:pPr>
              <w:jc w:val="center"/>
              <w:rPr>
                <w:rFonts w:hint="eastAsia"/>
                <w:b/>
                <w:szCs w:val="21"/>
              </w:rPr>
            </w:pPr>
            <w:r>
              <w:rPr>
                <w:rFonts w:hint="eastAsia"/>
                <w:b/>
                <w:szCs w:val="21"/>
              </w:rPr>
              <w:t>单位</w:t>
            </w:r>
          </w:p>
        </w:tc>
        <w:tc>
          <w:tcPr>
            <w:tcW w:w="2520" w:type="dxa"/>
            <w:noWrap w:val="0"/>
            <w:vAlign w:val="center"/>
          </w:tcPr>
          <w:p>
            <w:pPr>
              <w:jc w:val="center"/>
              <w:rPr>
                <w:rFonts w:hint="eastAsia"/>
                <w:b/>
                <w:szCs w:val="21"/>
              </w:rPr>
            </w:pPr>
            <w:r>
              <w:rPr>
                <w:rFonts w:hint="eastAsia"/>
                <w:b/>
                <w:szCs w:val="21"/>
              </w:rPr>
              <w:t>直径</w:t>
            </w:r>
          </w:p>
        </w:tc>
        <w:tc>
          <w:tcPr>
            <w:tcW w:w="1620" w:type="dxa"/>
            <w:noWrap w:val="0"/>
            <w:vAlign w:val="center"/>
          </w:tcPr>
          <w:p>
            <w:pPr>
              <w:jc w:val="center"/>
              <w:rPr>
                <w:rFonts w:hint="eastAsia"/>
                <w:b/>
                <w:szCs w:val="21"/>
              </w:rPr>
            </w:pPr>
            <w:r>
              <w:rPr>
                <w:rFonts w:hint="eastAsia"/>
                <w:b/>
                <w:szCs w:val="21"/>
              </w:rPr>
              <w:t>总长度</w:t>
            </w:r>
          </w:p>
        </w:tc>
        <w:tc>
          <w:tcPr>
            <w:tcW w:w="1800" w:type="dxa"/>
            <w:noWrap w:val="0"/>
            <w:vAlign w:val="center"/>
          </w:tcPr>
          <w:p>
            <w:pPr>
              <w:jc w:val="center"/>
              <w:rPr>
                <w:rFonts w:hint="eastAsia"/>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980" w:type="dxa"/>
            <w:noWrap w:val="0"/>
            <w:vAlign w:val="center"/>
          </w:tcPr>
          <w:p>
            <w:pPr>
              <w:jc w:val="center"/>
              <w:rPr>
                <w:rFonts w:hint="eastAsia"/>
                <w:szCs w:val="21"/>
              </w:rPr>
            </w:pPr>
            <w:r>
              <w:rPr>
                <w:rFonts w:hint="eastAsia"/>
                <w:szCs w:val="21"/>
              </w:rPr>
              <w:t>SWG-30压力罐</w:t>
            </w:r>
          </w:p>
        </w:tc>
        <w:tc>
          <w:tcPr>
            <w:tcW w:w="1260" w:type="dxa"/>
            <w:noWrap w:val="0"/>
            <w:vAlign w:val="center"/>
          </w:tcPr>
          <w:p>
            <w:pPr>
              <w:jc w:val="center"/>
              <w:rPr>
                <w:rFonts w:hint="eastAsia"/>
                <w:szCs w:val="21"/>
              </w:rPr>
            </w:pPr>
            <w:r>
              <w:rPr>
                <w:rFonts w:hint="eastAsia"/>
                <w:szCs w:val="21"/>
              </w:rPr>
              <w:t>1</w:t>
            </w:r>
          </w:p>
        </w:tc>
        <w:tc>
          <w:tcPr>
            <w:tcW w:w="1260" w:type="dxa"/>
            <w:noWrap w:val="0"/>
            <w:vAlign w:val="center"/>
          </w:tcPr>
          <w:p>
            <w:pPr>
              <w:jc w:val="center"/>
              <w:rPr>
                <w:rFonts w:hint="eastAsia"/>
                <w:szCs w:val="21"/>
              </w:rPr>
            </w:pPr>
            <w:r>
              <w:rPr>
                <w:rFonts w:hint="eastAsia"/>
                <w:szCs w:val="21"/>
              </w:rPr>
              <w:t>台</w:t>
            </w:r>
          </w:p>
        </w:tc>
        <w:tc>
          <w:tcPr>
            <w:tcW w:w="2520" w:type="dxa"/>
            <w:noWrap w:val="0"/>
            <w:vAlign w:val="center"/>
          </w:tcPr>
          <w:p>
            <w:pPr>
              <w:jc w:val="center"/>
              <w:rPr>
                <w:rFonts w:hint="eastAsia"/>
                <w:szCs w:val="21"/>
              </w:rPr>
            </w:pPr>
            <w:r>
              <w:rPr>
                <w:rFonts w:hint="eastAsia"/>
                <w:szCs w:val="21"/>
              </w:rPr>
              <w:t>2500mm</w:t>
            </w:r>
          </w:p>
        </w:tc>
        <w:tc>
          <w:tcPr>
            <w:tcW w:w="1620" w:type="dxa"/>
            <w:noWrap w:val="0"/>
            <w:vAlign w:val="center"/>
          </w:tcPr>
          <w:p>
            <w:pPr>
              <w:jc w:val="center"/>
              <w:rPr>
                <w:rFonts w:hint="eastAsia"/>
                <w:szCs w:val="21"/>
              </w:rPr>
            </w:pPr>
            <w:r>
              <w:rPr>
                <w:rFonts w:hint="eastAsia"/>
                <w:szCs w:val="21"/>
              </w:rPr>
              <w:t>6300mm</w:t>
            </w:r>
          </w:p>
        </w:tc>
        <w:tc>
          <w:tcPr>
            <w:tcW w:w="1800" w:type="dxa"/>
            <w:noWrap w:val="0"/>
            <w:vAlign w:val="center"/>
          </w:tcPr>
          <w:p>
            <w:pPr>
              <w:jc w:val="center"/>
              <w:rPr>
                <w:rFonts w:hint="eastAsia"/>
                <w:szCs w:val="21"/>
              </w:rPr>
            </w:pPr>
            <w:r>
              <w:rPr>
                <w:rFonts w:hint="eastAsia"/>
                <w:szCs w:val="21"/>
              </w:rPr>
              <w:t>封头壁厚10mm</w:t>
            </w:r>
          </w:p>
          <w:p>
            <w:pPr>
              <w:jc w:val="center"/>
              <w:rPr>
                <w:rFonts w:hint="eastAsia"/>
                <w:szCs w:val="21"/>
              </w:rPr>
            </w:pPr>
            <w:r>
              <w:rPr>
                <w:rFonts w:hint="eastAsia"/>
                <w:szCs w:val="21"/>
              </w:rPr>
              <w:t>罐体壁厚8mm</w:t>
            </w:r>
          </w:p>
        </w:tc>
      </w:tr>
    </w:tbl>
    <w:p>
      <w:pPr>
        <w:spacing w:line="360" w:lineRule="auto"/>
        <w:rPr>
          <w:rFonts w:hint="eastAsia" w:ascii="黑体" w:hAnsi="宋体" w:cs="宋体"/>
          <w:b/>
          <w:color w:val="auto"/>
          <w:kern w:val="0"/>
          <w:sz w:val="28"/>
          <w:szCs w:val="28"/>
          <w:lang w:eastAsia="zh-CN"/>
        </w:rPr>
      </w:pPr>
    </w:p>
    <w:p>
      <w:pPr>
        <w:spacing w:line="360" w:lineRule="auto"/>
        <w:rPr>
          <w:rFonts w:hint="eastAsia" w:ascii="黑体" w:hAnsi="宋体" w:cs="宋体"/>
          <w:b/>
          <w:color w:val="auto"/>
          <w:kern w:val="0"/>
          <w:sz w:val="28"/>
          <w:szCs w:val="28"/>
          <w:lang w:eastAsia="zh-CN"/>
        </w:rPr>
      </w:pPr>
      <w:r>
        <w:rPr>
          <w:rFonts w:hint="eastAsia" w:ascii="黑体" w:hAnsi="宋体" w:cs="宋体"/>
          <w:b/>
          <w:color w:val="auto"/>
          <w:kern w:val="0"/>
          <w:sz w:val="28"/>
          <w:szCs w:val="28"/>
          <w:lang w:eastAsia="zh-CN"/>
        </w:rPr>
        <w:t>二、其他要求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1、本次采购不接受联合体投标。</w:t>
      </w:r>
    </w:p>
    <w:p>
      <w:pPr>
        <w:spacing w:line="360" w:lineRule="auto"/>
        <w:ind w:firstLine="480" w:firstLineChars="200"/>
        <w:rPr>
          <w:rFonts w:hint="eastAsia" w:ascii="宋体" w:hAnsi="宋体"/>
          <w:color w:val="auto"/>
          <w:sz w:val="24"/>
          <w:lang w:val="en-US" w:eastAsia="zh-CN"/>
        </w:rPr>
      </w:pPr>
      <w:r>
        <w:rPr>
          <w:rFonts w:hint="eastAsia" w:ascii="宋体" w:hAnsi="宋体" w:cs="宋体"/>
          <w:color w:val="auto"/>
          <w:sz w:val="24"/>
        </w:rPr>
        <w:t>2、</w:t>
      </w:r>
      <w:r>
        <w:rPr>
          <w:rFonts w:hint="eastAsia" w:ascii="宋体" w:hAnsi="宋体"/>
          <w:color w:val="auto"/>
          <w:sz w:val="24"/>
          <w:lang w:eastAsia="zh-CN"/>
        </w:rPr>
        <w:t>交货期限：自合同签订之日起</w:t>
      </w:r>
      <w:r>
        <w:rPr>
          <w:rFonts w:hint="eastAsia" w:ascii="宋体" w:hAnsi="宋体"/>
          <w:color w:val="auto"/>
          <w:sz w:val="24"/>
          <w:lang w:val="en-US" w:eastAsia="zh-CN"/>
        </w:rPr>
        <w:t>30日内</w:t>
      </w:r>
    </w:p>
    <w:p>
      <w:pPr>
        <w:spacing w:line="360" w:lineRule="auto"/>
        <w:ind w:firstLine="480" w:firstLineChars="200"/>
        <w:rPr>
          <w:rFonts w:hint="eastAsia" w:ascii="宋体" w:hAnsi="宋体"/>
          <w:bCs/>
          <w:color w:val="auto"/>
          <w:sz w:val="24"/>
          <w:lang w:eastAsia="zh-CN"/>
        </w:rPr>
      </w:pPr>
      <w:r>
        <w:rPr>
          <w:rFonts w:hint="eastAsia" w:ascii="宋体" w:hAnsi="宋体"/>
          <w:bCs/>
          <w:color w:val="auto"/>
          <w:sz w:val="24"/>
          <w:lang w:eastAsia="zh-CN"/>
        </w:rPr>
        <w:t>3、</w:t>
      </w:r>
      <w:bookmarkStart w:id="0" w:name="定位_【交货地点】_201042105043"/>
      <w:bookmarkEnd w:id="0"/>
      <w:r>
        <w:rPr>
          <w:rFonts w:hint="eastAsia" w:ascii="宋体" w:hAnsi="宋体"/>
          <w:bCs/>
          <w:color w:val="auto"/>
          <w:sz w:val="24"/>
          <w:lang w:eastAsia="zh-CN"/>
        </w:rPr>
        <w:t>付款方式：按实际签订合同为准</w:t>
      </w:r>
    </w:p>
    <w:p>
      <w:pPr>
        <w:spacing w:line="360" w:lineRule="auto"/>
        <w:ind w:firstLine="480" w:firstLineChars="200"/>
        <w:rPr>
          <w:rFonts w:hint="eastAsia" w:ascii="宋体" w:hAnsi="宋体" w:cs="宋体"/>
          <w:color w:val="auto"/>
          <w:sz w:val="24"/>
        </w:rPr>
      </w:pPr>
      <w:r>
        <w:rPr>
          <w:rFonts w:hint="eastAsia" w:ascii="宋体" w:hAnsi="宋体"/>
          <w:bCs/>
          <w:color w:val="auto"/>
          <w:sz w:val="24"/>
        </w:rPr>
        <w:t>4、</w:t>
      </w:r>
      <w:r>
        <w:rPr>
          <w:rFonts w:hint="eastAsia" w:ascii="宋体" w:hAnsi="宋体" w:cs="宋体"/>
          <w:color w:val="auto"/>
          <w:sz w:val="24"/>
        </w:rPr>
        <w:t>投标单位必须由</w:t>
      </w:r>
      <w:r>
        <w:rPr>
          <w:rFonts w:hint="eastAsia" w:ascii="宋体" w:hAnsi="宋体" w:cs="宋体"/>
          <w:b/>
          <w:bCs/>
          <w:color w:val="auto"/>
          <w:sz w:val="24"/>
        </w:rPr>
        <w:t>法定代表人（单位负责人）或委托代理人参加开标会</w:t>
      </w:r>
      <w:r>
        <w:rPr>
          <w:rFonts w:hint="eastAsia" w:ascii="宋体" w:hAnsi="宋体" w:cs="宋体"/>
          <w:color w:val="auto"/>
          <w:sz w:val="24"/>
        </w:rPr>
        <w:t>，随时接受评委询问，并予以解答。</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、投标单位必须严格遵守开标制度，在规定时间内参加谈判，否则将取消谈判资格。</w:t>
      </w:r>
    </w:p>
    <w:p>
      <w:pPr>
        <w:ind w:firstLine="480" w:firstLineChars="200"/>
      </w:pPr>
      <w:r>
        <w:rPr>
          <w:rFonts w:hint="eastAsia" w:ascii="宋体" w:hAnsi="宋体" w:cs="宋体"/>
          <w:color w:val="auto"/>
          <w:sz w:val="24"/>
          <w:lang w:val="en-US" w:eastAsia="zh-CN"/>
        </w:rPr>
        <w:t>6</w:t>
      </w:r>
      <w:r>
        <w:rPr>
          <w:rFonts w:hint="eastAsia" w:ascii="宋体" w:hAnsi="宋体" w:cs="宋体"/>
          <w:color w:val="auto"/>
          <w:sz w:val="24"/>
        </w:rPr>
        <w:t>、竞标人的</w:t>
      </w:r>
      <w:r>
        <w:rPr>
          <w:rFonts w:hint="eastAsia" w:ascii="宋体" w:hAnsi="宋体" w:cs="宋体"/>
          <w:color w:val="auto"/>
          <w:sz w:val="24"/>
          <w:lang w:eastAsia="zh-CN"/>
        </w:rPr>
        <w:t>谈判文件</w:t>
      </w:r>
      <w:r>
        <w:rPr>
          <w:rFonts w:hint="eastAsia" w:ascii="宋体" w:hAnsi="宋体" w:cs="宋体"/>
          <w:color w:val="auto"/>
          <w:sz w:val="24"/>
        </w:rPr>
        <w:t>,需密封投标，因未按谈判文件要求密封造成的泄密，采购方概不负责任。</w:t>
      </w:r>
      <w:r>
        <w:rPr>
          <w:rFonts w:hint="eastAsia" w:ascii="宋体" w:hAnsi="宋体" w:cs="宋体"/>
          <w:color w:val="auto"/>
          <w:sz w:val="24"/>
        </w:rPr>
        <w:br w:type="textWrapping"/>
      </w:r>
      <w:r>
        <w:rPr>
          <w:rFonts w:hint="eastAsia" w:ascii="宋体" w:hAnsi="宋体" w:cs="宋体"/>
          <w:color w:val="auto"/>
          <w:sz w:val="24"/>
        </w:rPr>
        <w:t xml:space="preserve">    </w:t>
      </w:r>
      <w:r>
        <w:rPr>
          <w:rFonts w:hint="eastAsia" w:ascii="宋体" w:hAnsi="宋体" w:cs="宋体"/>
          <w:color w:val="auto"/>
          <w:sz w:val="24"/>
          <w:lang w:val="en-US" w:eastAsia="zh-CN"/>
        </w:rPr>
        <w:t>7</w:t>
      </w:r>
      <w:r>
        <w:rPr>
          <w:rFonts w:hint="eastAsia" w:ascii="宋体" w:hAnsi="宋体" w:cs="宋体"/>
          <w:color w:val="auto"/>
          <w:sz w:val="24"/>
        </w:rPr>
        <w:t>、</w:t>
      </w:r>
      <w:r>
        <w:rPr>
          <w:rFonts w:hint="eastAsia" w:ascii="宋体" w:hAnsi="宋体" w:cs="宋体"/>
          <w:color w:val="auto"/>
          <w:kern w:val="0"/>
          <w:sz w:val="24"/>
        </w:rPr>
        <w:t>本采购文件所列需求为最低要求，</w:t>
      </w:r>
      <w:r>
        <w:rPr>
          <w:rFonts w:hint="eastAsia" w:ascii="宋体" w:hAnsi="宋体" w:cs="宋体"/>
          <w:color w:val="auto"/>
          <w:kern w:val="0"/>
          <w:sz w:val="24"/>
          <w:lang w:eastAsia="zh-CN"/>
        </w:rPr>
        <w:t>竞</w:t>
      </w:r>
      <w:r>
        <w:rPr>
          <w:rFonts w:hint="eastAsia" w:ascii="宋体" w:hAnsi="宋体" w:cs="宋体"/>
          <w:color w:val="auto"/>
          <w:kern w:val="0"/>
          <w:sz w:val="24"/>
        </w:rPr>
        <w:t>标人的服务不得低于最低要求。</w:t>
      </w: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项目名称：农村饮水安全工程设备采购（水泵等）项目</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长招采竞字【2019】072号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eastAsia="zh-CN"/>
              </w:rPr>
              <w:t>采购饮水设备一批</w:t>
            </w:r>
            <w:r>
              <w:rPr>
                <w:rFonts w:hint="eastAsia" w:cs="仿宋_GB2312" w:asciiTheme="minorEastAsia" w:hAnsiTheme="minorEastAsia"/>
                <w:szCs w:val="21"/>
                <w:lang w:val="en-US" w:eastAsia="zh-CN"/>
              </w:rPr>
              <w:t>（详见谈判文件）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采购人：长葛市水利局</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联系人：扈主任      电话13598987066</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地址：长葛市葛天大道东段商务区2#楼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val="en-US"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代理机构：智远工程管理有限公司</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代理机构联系方式：王女士    联系电话：13569926910</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代理机构地址：郑州市高新区莲花街11号纽科企业1号楼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w:t>
            </w:r>
            <w:r>
              <w:rPr>
                <w:rFonts w:hint="eastAsia" w:asciiTheme="minorEastAsia" w:hAnsiTheme="minorEastAsia"/>
                <w:bCs/>
                <w:szCs w:val="21"/>
              </w:rPr>
              <w:t>2017</w:t>
            </w:r>
            <w:r>
              <w:rPr>
                <w:rFonts w:hint="eastAsia" w:asciiTheme="minorEastAsia" w:hAnsiTheme="minorEastAsia"/>
                <w:bCs/>
                <w:szCs w:val="21"/>
                <w:lang w:eastAsia="zh-CN"/>
              </w:rPr>
              <w:t>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w:t>
            </w:r>
            <w:r>
              <w:rPr>
                <w:rFonts w:hint="eastAsia" w:asciiTheme="minorEastAsia" w:hAnsiTheme="minorEastAsia"/>
                <w:bCs/>
                <w:szCs w:val="21"/>
              </w:rPr>
              <w:t>2017</w:t>
            </w:r>
            <w:r>
              <w:rPr>
                <w:rFonts w:hint="eastAsia" w:asciiTheme="minorEastAsia" w:hAnsiTheme="minorEastAsia"/>
                <w:bCs/>
                <w:szCs w:val="21"/>
                <w:lang w:eastAsia="zh-CN"/>
              </w:rPr>
              <w:t>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hint="eastAsia"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ascii="Times New Roman" w:hAnsi="Times New Roman" w:cs="宋体"/>
                <w:szCs w:val="21"/>
                <w:lang w:bidi="ar"/>
              </w:rPr>
              <w:t>（新注册公司从注册交纳起计算，不足的视为满足）</w:t>
            </w:r>
            <w:r>
              <w:rPr>
                <w:rFonts w:hint="eastAsia" w:ascii="宋体" w:hAnsi="宋体"/>
                <w:color w:val="000000"/>
                <w:szCs w:val="21"/>
              </w:rPr>
              <w:t>。</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9"/>
              <w:rPr>
                <w:lang w:val="zh-CN"/>
              </w:rPr>
            </w:pPr>
            <w:r>
              <w:rPr>
                <w:rFonts w:hint="eastAsia" w:ascii="Times New Roman" w:hAnsi="Times New Roman" w:cs="宋体"/>
                <w:szCs w:val="21"/>
                <w:lang w:bidi="ar"/>
              </w:rPr>
              <w:t>（新注册公司从注册交纳起计算，不足的视为满足）</w:t>
            </w:r>
            <w:r>
              <w:rPr>
                <w:rFonts w:hint="eastAsia" w:ascii="宋体" w:hAnsi="宋体"/>
                <w:color w:val="000000"/>
                <w:szCs w:val="21"/>
              </w:rPr>
              <w:t>。</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lang w:eastAsia="zh-CN"/>
              </w:rPr>
              <w:t>五</w:t>
            </w:r>
            <w:r>
              <w:rPr>
                <w:rFonts w:hint="eastAsia" w:cs="宋体" w:asciiTheme="minorEastAsia" w:hAnsiTheme="minorEastAsia"/>
                <w:b/>
                <w:kern w:val="0"/>
                <w:szCs w:val="21"/>
              </w:rPr>
              <w:t>、</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六、</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kern w:val="0"/>
                <w:szCs w:val="21"/>
                <w:lang w:val="en-US" w:eastAsia="zh-CN"/>
              </w:rPr>
              <w:t xml:space="preserve">   </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499720.00元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hint="eastAsia" w:cs="宋体" w:asciiTheme="minorEastAsia" w:hAnsiTheme="minorEastAsia"/>
                <w:bCs/>
                <w:szCs w:val="21"/>
                <w:lang w:val="zh-CN"/>
              </w:rPr>
              <w:t xml:space="preserve"> </w:t>
            </w:r>
            <w:r>
              <w:rPr>
                <w:rFonts w:hint="eastAsia" w:cs="宋体" w:asciiTheme="minorEastAsia" w:hAnsiTheme="minorEastAsia"/>
                <w:b/>
                <w:bCs/>
                <w:szCs w:val="21"/>
                <w:lang w:val="zh-CN"/>
              </w:rPr>
              <w:t>□</w:t>
            </w:r>
            <w:r>
              <w:rPr>
                <w:rFonts w:hint="eastAsia" w:cs="宋体" w:asciiTheme="minorEastAsia" w:hAnsiTheme="minorEastAsia"/>
                <w:bCs/>
                <w:szCs w:val="21"/>
                <w:lang w:val="zh-CN"/>
              </w:rPr>
              <w:t xml:space="preserve">不允许    </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 w:val="13"/>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ascii="宋体" w:hAnsi="宋体" w:cs="宋体"/>
                <w:sz w:val="21"/>
                <w:szCs w:val="21"/>
                <w:lang w:val="zh-CN" w:eastAsia="zh-CN" w:bidi="ar"/>
              </w:rPr>
              <w:t xml:space="preserve"> </w:t>
            </w:r>
            <w:r>
              <w:rPr>
                <w:rFonts w:hint="eastAsia" w:ascii="宋体" w:hAnsi="宋体" w:cs="宋体"/>
                <w:sz w:val="21"/>
                <w:szCs w:val="21"/>
                <w:lang w:val="en-US" w:eastAsia="zh-CN" w:bidi="ar"/>
              </w:rPr>
              <w:t>2019</w:t>
            </w:r>
            <w:r>
              <w:rPr>
                <w:rFonts w:hint="eastAsia" w:ascii="宋体" w:hAnsi="宋体" w:cs="宋体"/>
                <w:sz w:val="21"/>
                <w:szCs w:val="21"/>
                <w:lang w:val="zh-CN" w:eastAsia="zh-CN" w:bidi="ar"/>
              </w:rPr>
              <w:t>年</w:t>
            </w:r>
            <w:r>
              <w:rPr>
                <w:rFonts w:hint="eastAsia" w:ascii="宋体" w:hAnsi="宋体" w:cs="宋体"/>
                <w:sz w:val="21"/>
                <w:szCs w:val="21"/>
                <w:lang w:val="en-US" w:eastAsia="zh-CN" w:bidi="ar"/>
              </w:rPr>
              <w:t>8</w:t>
            </w:r>
            <w:r>
              <w:rPr>
                <w:rFonts w:hint="eastAsia" w:ascii="宋体" w:hAnsi="宋体" w:cs="宋体"/>
                <w:sz w:val="21"/>
                <w:szCs w:val="21"/>
                <w:lang w:val="zh-CN" w:eastAsia="zh-CN" w:bidi="ar"/>
              </w:rPr>
              <w:t>月</w:t>
            </w:r>
            <w:r>
              <w:rPr>
                <w:rFonts w:hint="eastAsia" w:ascii="宋体" w:hAnsi="宋体" w:cs="宋体"/>
                <w:sz w:val="21"/>
                <w:szCs w:val="21"/>
                <w:lang w:val="en-US" w:eastAsia="zh-CN" w:bidi="ar"/>
              </w:rPr>
              <w:t>8</w:t>
            </w:r>
            <w:r>
              <w:rPr>
                <w:rFonts w:hint="eastAsia" w:ascii="宋体" w:hAnsi="宋体" w:cs="宋体"/>
                <w:sz w:val="21"/>
                <w:szCs w:val="21"/>
                <w:lang w:val="zh-CN" w:eastAsia="zh-CN" w:bidi="ar"/>
              </w:rPr>
              <w:t>日</w:t>
            </w:r>
            <w:r>
              <w:rPr>
                <w:rFonts w:hint="eastAsia" w:ascii="宋体" w:hAnsi="宋体" w:cs="宋体"/>
                <w:sz w:val="21"/>
                <w:szCs w:val="21"/>
                <w:lang w:val="en-US" w:eastAsia="zh-CN" w:bidi="ar"/>
              </w:rPr>
              <w:t>10</w:t>
            </w:r>
            <w:r>
              <w:rPr>
                <w:rFonts w:hint="eastAsia" w:ascii="宋体" w:hAnsi="宋体" w:cs="宋体"/>
                <w:sz w:val="21"/>
                <w:szCs w:val="21"/>
                <w:lang w:val="zh-CN" w:eastAsia="zh-CN" w:bidi="ar"/>
              </w:rPr>
              <w:t>时</w:t>
            </w:r>
            <w:r>
              <w:rPr>
                <w:rFonts w:hint="eastAsia" w:ascii="宋体" w:hAnsi="宋体" w:cs="宋体"/>
                <w:sz w:val="21"/>
                <w:szCs w:val="21"/>
                <w:lang w:val="en-US" w:eastAsia="zh-CN" w:bidi="ar"/>
              </w:rPr>
              <w:t>00</w:t>
            </w:r>
            <w:r>
              <w:rPr>
                <w:rFonts w:hint="eastAsia" w:ascii="宋体" w:hAnsi="宋体" w:cs="宋体"/>
                <w:sz w:val="21"/>
                <w:szCs w:val="21"/>
                <w:lang w:val="zh-CN" w:eastAsia="zh-CN" w:bidi="ar"/>
              </w:rPr>
              <w:t>分（北京时间）</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递交谈判响应文谈判地点</w:t>
            </w:r>
          </w:p>
        </w:tc>
        <w:tc>
          <w:tcPr>
            <w:tcW w:w="6813" w:type="dxa"/>
            <w:vAlign w:val="center"/>
          </w:tcPr>
          <w:p>
            <w:pPr>
              <w:autoSpaceDE w:val="0"/>
              <w:autoSpaceDN w:val="0"/>
              <w:adjustRightInd w:val="0"/>
              <w:spacing w:line="360" w:lineRule="auto"/>
              <w:ind w:left="630" w:hanging="630" w:hangingChars="300"/>
              <w:rPr>
                <w:rFonts w:cs="宋体" w:asciiTheme="minorEastAsia" w:hAnsiTheme="minorEastAsia"/>
                <w:bCs/>
                <w:szCs w:val="21"/>
                <w:lang w:val="zh-CN"/>
              </w:rPr>
            </w:pPr>
            <w:r>
              <w:rPr>
                <w:color w:val="FF0000"/>
                <w:kern w:val="2"/>
                <w:sz w:val="21"/>
                <w:szCs w:val="21"/>
              </w:rPr>
              <w:t>长葛市公共资源交易中心</w:t>
            </w:r>
            <w:r>
              <w:rPr>
                <w:rFonts w:hint="eastAsia"/>
                <w:color w:val="FF0000"/>
                <w:kern w:val="2"/>
                <w:sz w:val="21"/>
                <w:szCs w:val="21"/>
                <w:lang w:eastAsia="zh-CN"/>
              </w:rPr>
              <w:t>开标四室</w:t>
            </w:r>
            <w:r>
              <w:rPr>
                <w:color w:val="FF0000"/>
                <w:kern w:val="2"/>
                <w:sz w:val="21"/>
                <w:szCs w:val="21"/>
              </w:rPr>
              <w:t>（长葛市葛天大道东段商务区6#</w:t>
            </w:r>
            <w:r>
              <w:rPr>
                <w:rFonts w:hint="eastAsia"/>
                <w:color w:val="FF0000"/>
                <w:kern w:val="2"/>
                <w:sz w:val="21"/>
                <w:szCs w:val="21"/>
                <w:lang w:val="en-US" w:eastAsia="zh-CN"/>
              </w:rPr>
              <w:t>5</w:t>
            </w:r>
            <w:r>
              <w:rPr>
                <w:color w:val="FF0000"/>
                <w:kern w:val="2"/>
                <w:sz w:val="21"/>
                <w:szCs w:val="21"/>
              </w:rPr>
              <w:t>楼</w:t>
            </w:r>
            <w:r>
              <w:rPr>
                <w:rFonts w:hint="eastAsia"/>
                <w:color w:val="FF0000"/>
                <w:kern w:val="2"/>
                <w:sz w:val="21"/>
                <w:szCs w:val="21"/>
                <w:lang w:val="en-US" w:eastAsia="zh-CN"/>
              </w:rPr>
              <w:t xml:space="preserve">  507室 </w:t>
            </w:r>
            <w:r>
              <w:rPr>
                <w:color w:val="FF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ind w:firstLine="420" w:firstLineChars="200"/>
              <w:rPr>
                <w:rFonts w:hint="eastAsia" w:ascii="宋体" w:hAnsi="宋体" w:cs="宋体"/>
                <w:sz w:val="21"/>
                <w:szCs w:val="21"/>
              </w:rPr>
            </w:pPr>
            <w:r>
              <w:rPr>
                <w:rFonts w:hint="eastAsia" w:ascii="宋体" w:hAnsi="宋体" w:cs="宋体"/>
                <w:sz w:val="21"/>
                <w:szCs w:val="21"/>
                <w:lang w:bidi="ar"/>
              </w:rPr>
              <w:t>各供应商须按本采购文件规定缴纳投标保证金。</w:t>
            </w:r>
          </w:p>
          <w:p>
            <w:pPr>
              <w:ind w:firstLine="420" w:firstLineChars="200"/>
              <w:rPr>
                <w:rFonts w:hint="eastAsia" w:ascii="宋体" w:hAnsi="宋体" w:cs="宋体"/>
                <w:sz w:val="21"/>
                <w:szCs w:val="21"/>
              </w:rPr>
            </w:pPr>
            <w:r>
              <w:rPr>
                <w:rFonts w:hint="eastAsia" w:ascii="宋体" w:hAnsi="宋体" w:cs="宋体"/>
                <w:sz w:val="21"/>
                <w:szCs w:val="21"/>
                <w:lang w:bidi="ar"/>
              </w:rPr>
              <w:t>投标保证金为谈判响应文件的组成部分之一。</w:t>
            </w:r>
          </w:p>
          <w:p>
            <w:pPr>
              <w:ind w:firstLine="420" w:firstLineChars="200"/>
              <w:rPr>
                <w:rFonts w:hint="eastAsia" w:ascii="宋体" w:hAnsi="宋体" w:cs="宋体"/>
                <w:sz w:val="21"/>
                <w:szCs w:val="21"/>
              </w:rPr>
            </w:pPr>
            <w:r>
              <w:rPr>
                <w:rFonts w:hint="eastAsia" w:ascii="宋体" w:hAnsi="宋体" w:cs="宋体"/>
                <w:sz w:val="21"/>
                <w:szCs w:val="21"/>
                <w:lang w:bidi="ar"/>
              </w:rPr>
              <w:t>投标保证金用于保护本次采购人免受供应商的行为而引起的风险。</w:t>
            </w:r>
          </w:p>
          <w:p>
            <w:pPr>
              <w:ind w:firstLine="422" w:firstLineChars="200"/>
              <w:rPr>
                <w:rFonts w:hint="eastAsia" w:ascii="宋体" w:hAnsi="宋体" w:cs="宋体"/>
                <w:b/>
                <w:sz w:val="21"/>
                <w:szCs w:val="21"/>
              </w:rPr>
            </w:pPr>
            <w:r>
              <w:rPr>
                <w:rFonts w:hint="eastAsia" w:ascii="宋体" w:hAnsi="宋体" w:cs="宋体"/>
                <w:b/>
                <w:sz w:val="21"/>
                <w:szCs w:val="21"/>
                <w:lang w:bidi="ar"/>
              </w:rPr>
              <w:t>1、投标保证金的缴纳</w:t>
            </w:r>
          </w:p>
          <w:p>
            <w:pPr>
              <w:ind w:firstLine="422" w:firstLineChars="200"/>
              <w:rPr>
                <w:rFonts w:hint="eastAsia" w:ascii="宋体" w:hAnsi="宋体" w:cs="宋体"/>
                <w:b/>
                <w:sz w:val="21"/>
                <w:szCs w:val="21"/>
              </w:rPr>
            </w:pPr>
            <w:r>
              <w:rPr>
                <w:rFonts w:hint="eastAsia" w:ascii="宋体" w:hAnsi="宋体" w:cs="宋体"/>
                <w:b/>
                <w:sz w:val="21"/>
                <w:szCs w:val="21"/>
                <w:lang w:bidi="ar"/>
              </w:rPr>
              <w:t>1.1 递交截止时间</w:t>
            </w:r>
            <w:r>
              <w:rPr>
                <w:rFonts w:hint="eastAsia" w:ascii="宋体" w:hAnsi="宋体" w:cs="宋体"/>
                <w:b/>
                <w:sz w:val="21"/>
                <w:szCs w:val="21"/>
                <w:u w:val="single"/>
                <w:lang w:bidi="ar"/>
              </w:rPr>
              <w:t>：同</w:t>
            </w:r>
            <w:r>
              <w:rPr>
                <w:rFonts w:hint="eastAsia" w:ascii="宋体" w:hAnsi="宋体" w:cs="宋体"/>
                <w:b/>
                <w:sz w:val="21"/>
                <w:szCs w:val="21"/>
                <w:u w:val="single"/>
                <w:lang w:eastAsia="zh-CN" w:bidi="ar"/>
              </w:rPr>
              <w:t>竞争性</w:t>
            </w:r>
            <w:r>
              <w:rPr>
                <w:rFonts w:hint="eastAsia" w:ascii="宋体" w:hAnsi="宋体" w:cs="宋体"/>
                <w:b/>
                <w:sz w:val="21"/>
                <w:szCs w:val="21"/>
                <w:u w:val="single"/>
                <w:lang w:bidi="ar"/>
              </w:rPr>
              <w:t>谈判响应文件</w:t>
            </w:r>
            <w:r>
              <w:rPr>
                <w:rFonts w:hint="eastAsia" w:ascii="宋体" w:hAnsi="宋体" w:cs="宋体"/>
                <w:b/>
                <w:sz w:val="21"/>
                <w:szCs w:val="21"/>
                <w:u w:val="single"/>
                <w:lang w:eastAsia="zh-CN" w:bidi="ar"/>
              </w:rPr>
              <w:t>递交</w:t>
            </w:r>
            <w:r>
              <w:rPr>
                <w:rFonts w:hint="eastAsia" w:ascii="宋体" w:hAnsi="宋体" w:cs="宋体"/>
                <w:b/>
                <w:sz w:val="21"/>
                <w:szCs w:val="21"/>
                <w:u w:val="single"/>
                <w:lang w:bidi="ar"/>
              </w:rPr>
              <w:t>截止时间</w:t>
            </w:r>
          </w:p>
          <w:p>
            <w:pPr>
              <w:ind w:firstLine="422" w:firstLineChars="200"/>
              <w:rPr>
                <w:rFonts w:hint="eastAsia" w:ascii="宋体" w:hAnsi="宋体" w:cs="宋体"/>
                <w:b/>
                <w:sz w:val="21"/>
                <w:szCs w:val="21"/>
                <w:lang w:bidi="ar"/>
              </w:rPr>
            </w:pPr>
            <w:r>
              <w:rPr>
                <w:rFonts w:hint="eastAsia" w:ascii="宋体" w:hAnsi="宋体" w:cs="宋体"/>
                <w:b/>
                <w:sz w:val="21"/>
                <w:szCs w:val="21"/>
                <w:lang w:bidi="ar"/>
              </w:rPr>
              <w:t>1.2 金额</w:t>
            </w:r>
            <w:r>
              <w:rPr>
                <w:rFonts w:hint="eastAsia" w:ascii="宋体" w:hAnsi="宋体" w:cs="宋体"/>
                <w:b/>
                <w:color w:val="auto"/>
                <w:sz w:val="21"/>
                <w:szCs w:val="21"/>
                <w:lang w:bidi="ar"/>
              </w:rPr>
              <w:t>：</w:t>
            </w:r>
            <w:r>
              <w:rPr>
                <w:rFonts w:hint="eastAsia" w:ascii="宋体" w:hAnsi="宋体" w:cs="宋体"/>
                <w:b/>
                <w:sz w:val="21"/>
                <w:szCs w:val="21"/>
                <w:u w:val="single"/>
                <w:lang w:bidi="ar"/>
              </w:rPr>
              <w:t>人民币</w:t>
            </w:r>
            <w:r>
              <w:rPr>
                <w:rFonts w:hint="eastAsia" w:ascii="宋体" w:hAnsi="宋体" w:cs="宋体"/>
                <w:b/>
                <w:sz w:val="21"/>
                <w:szCs w:val="21"/>
                <w:u w:val="single"/>
                <w:lang w:val="en-US" w:eastAsia="zh-CN" w:bidi="ar"/>
              </w:rPr>
              <w:t>玖仟玖佰元</w:t>
            </w:r>
            <w:r>
              <w:rPr>
                <w:rFonts w:hint="eastAsia" w:ascii="宋体" w:hAnsi="宋体" w:cs="宋体"/>
                <w:b/>
                <w:sz w:val="21"/>
                <w:szCs w:val="21"/>
                <w:u w:val="single"/>
                <w:lang w:bidi="ar"/>
              </w:rPr>
              <w:t>整(￥</w:t>
            </w:r>
            <w:r>
              <w:rPr>
                <w:rFonts w:hint="eastAsia" w:ascii="宋体" w:hAnsi="宋体" w:cs="宋体"/>
                <w:b/>
                <w:sz w:val="21"/>
                <w:szCs w:val="21"/>
                <w:u w:val="single"/>
                <w:lang w:val="en-US" w:eastAsia="zh-CN" w:bidi="ar"/>
              </w:rPr>
              <w:t>9900</w:t>
            </w:r>
            <w:r>
              <w:rPr>
                <w:rFonts w:hint="eastAsia" w:ascii="宋体" w:hAnsi="宋体" w:cs="宋体"/>
                <w:b/>
                <w:sz w:val="21"/>
                <w:szCs w:val="21"/>
                <w:u w:val="single"/>
                <w:lang w:bidi="ar"/>
              </w:rPr>
              <w:t>.00元)</w:t>
            </w:r>
          </w:p>
          <w:p>
            <w:pPr>
              <w:ind w:firstLine="422" w:firstLineChars="200"/>
              <w:rPr>
                <w:rFonts w:hint="eastAsia" w:ascii="宋体" w:hAnsi="宋体" w:cs="宋体"/>
                <w:b/>
                <w:sz w:val="21"/>
                <w:szCs w:val="21"/>
              </w:rPr>
            </w:pPr>
            <w:r>
              <w:rPr>
                <w:rFonts w:hint="eastAsia" w:ascii="宋体" w:hAnsi="宋体" w:cs="宋体"/>
                <w:b/>
                <w:sz w:val="21"/>
                <w:szCs w:val="21"/>
                <w:lang w:bidi="ar"/>
              </w:rPr>
              <w:t>1.3 递交方式：</w:t>
            </w:r>
            <w:r>
              <w:rPr>
                <w:rFonts w:hint="eastAsia" w:ascii="宋体" w:hAnsi="宋体" w:cs="宋体"/>
                <w:sz w:val="21"/>
                <w:szCs w:val="21"/>
                <w:lang w:bidi="ar"/>
              </w:rPr>
              <w:t>银行转账、银行电汇，不接受以现金方式缴纳的投标保证金。</w:t>
            </w:r>
            <w:r>
              <w:rPr>
                <w:rFonts w:hint="eastAsia" w:ascii="宋体" w:hAnsi="宋体" w:cs="宋体"/>
                <w:b/>
                <w:sz w:val="21"/>
                <w:szCs w:val="21"/>
                <w:lang w:bidi="ar"/>
              </w:rPr>
              <w:t>凡以现金方式缴纳投标保证金而影响其投标结果的，由供应商自行负责。</w:t>
            </w:r>
          </w:p>
          <w:p>
            <w:pPr>
              <w:ind w:firstLine="422" w:firstLineChars="200"/>
              <w:rPr>
                <w:rFonts w:hint="eastAsia" w:ascii="宋体" w:hAnsi="宋体" w:cs="宋体"/>
                <w:b/>
                <w:sz w:val="21"/>
                <w:szCs w:val="21"/>
                <w:lang w:bidi="ar"/>
              </w:rPr>
            </w:pPr>
            <w:r>
              <w:rPr>
                <w:rFonts w:hint="eastAsia" w:ascii="宋体" w:hAnsi="宋体" w:cs="宋体"/>
                <w:b/>
                <w:sz w:val="21"/>
                <w:szCs w:val="21"/>
                <w:lang w:bidi="ar"/>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p>
            <w:pPr>
              <w:ind w:firstLine="422" w:firstLineChars="200"/>
              <w:rPr>
                <w:rFonts w:hint="eastAsia" w:ascii="宋体" w:hAnsi="宋体" w:cs="宋体"/>
                <w:b/>
                <w:sz w:val="21"/>
                <w:szCs w:val="21"/>
                <w:lang w:bidi="ar"/>
              </w:rPr>
            </w:pPr>
            <w:r>
              <w:rPr>
                <w:rFonts w:hint="eastAsia" w:ascii="宋体" w:hAnsi="宋体" w:cs="宋体"/>
                <w:b/>
                <w:sz w:val="21"/>
                <w:szCs w:val="21"/>
                <w:lang w:bidi="ar"/>
              </w:rPr>
              <w:t>2</w:t>
            </w:r>
            <w:r>
              <w:rPr>
                <w:rFonts w:hint="eastAsia" w:ascii="宋体" w:hAnsi="宋体" w:cs="宋体"/>
                <w:b/>
                <w:sz w:val="21"/>
                <w:szCs w:val="21"/>
                <w:lang w:eastAsia="zh-CN" w:bidi="ar"/>
              </w:rPr>
              <w:t>、</w:t>
            </w:r>
            <w:r>
              <w:rPr>
                <w:rFonts w:hint="eastAsia" w:ascii="宋体" w:hAnsi="宋体" w:cs="宋体"/>
                <w:b/>
                <w:sz w:val="21"/>
                <w:szCs w:val="21"/>
                <w:lang w:bidi="ar"/>
              </w:rPr>
              <w:t>其他事项详见本谈判文件</w:t>
            </w:r>
            <w:r>
              <w:rPr>
                <w:rFonts w:hint="eastAsia" w:ascii="宋体" w:hAnsi="宋体" w:cs="宋体"/>
                <w:b/>
                <w:sz w:val="21"/>
                <w:szCs w:val="21"/>
                <w:lang w:eastAsia="zh-CN" w:bidi="ar"/>
              </w:rPr>
              <w:t>供应商</w:t>
            </w:r>
            <w:r>
              <w:rPr>
                <w:rFonts w:hint="eastAsia" w:ascii="宋体" w:hAnsi="宋体" w:cs="宋体"/>
                <w:b/>
                <w:sz w:val="21"/>
                <w:szCs w:val="21"/>
                <w:lang w:bidi="ar"/>
              </w:rPr>
              <w:t>须知。</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ascii="宋体" w:hAnsi="宋体" w:cs="宋体"/>
                <w:b/>
                <w:sz w:val="21"/>
                <w:szCs w:val="21"/>
                <w:lang w:val="en-US" w:eastAsia="zh-CN" w:bidi="ar"/>
              </w:rPr>
              <w:t>保证金缴纳绑定问题咨询电话：0374-2961598。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w:t>
            </w:r>
            <w:r>
              <w:rPr>
                <w:rFonts w:hint="eastAsia" w:cs="仿宋_GB2312" w:asciiTheme="minorEastAsia" w:hAnsiTheme="minorEastAsia"/>
                <w:szCs w:val="21"/>
                <w:lang w:val="en-US" w:eastAsia="zh-CN"/>
              </w:rPr>
              <w:t>1人</w:t>
            </w:r>
            <w:r>
              <w:rPr>
                <w:rFonts w:hint="eastAsia" w:cs="仿宋_GB2312" w:asciiTheme="minorEastAsia" w:hAnsiTheme="minorEastAsia"/>
                <w:szCs w:val="21"/>
                <w:lang w:val="zh-CN"/>
              </w:rPr>
              <w:t>和评审专家</w:t>
            </w:r>
            <w:r>
              <w:rPr>
                <w:rFonts w:hint="eastAsia" w:cs="仿宋_GB2312" w:asciiTheme="minorEastAsia" w:hAnsiTheme="minorEastAsia"/>
                <w:szCs w:val="21"/>
                <w:lang w:val="en-US" w:eastAsia="zh-CN"/>
              </w:rPr>
              <w:t>2人</w:t>
            </w:r>
            <w:r>
              <w:rPr>
                <w:rFonts w:hint="eastAsia" w:cs="仿宋_GB2312" w:asciiTheme="minorEastAsia" w:hAnsiTheme="minorEastAsia"/>
                <w:szCs w:val="21"/>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420" w:lineRule="exact"/>
              <w:jc w:val="left"/>
              <w:rPr>
                <w:rFonts w:cs="宋体" w:asciiTheme="minorEastAsia" w:hAnsiTheme="minorEastAsia"/>
                <w:bCs/>
                <w:szCs w:val="21"/>
                <w:lang w:val="zh-CN"/>
              </w:rPr>
            </w:pPr>
            <w:r>
              <w:rPr>
                <w:rFonts w:hint="eastAsia"/>
              </w:rPr>
              <w:t>招标人代表及监督人员出席开标会议</w:t>
            </w:r>
          </w:p>
        </w:tc>
        <w:tc>
          <w:tcPr>
            <w:tcW w:w="6813" w:type="dxa"/>
            <w:vAlign w:val="center"/>
          </w:tcPr>
          <w:p>
            <w:pPr>
              <w:autoSpaceDE w:val="0"/>
              <w:autoSpaceDN w:val="0"/>
              <w:adjustRightInd w:val="0"/>
              <w:spacing w:line="420" w:lineRule="exact"/>
              <w:jc w:val="left"/>
              <w:rPr>
                <w:rFonts w:hint="eastAsia"/>
              </w:rPr>
            </w:pPr>
            <w:r>
              <w:rPr>
                <w:rFonts w:hint="eastAsia"/>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420" w:lineRule="exact"/>
              <w:jc w:val="left"/>
              <w:rPr>
                <w:rFonts w:cs="宋体" w:asciiTheme="minorEastAsia" w:hAnsiTheme="minorEastAsia"/>
                <w:bCs/>
                <w:szCs w:val="21"/>
                <w:lang w:val="zh-CN"/>
              </w:rPr>
            </w:pPr>
            <w:r>
              <w:rPr>
                <w:rFonts w:hint="eastAsia"/>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105" w:firstLineChars="50"/>
              <w:textAlignment w:val="auto"/>
              <w:outlineLvl w:val="0"/>
              <w:rPr>
                <w:rFonts w:hint="eastAsia" w:ascii="宋体" w:hAnsi="宋体" w:cs="宋体"/>
                <w:b/>
                <w:sz w:val="21"/>
                <w:szCs w:val="21"/>
                <w:lang w:bidi="ar"/>
              </w:rPr>
            </w:pPr>
            <w:r>
              <w:rPr>
                <w:rFonts w:hint="eastAsia" w:ascii="宋体" w:hAnsi="宋体" w:cs="宋体"/>
                <w:b/>
                <w:sz w:val="21"/>
                <w:szCs w:val="21"/>
                <w:lang w:bidi="ar"/>
              </w:rPr>
              <w:t>开户行：河南长葛农村商业银行股份有限公司营业部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05" w:firstLineChars="50"/>
              <w:textAlignment w:val="auto"/>
              <w:outlineLvl w:val="0"/>
              <w:rPr>
                <w:rFonts w:hint="eastAsia" w:ascii="宋体" w:hAnsi="宋体" w:cs="宋体"/>
                <w:b/>
                <w:sz w:val="21"/>
                <w:szCs w:val="21"/>
                <w:lang w:bidi="ar"/>
              </w:rPr>
            </w:pPr>
            <w:r>
              <w:rPr>
                <w:rFonts w:hint="eastAsia" w:ascii="宋体" w:hAnsi="宋体" w:cs="宋体"/>
                <w:b/>
                <w:sz w:val="21"/>
                <w:szCs w:val="21"/>
                <w:lang w:bidi="ar"/>
              </w:rPr>
              <w:t>户  名：长葛市公共资源交易中心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05" w:firstLineChars="50"/>
              <w:textAlignment w:val="auto"/>
              <w:outlineLvl w:val="0"/>
              <w:rPr>
                <w:rFonts w:hint="eastAsia" w:ascii="宋体" w:hAnsi="宋体" w:cs="宋体"/>
                <w:b/>
                <w:sz w:val="21"/>
                <w:szCs w:val="21"/>
                <w:lang w:bidi="ar"/>
              </w:rPr>
            </w:pPr>
            <w:r>
              <w:rPr>
                <w:rFonts w:hint="eastAsia" w:ascii="宋体" w:hAnsi="宋体" w:cs="宋体"/>
                <w:b/>
                <w:sz w:val="21"/>
                <w:szCs w:val="21"/>
                <w:lang w:bidi="ar"/>
              </w:rPr>
              <w:t>账  号：13201001800000552</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05" w:firstLineChars="50"/>
              <w:textAlignment w:val="auto"/>
              <w:outlineLvl w:val="0"/>
              <w:rPr>
                <w:rFonts w:hint="eastAsia" w:ascii="宋体" w:hAnsi="宋体" w:cs="宋体"/>
                <w:b/>
                <w:sz w:val="21"/>
                <w:szCs w:val="21"/>
                <w:lang w:bidi="ar"/>
              </w:rPr>
            </w:pPr>
            <w:r>
              <w:rPr>
                <w:rFonts w:hint="eastAsia" w:ascii="宋体" w:hAnsi="宋体" w:cs="宋体"/>
                <w:b/>
                <w:sz w:val="21"/>
                <w:szCs w:val="21"/>
                <w:lang w:bidi="ar"/>
              </w:rPr>
              <w:t>履约</w:t>
            </w:r>
            <w:r>
              <w:rPr>
                <w:rFonts w:hint="eastAsia" w:ascii="宋体" w:hAnsi="宋体" w:cs="宋体"/>
                <w:b/>
                <w:sz w:val="21"/>
                <w:szCs w:val="21"/>
                <w:lang w:val="zh-CN" w:bidi="ar"/>
              </w:rPr>
              <w:t>保证金</w:t>
            </w:r>
            <w:r>
              <w:rPr>
                <w:rFonts w:hint="eastAsia" w:ascii="宋体" w:hAnsi="宋体" w:cs="宋体"/>
                <w:b/>
                <w:sz w:val="21"/>
                <w:szCs w:val="21"/>
                <w:lang w:bidi="ar"/>
              </w:rPr>
              <w:t>的形式：基本户转账，在中标人签订合同前办理。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05" w:firstLineChars="50"/>
              <w:textAlignment w:val="auto"/>
              <w:outlineLvl w:val="0"/>
              <w:rPr>
                <w:rFonts w:hint="eastAsia" w:ascii="宋体" w:hAnsi="宋体" w:cs="宋体"/>
                <w:b/>
                <w:sz w:val="21"/>
                <w:szCs w:val="21"/>
                <w:lang w:bidi="ar"/>
              </w:rPr>
            </w:pPr>
            <w:r>
              <w:rPr>
                <w:rFonts w:hint="eastAsia" w:ascii="宋体" w:hAnsi="宋体" w:cs="宋体"/>
                <w:b/>
                <w:sz w:val="21"/>
                <w:szCs w:val="21"/>
                <w:lang w:bidi="ar"/>
              </w:rPr>
              <w:t>履约</w:t>
            </w:r>
            <w:r>
              <w:rPr>
                <w:rFonts w:hint="eastAsia" w:ascii="宋体" w:hAnsi="宋体" w:cs="宋体"/>
                <w:b/>
                <w:sz w:val="21"/>
                <w:szCs w:val="21"/>
                <w:lang w:val="zh-CN" w:bidi="ar"/>
              </w:rPr>
              <w:t>保证金</w:t>
            </w:r>
            <w:r>
              <w:rPr>
                <w:rFonts w:hint="eastAsia" w:ascii="宋体" w:hAnsi="宋体" w:cs="宋体"/>
                <w:b/>
                <w:sz w:val="21"/>
                <w:szCs w:val="21"/>
                <w:lang w:bidi="ar"/>
              </w:rPr>
              <w:t>的金额：中标金额的10%。</w:t>
            </w:r>
          </w:p>
          <w:p>
            <w:pPr>
              <w:autoSpaceDE w:val="0"/>
              <w:autoSpaceDN w:val="0"/>
              <w:adjustRightInd w:val="0"/>
              <w:spacing w:line="360" w:lineRule="auto"/>
              <w:rPr>
                <w:rFonts w:cs="宋体" w:asciiTheme="minorEastAsia" w:hAnsiTheme="minorEastAsia"/>
                <w:bCs/>
                <w:szCs w:val="21"/>
                <w:lang w:val="zh-CN"/>
              </w:rPr>
            </w:pPr>
            <w:r>
              <w:rPr>
                <w:rFonts w:hint="eastAsia" w:ascii="宋体" w:hAnsi="宋体" w:cs="宋体"/>
                <w:sz w:val="21"/>
                <w:szCs w:val="21"/>
                <w:lang w:bidi="ar"/>
              </w:rPr>
              <w:t>验收合格后5个工作日内，自行到长葛市公共资源交易中心办理退还业务。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hint="eastAsia" w:cs="宋体" w:asciiTheme="minorEastAsia" w:hAnsiTheme="minorEastAsia" w:eastAsiaTheme="minorEastAsia"/>
                <w:bCs/>
                <w:szCs w:val="21"/>
                <w:lang w:val="zh-CN" w:eastAsia="zh-CN"/>
              </w:rPr>
            </w:pPr>
            <w:r>
              <w:rPr>
                <w:rFonts w:hint="eastAsia" w:ascii="宋体" w:hAnsi="宋体" w:cs="仿宋_GB2312"/>
                <w:sz w:val="21"/>
                <w:szCs w:val="21"/>
                <w:lang w:val="zh-CN" w:bidi="ar-SA"/>
              </w:rPr>
              <w:t>代理服务费由成交供应商支付，</w:t>
            </w:r>
            <w:r>
              <w:rPr>
                <w:rFonts w:hint="eastAsia" w:ascii="宋体" w:hAnsi="宋体" w:cs="仿宋_GB2312"/>
                <w:sz w:val="21"/>
                <w:szCs w:val="21"/>
                <w:lang w:bidi="ar-SA"/>
              </w:rPr>
              <w:t>按照</w:t>
            </w:r>
            <w:r>
              <w:rPr>
                <w:rFonts w:ascii="宋体" w:hAnsi="宋体" w:cs="仿宋_GB2312"/>
                <w:sz w:val="21"/>
                <w:szCs w:val="21"/>
                <w:lang w:val="zh-CN" w:bidi="ar-SA"/>
              </w:rPr>
              <w:t>1</w:t>
            </w:r>
            <w:r>
              <w:rPr>
                <w:rFonts w:hint="eastAsia" w:ascii="宋体" w:hAnsi="宋体" w:cs="仿宋_GB2312"/>
                <w:sz w:val="21"/>
                <w:szCs w:val="21"/>
                <w:lang w:bidi="ar-SA"/>
              </w:rPr>
              <w:t>.5</w:t>
            </w:r>
            <w:r>
              <w:rPr>
                <w:rFonts w:ascii="宋体" w:hAnsi="宋体" w:cs="仿宋_GB2312"/>
                <w:sz w:val="21"/>
                <w:szCs w:val="21"/>
                <w:lang w:val="zh-CN" w:bidi="ar-SA"/>
              </w:rPr>
              <w:t>%</w:t>
            </w:r>
            <w:r>
              <w:rPr>
                <w:rFonts w:hint="eastAsia" w:ascii="宋体" w:hAnsi="宋体" w:cs="仿宋_GB2312"/>
                <w:sz w:val="21"/>
                <w:szCs w:val="21"/>
                <w:lang w:val="zh-CN" w:bidi="ar-SA"/>
              </w:rPr>
              <w:t>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val="en-US" w:eastAsia="zh-CN"/>
              </w:rPr>
              <w:t>智远工程管理有限公司</w:t>
            </w:r>
            <w:r>
              <w:rPr>
                <w:rFonts w:hint="eastAsia" w:ascii="新宋体" w:hAnsi="新宋体" w:eastAsia="新宋体"/>
                <w:szCs w:val="21"/>
              </w:rPr>
              <w:t>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w:t>
            </w:r>
            <w:r>
              <w:rPr>
                <w:rFonts w:hint="eastAsia" w:cs="宋体" w:asciiTheme="minorEastAsia" w:hAnsiTheme="minorEastAsia"/>
                <w:bCs/>
                <w:szCs w:val="21"/>
                <w:lang w:val="en-US" w:eastAsia="zh-CN"/>
              </w:rPr>
              <w:t>代理公司</w:t>
            </w:r>
            <w:r>
              <w:rPr>
                <w:rFonts w:hint="eastAsia" w:cs="宋体" w:asciiTheme="minorEastAsia" w:hAnsiTheme="minorEastAsia"/>
                <w:bCs/>
                <w:szCs w:val="21"/>
                <w:lang w:val="zh-CN"/>
              </w:rPr>
              <w:t>。联系电话：</w:t>
            </w:r>
            <w:r>
              <w:rPr>
                <w:rFonts w:hint="eastAsia" w:cs="宋体" w:asciiTheme="minorEastAsia" w:hAnsiTheme="minorEastAsia"/>
                <w:bCs/>
                <w:szCs w:val="21"/>
                <w:lang w:val="en-US" w:eastAsia="zh-CN"/>
              </w:rPr>
              <w:t>13569926910</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 xml:space="preserve"> 485961939@qq.com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所述的采购人、采购</w:t>
      </w:r>
      <w:r>
        <w:rPr>
          <w:rFonts w:hint="eastAsia" w:cs="宋体" w:asciiTheme="minorEastAsia" w:hAnsiTheme="minorEastAsia"/>
          <w:kern w:val="0"/>
          <w:szCs w:val="21"/>
          <w:lang w:val="en-US" w:eastAsia="zh-CN"/>
        </w:rPr>
        <w:t>代理公司</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采购</w:t>
      </w:r>
      <w:r>
        <w:rPr>
          <w:rFonts w:hint="eastAsia" w:cs="宋体" w:asciiTheme="minorEastAsia" w:hAnsiTheme="minorEastAsia"/>
          <w:kern w:val="0"/>
          <w:szCs w:val="21"/>
          <w:lang w:val="en-US" w:eastAsia="zh-CN"/>
        </w:rPr>
        <w:t>代理</w:t>
      </w:r>
      <w:r>
        <w:rPr>
          <w:rFonts w:hint="eastAsia" w:cs="宋体" w:asciiTheme="minorEastAsia" w:hAnsiTheme="minorEastAsia"/>
          <w:kern w:val="0"/>
          <w:szCs w:val="21"/>
        </w:rPr>
        <w:t>机构”：</w:t>
      </w:r>
      <w:r>
        <w:rPr>
          <w:rFonts w:hint="eastAsia" w:ascii="宋体" w:hAnsi="宋体"/>
          <w:szCs w:val="21"/>
        </w:rPr>
        <w:t>系指“供应商须知前附表”中所述的组织本次采购的</w:t>
      </w:r>
      <w:r>
        <w:rPr>
          <w:rFonts w:hint="eastAsia" w:ascii="宋体" w:hAnsi="宋体"/>
          <w:szCs w:val="21"/>
          <w:lang w:val="en-US" w:eastAsia="zh-CN"/>
        </w:rPr>
        <w:t>代理公司</w:t>
      </w:r>
      <w:r>
        <w:rPr>
          <w:rFonts w:hint="eastAsia" w:ascii="宋体" w:hAnsi="宋体"/>
          <w:szCs w:val="21"/>
        </w:rPr>
        <w:t>和采购人。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w:t>
      </w:r>
      <w:r>
        <w:rPr>
          <w:rFonts w:hint="eastAsia" w:ascii="宋体" w:hAnsi="宋体"/>
          <w:szCs w:val="21"/>
          <w:lang w:val="en-US" w:eastAsia="zh-CN"/>
        </w:rPr>
        <w:t>代理</w:t>
      </w:r>
      <w:r>
        <w:rPr>
          <w:rFonts w:hint="eastAsia" w:ascii="宋体" w:hAnsi="宋体"/>
          <w:szCs w:val="21"/>
        </w:rPr>
        <w:t>机构处按规定获取谈判文件，并按照谈判文件向采购人、</w:t>
      </w:r>
      <w:r>
        <w:rPr>
          <w:rFonts w:hint="eastAsia" w:ascii="宋体" w:hAnsi="宋体"/>
          <w:szCs w:val="21"/>
          <w:lang w:val="en-US" w:eastAsia="zh-CN"/>
        </w:rPr>
        <w:t>代理公司</w:t>
      </w:r>
      <w:r>
        <w:rPr>
          <w:rFonts w:hint="eastAsia" w:ascii="宋体" w:hAnsi="宋体"/>
          <w:szCs w:val="21"/>
        </w:rPr>
        <w:t>提交响应文件的供应商。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Times New Roman"/>
          <w:kern w:val="2"/>
          <w:sz w:val="21"/>
          <w:szCs w:val="21"/>
          <w:lang w:val="en-US" w:eastAsia="zh-CN" w:bidi="ar-SA"/>
        </w:rPr>
        <w:t>3.3</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ind w:firstLine="840" w:firstLineChars="400"/>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ind w:firstLine="840" w:firstLineChars="400"/>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ind w:firstLine="840" w:firstLineChars="400"/>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ind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ind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ind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w:t>
      </w:r>
      <w:r>
        <w:rPr>
          <w:rFonts w:hint="eastAsia" w:cs="宋体" w:asciiTheme="minorEastAsia" w:hAnsiTheme="minorEastAsia"/>
          <w:kern w:val="0"/>
          <w:szCs w:val="21"/>
          <w:lang w:eastAsia="zh-CN"/>
        </w:rPr>
        <w:t>，</w:t>
      </w:r>
      <w:r>
        <w:rPr>
          <w:rFonts w:hint="eastAsia" w:cs="宋体" w:asciiTheme="minorEastAsia" w:hAnsiTheme="minorEastAsia"/>
          <w:kern w:val="0"/>
          <w:szCs w:val="21"/>
        </w:rPr>
        <w:t>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w:t>
      </w:r>
      <w:r>
        <w:rPr>
          <w:rFonts w:hint="eastAsia" w:cs="宋体" w:asciiTheme="minorEastAsia" w:hAnsiTheme="minorEastAsia"/>
          <w:kern w:val="0"/>
          <w:szCs w:val="21"/>
          <w:lang w:val="en-US" w:eastAsia="zh-CN"/>
        </w:rPr>
        <w:t>5</w:t>
      </w:r>
      <w:r>
        <w:rPr>
          <w:rFonts w:hint="eastAsia" w:cs="宋体" w:asciiTheme="minorEastAsia" w:hAnsiTheme="minorEastAsia"/>
          <w:kern w:val="0"/>
          <w:szCs w:val="21"/>
        </w:rPr>
        <w:t>.1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w:t>
      </w:r>
      <w:r>
        <w:rPr>
          <w:rFonts w:hint="eastAsia" w:cs="宋体" w:asciiTheme="minorEastAsia" w:hAnsiTheme="minorEastAsia"/>
          <w:kern w:val="0"/>
          <w:szCs w:val="21"/>
          <w:lang w:val="en-US" w:eastAsia="zh-CN"/>
        </w:rPr>
        <w:t>5</w:t>
      </w:r>
      <w:r>
        <w:rPr>
          <w:rFonts w:hint="eastAsia" w:cs="宋体" w:asciiTheme="minorEastAsia" w:hAnsiTheme="minorEastAsia"/>
          <w:kern w:val="0"/>
          <w:szCs w:val="21"/>
        </w:rPr>
        <w:t>.2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w:t>
      </w:r>
      <w:r>
        <w:rPr>
          <w:rFonts w:hint="eastAsia" w:cs="宋体" w:asciiTheme="minorEastAsia" w:hAnsiTheme="minorEastAsia"/>
          <w:kern w:val="0"/>
          <w:szCs w:val="21"/>
          <w:lang w:val="en-US" w:eastAsia="zh-CN"/>
        </w:rPr>
        <w:t>5</w:t>
      </w:r>
      <w:r>
        <w:rPr>
          <w:rFonts w:hint="eastAsia" w:cs="宋体" w:asciiTheme="minorEastAsia" w:hAnsiTheme="minorEastAsia"/>
          <w:kern w:val="0"/>
          <w:szCs w:val="21"/>
        </w:rPr>
        <w:t>.3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w:t>
      </w:r>
      <w:r>
        <w:rPr>
          <w:rFonts w:hint="eastAsia" w:cs="宋体" w:asciiTheme="minorEastAsia" w:hAnsiTheme="minorEastAsia"/>
          <w:kern w:val="0"/>
          <w:szCs w:val="21"/>
          <w:lang w:val="en-US" w:eastAsia="zh-CN"/>
        </w:rPr>
        <w:t>5</w:t>
      </w:r>
      <w:r>
        <w:rPr>
          <w:rFonts w:hint="eastAsia" w:cs="宋体" w:asciiTheme="minorEastAsia" w:hAnsiTheme="minorEastAsia"/>
          <w:kern w:val="0"/>
          <w:szCs w:val="21"/>
        </w:rPr>
        <w:t>.4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w:t>
      </w:r>
      <w:r>
        <w:rPr>
          <w:rFonts w:hint="eastAsia" w:cs="宋体" w:asciiTheme="minorEastAsia" w:hAnsiTheme="minorEastAsia"/>
          <w:kern w:val="0"/>
          <w:szCs w:val="21"/>
          <w:lang w:val="en-US" w:eastAsia="zh-CN"/>
        </w:rPr>
        <w:t>5</w:t>
      </w:r>
      <w:r>
        <w:rPr>
          <w:rFonts w:hint="eastAsia" w:cs="宋体" w:asciiTheme="minorEastAsia" w:hAnsiTheme="minorEastAsia"/>
          <w:kern w:val="0"/>
          <w:szCs w:val="21"/>
        </w:rPr>
        <w:t xml:space="preserve">.5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7"/>
        </w:numPr>
        <w:autoSpaceDE w:val="0"/>
        <w:autoSpaceDN w:val="0"/>
        <w:spacing w:line="360" w:lineRule="auto"/>
        <w:ind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则该产品应具备国家认监委指定强制性产品认证机构颁发的《中国国家强制性产品认证证书》（CCC 认证）。供应商不能提供超出此目录范畴外的替代品。</w:t>
      </w:r>
    </w:p>
    <w:p>
      <w:pPr>
        <w:pStyle w:val="43"/>
        <w:numPr>
          <w:ilvl w:val="1"/>
          <w:numId w:val="7"/>
        </w:numPr>
        <w:autoSpaceDE w:val="0"/>
        <w:autoSpaceDN w:val="0"/>
        <w:spacing w:line="360" w:lineRule="auto"/>
        <w:ind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供应商所投产品如被列入《信息安全产品强制性认证目录》，则该产品应具备中国信息安全认证中心颁发的《</w:t>
      </w:r>
      <w:r>
        <w:rPr>
          <w:rFonts w:hint="eastAsia" w:cs="宋体" w:asciiTheme="minorEastAsia" w:hAnsiTheme="minorEastAsia"/>
          <w:kern w:val="0"/>
          <w:szCs w:val="21"/>
        </w:rPr>
        <w:fldChar w:fldCharType="begin"/>
      </w:r>
      <w:r>
        <w:rPr>
          <w:rFonts w:hint="eastAsia" w:cs="宋体" w:asciiTheme="minorEastAsia" w:hAnsiTheme="minorEastAsia"/>
          <w:kern w:val="0"/>
          <w:szCs w:val="21"/>
        </w:rPr>
        <w:instrText xml:space="preserve"> HYPERLINK "http://www.cnca.gov.cn/cnca/zwxx/ggxx/images/2010/07/19/A6C32D2A507AC2A38326896013A67542.doc" \t "_blank" </w:instrText>
      </w:r>
      <w:r>
        <w:rPr>
          <w:rFonts w:hint="eastAsia" w:cs="宋体" w:asciiTheme="minorEastAsia" w:hAnsiTheme="minorEastAsia"/>
          <w:kern w:val="0"/>
          <w:szCs w:val="21"/>
        </w:rP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hint="eastAsia" w:cs="宋体" w:asciiTheme="minorEastAsia" w:hAnsiTheme="minorEastAsia"/>
          <w:kern w:val="0"/>
          <w:szCs w:val="21"/>
        </w:rPr>
        <w:t>》。供应商不能提供超出此目录范畴外的替代品。</w:t>
      </w:r>
    </w:p>
    <w:p>
      <w:pPr>
        <w:pStyle w:val="43"/>
        <w:numPr>
          <w:ilvl w:val="1"/>
          <w:numId w:val="7"/>
        </w:numPr>
        <w:autoSpaceDE w:val="0"/>
        <w:autoSpaceDN w:val="0"/>
        <w:spacing w:line="360" w:lineRule="auto"/>
        <w:ind w:firstLineChars="0"/>
        <w:contextualSpacing/>
        <w:rPr>
          <w:rFonts w:cs="宋体" w:asciiTheme="minorEastAsia" w:hAnsiTheme="minorEastAsia"/>
          <w:b/>
          <w:bCs/>
          <w:kern w:val="0"/>
          <w:szCs w:val="21"/>
        </w:rPr>
      </w:pPr>
      <w:r>
        <w:rPr>
          <w:rFonts w:hint="eastAsia" w:cs="宋体" w:asciiTheme="minorEastAsia" w:hAnsiTheme="minorEastAsia"/>
          <w:b/>
          <w:bCs/>
          <w:kern w:val="0"/>
          <w:szCs w:val="21"/>
          <w:lang w:val="zh-CN"/>
        </w:rPr>
        <w:t>应在文件中提供“所投产品符合国家强制性要求承诺函”并加盖投标人公章，否则将承担其投标被视为非实质性响应投标的风险。</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在任何情况下均无义务和责任承担这些费用。</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《河南省政府采购网》、</w:t>
      </w:r>
      <w:r>
        <w:rPr>
          <w:rFonts w:hint="eastAsia" w:cs="宋体" w:asciiTheme="minorEastAsia" w:hAnsiTheme="minorEastAsia"/>
          <w:kern w:val="0"/>
          <w:szCs w:val="21"/>
          <w:lang w:val="en-US" w:eastAsia="zh-CN"/>
        </w:rPr>
        <w:t xml:space="preserve"> 《长葛市人民政府门户网站》</w:t>
      </w:r>
      <w:r>
        <w:rPr>
          <w:rFonts w:hint="eastAsia" w:cs="宋体" w:asciiTheme="minorEastAsia" w:hAnsiTheme="minorEastAsia"/>
          <w:kern w:val="0"/>
          <w:szCs w:val="21"/>
        </w:rPr>
        <w:t>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在任何情况下均不对此承担任何责任。</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ascii="宋体" w:hAnsi="宋体" w:cs="仿宋_GB2312"/>
          <w:sz w:val="21"/>
          <w:szCs w:val="21"/>
          <w:lang w:val="zh-CN" w:bidi="ar-SA"/>
        </w:rPr>
        <w:t>代理服务费由成交供应商支付，</w:t>
      </w:r>
      <w:r>
        <w:rPr>
          <w:rFonts w:hint="eastAsia" w:ascii="宋体" w:hAnsi="宋体" w:cs="仿宋_GB2312"/>
          <w:sz w:val="21"/>
          <w:szCs w:val="21"/>
          <w:lang w:bidi="ar-SA"/>
        </w:rPr>
        <w:t>按照</w:t>
      </w:r>
      <w:r>
        <w:rPr>
          <w:rFonts w:ascii="宋体" w:hAnsi="宋体" w:cs="仿宋_GB2312"/>
          <w:sz w:val="21"/>
          <w:szCs w:val="21"/>
          <w:lang w:val="zh-CN" w:bidi="ar-SA"/>
        </w:rPr>
        <w:t>1</w:t>
      </w:r>
      <w:r>
        <w:rPr>
          <w:rFonts w:hint="eastAsia" w:ascii="宋体" w:hAnsi="宋体" w:cs="仿宋_GB2312"/>
          <w:sz w:val="21"/>
          <w:szCs w:val="21"/>
          <w:lang w:bidi="ar-SA"/>
        </w:rPr>
        <w:t>.5</w:t>
      </w:r>
      <w:r>
        <w:rPr>
          <w:rFonts w:ascii="宋体" w:hAnsi="宋体" w:cs="仿宋_GB2312"/>
          <w:sz w:val="21"/>
          <w:szCs w:val="21"/>
          <w:lang w:val="zh-CN" w:bidi="ar-SA"/>
        </w:rPr>
        <w:t>%</w:t>
      </w:r>
      <w:r>
        <w:rPr>
          <w:rFonts w:hint="eastAsia" w:ascii="宋体" w:hAnsi="宋体" w:cs="仿宋_GB2312"/>
          <w:sz w:val="21"/>
          <w:szCs w:val="21"/>
          <w:lang w:val="zh-CN" w:bidi="ar-SA"/>
        </w:rPr>
        <w:t>计算。中标通知书发出前，以现金或转账形式交纳。</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采购</w:t>
      </w:r>
      <w:r>
        <w:rPr>
          <w:rFonts w:hint="eastAsia" w:cs="宋体" w:asciiTheme="minorEastAsia" w:hAnsiTheme="minorEastAsia"/>
          <w:kern w:val="0"/>
          <w:szCs w:val="21"/>
          <w:lang w:val="en-US" w:eastAsia="zh-CN"/>
        </w:rPr>
        <w:t>代理公司</w:t>
      </w:r>
      <w:r>
        <w:rPr>
          <w:rFonts w:hint="eastAsia" w:cs="宋体" w:asciiTheme="minorEastAsia" w:hAnsiTheme="minorEastAsia"/>
          <w:kern w:val="0"/>
          <w:szCs w:val="21"/>
        </w:rPr>
        <w:t>就有关采购事宜的所有来往书面文件均应使用中文。除签名、盖章、专用名称等特殊情形外，以中文以外的文字表述的响应文件视同未提供。</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（1）供应商应按“供应商须知前附表”规定时间及金额提交谈判保证金，并作为其谈判的一部分。未按要求提交谈判保证金的响应文件为无效报价。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（2）谈判保证金用于避免和减少本次谈判由于供应商的行为而给采购人带来的损失。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（5）谈判保证金缴纳方式：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供应商网上下载谈判文件后，登录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成功缴纳后重新登录前述系统，依次点击“会员向导”→“参与投标”→“保证金绑定”→“绑定”进行谈判保证金绑定。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每个供应商每个项目每个标段只有唯一缴纳账号，切勿重复缴纳或错误缴纳。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供应商所提交的谈判保证金仅限当次谈判项目（标段）有效，不得重复替代使用。一个谈判项目有多个标段或者有多个项目同时谈判的，供应商必须按项目、标段分别提交谈判保证金。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不同供应商的谈判保证金不得从同一单位或者个人的账户转出。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未按上述规定操作引起的报价无效，由供应商自行负责。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3"/>
        <w:numPr>
          <w:ilvl w:val="1"/>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谈判保证金的退还</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退还投标保证金时，区别中标与否，按不同时序按来款途径退还原账户。</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16.2</w:t>
      </w:r>
      <w:r>
        <w:rPr>
          <w:rFonts w:hint="eastAsia" w:ascii="宋体" w:hAnsi="宋体" w:eastAsia="宋体" w:cs="宋体"/>
          <w:sz w:val="21"/>
          <w:szCs w:val="21"/>
          <w:lang w:eastAsia="zh-CN"/>
        </w:rPr>
        <w:t>.1 自中标通知书发出之日起5个工作日内退还未中标人的投标保证金。</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16.2</w:t>
      </w:r>
      <w:r>
        <w:rPr>
          <w:rFonts w:hint="eastAsia" w:ascii="宋体" w:hAnsi="宋体" w:eastAsia="宋体" w:cs="宋体"/>
          <w:sz w:val="21"/>
          <w:szCs w:val="21"/>
          <w:lang w:eastAsia="zh-CN"/>
        </w:rPr>
        <w:t>.2 自采购合同签订之日起5个工作日内退还中标人的投标保证金。（携带中标通知书和合同原件）。</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电话：</w:t>
      </w:r>
      <w:r>
        <w:rPr>
          <w:rFonts w:hint="eastAsia" w:ascii="宋体" w:hAnsi="宋体" w:eastAsia="宋体" w:cs="宋体"/>
          <w:color w:val="0000FF"/>
          <w:sz w:val="21"/>
          <w:szCs w:val="21"/>
          <w:lang w:eastAsia="zh-CN"/>
        </w:rPr>
        <w:t>0374-6189</w:t>
      </w:r>
      <w:r>
        <w:rPr>
          <w:rFonts w:hint="eastAsia" w:ascii="宋体" w:hAnsi="宋体" w:eastAsia="宋体" w:cs="宋体"/>
          <w:color w:val="0000FF"/>
          <w:sz w:val="21"/>
          <w:szCs w:val="21"/>
          <w:lang w:val="en-US" w:eastAsia="zh-CN"/>
        </w:rPr>
        <w:t>667</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16.2</w:t>
      </w:r>
      <w:r>
        <w:rPr>
          <w:rFonts w:hint="eastAsia" w:ascii="宋体" w:hAnsi="宋体" w:eastAsia="宋体" w:cs="宋体"/>
          <w:sz w:val="21"/>
          <w:szCs w:val="21"/>
          <w:lang w:eastAsia="zh-CN"/>
        </w:rPr>
        <w:t>.3 项目废标或采购人终止招标的，在此后5个工作日内退还投标保证金及银行同期活期存利息。</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16.2</w:t>
      </w:r>
      <w:r>
        <w:rPr>
          <w:rFonts w:hint="eastAsia" w:ascii="宋体" w:hAnsi="宋体" w:eastAsia="宋体" w:cs="宋体"/>
          <w:sz w:val="21"/>
          <w:szCs w:val="21"/>
          <w:lang w:eastAsia="zh-CN"/>
        </w:rPr>
        <w:t>.4 投标活动中出现质疑、投诉的，中标候选人、质疑人和被质疑人、投诉人和被投诉人的投标保证金暂停退还。</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16.2</w:t>
      </w:r>
      <w:r>
        <w:rPr>
          <w:rFonts w:hint="eastAsia" w:ascii="宋体" w:hAnsi="宋体" w:eastAsia="宋体" w:cs="宋体"/>
          <w:sz w:val="21"/>
          <w:szCs w:val="21"/>
          <w:lang w:eastAsia="zh-CN"/>
        </w:rPr>
        <w:t>.5 相关供应商有违法违规行为的项目，其投标保证金暂不退还，待行政监督部门对相关情况处置后，按照有关规定办理。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16.2</w:t>
      </w:r>
      <w:r>
        <w:rPr>
          <w:rFonts w:hint="eastAsia" w:ascii="宋体" w:hAnsi="宋体" w:eastAsia="宋体" w:cs="宋体"/>
          <w:sz w:val="21"/>
          <w:szCs w:val="21"/>
          <w:lang w:eastAsia="zh-CN"/>
        </w:rPr>
        <w:t>.6 因供应商的原因无法及时退还投标保证金、滞留三年以上的，投标保证金上缴同级国库。</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以上事项，请投标人仔细研读，未按规定操作引起的无效投标，由投标人自行负责。</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cs="宋体" w:asciiTheme="minorEastAsia" w:hAnsiTheme="minorEastAsia"/>
          <w:kern w:val="0"/>
          <w:szCs w:val="21"/>
        </w:rPr>
      </w:pPr>
      <w:r>
        <w:rPr>
          <w:rFonts w:hint="eastAsia" w:ascii="宋体" w:hAnsi="宋体" w:eastAsia="宋体" w:cs="宋体"/>
          <w:sz w:val="21"/>
          <w:szCs w:val="21"/>
          <w:lang w:val="en-US" w:eastAsia="zh-CN"/>
        </w:rPr>
        <w:t>16.2</w:t>
      </w:r>
      <w:r>
        <w:rPr>
          <w:rFonts w:hint="eastAsia" w:ascii="宋体" w:hAnsi="宋体" w:eastAsia="宋体" w:cs="宋体"/>
          <w:sz w:val="21"/>
          <w:szCs w:val="21"/>
          <w:lang w:eastAsia="zh-CN"/>
        </w:rPr>
        <w:t>.7退还投标保证金，除另有规定外，一般以转账方式一次性退还至投标保证金的原提交账户。</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将拒绝接收。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w:t>
      </w:r>
      <w:r>
        <w:rPr>
          <w:rFonts w:hint="eastAsia" w:cs="宋体" w:asciiTheme="minorEastAsia" w:hAnsiTheme="minorEastAsia"/>
          <w:kern w:val="0"/>
          <w:szCs w:val="21"/>
          <w:lang w:val="en-US" w:eastAsia="zh-CN"/>
        </w:rPr>
        <w:t>采购代理公司</w:t>
      </w:r>
      <w:r>
        <w:rPr>
          <w:rFonts w:hint="eastAsia" w:cs="微软雅黑"/>
          <w:color w:val="000000"/>
        </w:rPr>
        <w:t>将予以拒绝。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将将拒绝接收。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供应商不得在投标有效期内撤销响应文件，否则招标人将不退还其谈判保证金。</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w:t>
      </w:r>
      <w:r>
        <w:rPr>
          <w:rFonts w:hint="eastAsia" w:cs="宋体" w:asciiTheme="minorEastAsia" w:hAnsiTheme="minorEastAsia"/>
          <w:kern w:val="0"/>
          <w:szCs w:val="21"/>
          <w:lang w:eastAsia="zh-CN"/>
        </w:rPr>
        <w:t>电脑</w:t>
      </w:r>
      <w:r>
        <w:rPr>
          <w:rFonts w:hint="eastAsia" w:cs="宋体" w:asciiTheme="minorEastAsia" w:hAnsiTheme="minorEastAsia"/>
          <w:kern w:val="0"/>
          <w:szCs w:val="21"/>
        </w:rPr>
        <w:t>进行解密的，请在</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b. </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解密：</w:t>
      </w:r>
      <w:r>
        <w:rPr>
          <w:rFonts w:hint="eastAsia" w:cs="宋体" w:asciiTheme="minorEastAsia" w:hAnsiTheme="minorEastAsia"/>
          <w:kern w:val="0"/>
          <w:szCs w:val="21"/>
          <w:lang w:val="en-US" w:eastAsia="zh-CN"/>
        </w:rPr>
        <w:t>采购代理公司</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w:t>
      </w:r>
      <w:r>
        <w:rPr>
          <w:rFonts w:hint="eastAsia" w:ascii="ˎ̥" w:hAnsi="ˎ̥"/>
          <w:lang w:val="en-US" w:eastAsia="zh-CN"/>
        </w:rPr>
        <w:t>1</w:t>
      </w:r>
      <w:r>
        <w:rPr>
          <w:rFonts w:ascii="ˎ̥" w:hAnsi="ˎ̥"/>
        </w:rPr>
        <w:t>和评审专家共</w:t>
      </w:r>
      <w:r>
        <w:rPr>
          <w:rFonts w:hint="eastAsia" w:ascii="ˎ̥" w:hAnsi="ˎ̥"/>
          <w:lang w:val="en-US" w:eastAsia="zh-CN"/>
        </w:rPr>
        <w:t>2</w:t>
      </w:r>
      <w:r>
        <w:rPr>
          <w:rFonts w:ascii="ˎ̥" w:hAnsi="ˎ̥"/>
        </w:rPr>
        <w:t>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2"/>
        </w:numPr>
        <w:autoSpaceDE w:val="0"/>
        <w:autoSpaceDN w:val="0"/>
        <w:spacing w:line="360" w:lineRule="auto"/>
        <w:ind w:firstLineChars="0"/>
        <w:contextualSpacing/>
        <w:rPr>
          <w:rFonts w:ascii="ˎ̥" w:hAnsi="ˎ̥"/>
          <w:vanish/>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发现评审专家与参加采购活动的供应商有利害关系的,应当要求其回避。</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w:t>
      </w:r>
      <w:r>
        <w:rPr>
          <w:rFonts w:hint="eastAsia" w:cs="宋体" w:asciiTheme="minorEastAsia" w:hAnsiTheme="minorEastAsia"/>
          <w:kern w:val="0"/>
          <w:szCs w:val="21"/>
          <w:lang w:eastAsia="zh-CN"/>
        </w:rPr>
        <w:t>并</w:t>
      </w:r>
      <w:r>
        <w:rPr>
          <w:rFonts w:cs="宋体" w:asciiTheme="minorEastAsia" w:hAnsiTheme="minorEastAsia"/>
          <w:kern w:val="0"/>
          <w:szCs w:val="21"/>
        </w:rPr>
        <w:t>当告知有关供应商</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2"/>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2"/>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2"/>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2"/>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2"/>
        </w:numPr>
        <w:autoSpaceDE w:val="0"/>
        <w:autoSpaceDN w:val="0"/>
        <w:spacing w:line="360" w:lineRule="auto"/>
        <w:ind w:firstLineChars="0"/>
        <w:contextualSpacing/>
        <w:rPr>
          <w:rFonts w:ascii="ˎ̥" w:hAnsi="ˎ̥"/>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发送谈判报价及分项报价一览表（包含主要成交标的的名称、规格型号、数量、单价、服务要求等）电子文档，并同时电话告知</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联系人。</w:t>
      </w: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20"/>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w:t>
      </w:r>
      <w:r>
        <w:rPr>
          <w:rFonts w:hint="eastAsia" w:cs="宋体" w:asciiTheme="minorEastAsia" w:hAnsiTheme="minorEastAsia"/>
          <w:kern w:val="0"/>
          <w:szCs w:val="21"/>
          <w:lang w:eastAsia="zh-CN"/>
        </w:rPr>
        <w:t>代理</w:t>
      </w:r>
      <w:r>
        <w:rPr>
          <w:rFonts w:hint="eastAsia" w:cs="宋体" w:asciiTheme="minorEastAsia" w:hAnsiTheme="minorEastAsia"/>
          <w:kern w:val="0"/>
          <w:szCs w:val="21"/>
        </w:rPr>
        <w:t>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both"/>
        <w:rPr>
          <w:rFonts w:hint="eastAsia" w:ascii="宋体" w:hAnsi="宋体" w:eastAsia="宋体" w:cs="宋体"/>
          <w:color w:val="333333"/>
          <w:sz w:val="24"/>
          <w:szCs w:val="24"/>
        </w:rPr>
      </w:pPr>
      <w:r>
        <w:rPr>
          <w:rFonts w:hint="eastAsia" w:cs="宋体" w:asciiTheme="minorEastAsia" w:hAnsiTheme="minorEastAsia" w:eastAsiaTheme="minorEastAsia"/>
          <w:kern w:val="0"/>
          <w:sz w:val="21"/>
          <w:szCs w:val="21"/>
          <w:lang w:val="en-US" w:eastAsia="zh-CN" w:bidi="ar-SA"/>
        </w:rPr>
        <w:t>“供应商须知前附表”中规定成交供应商提交履约保证金的，成交供应商应当“供应商须知前附表</w:t>
      </w:r>
      <w:r>
        <w:rPr>
          <w:rFonts w:hint="eastAsia" w:cs="宋体" w:asciiTheme="minorEastAsia" w:hAnsiTheme="minorEastAsia"/>
          <w:kern w:val="0"/>
          <w:sz w:val="21"/>
          <w:szCs w:val="21"/>
          <w:lang w:val="en-US" w:eastAsia="zh-CN" w:bidi="ar-SA"/>
        </w:rPr>
        <w:t>”要求</w:t>
      </w:r>
      <w:r>
        <w:rPr>
          <w:rFonts w:hint="eastAsia" w:cs="宋体" w:asciiTheme="minorEastAsia" w:hAnsiTheme="minorEastAsia" w:eastAsiaTheme="minorEastAsia"/>
          <w:kern w:val="0"/>
          <w:sz w:val="21"/>
          <w:szCs w:val="21"/>
          <w:lang w:val="en-US" w:eastAsia="zh-CN" w:bidi="ar-SA"/>
        </w:rPr>
        <w:t>提交。</w:t>
      </w: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w:t>
            </w:r>
            <w:r>
              <w:rPr>
                <w:rFonts w:hint="eastAsia" w:asciiTheme="minorEastAsia" w:hAnsiTheme="minorEastAsia"/>
                <w:bCs/>
                <w:szCs w:val="21"/>
              </w:rPr>
              <w:t>2017</w:t>
            </w:r>
            <w:r>
              <w:rPr>
                <w:rFonts w:hint="eastAsia" w:asciiTheme="minorEastAsia" w:hAnsiTheme="minorEastAsia"/>
                <w:bCs/>
                <w:szCs w:val="21"/>
                <w:lang w:eastAsia="zh-CN"/>
              </w:rPr>
              <w:t>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w:t>
            </w:r>
            <w:r>
              <w:rPr>
                <w:rFonts w:hint="eastAsia" w:asciiTheme="minorEastAsia" w:hAnsiTheme="minorEastAsia"/>
                <w:bCs/>
                <w:szCs w:val="21"/>
              </w:rPr>
              <w:t>2017</w:t>
            </w:r>
            <w:r>
              <w:rPr>
                <w:rFonts w:hint="eastAsia" w:asciiTheme="minorEastAsia" w:hAnsiTheme="minorEastAsia"/>
                <w:bCs/>
                <w:szCs w:val="21"/>
                <w:lang w:eastAsia="zh-CN"/>
              </w:rPr>
              <w:t>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hint="eastAsia"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asciiTheme="minorEastAsia" w:hAnsiTheme="minorEastAsia"/>
                <w:b/>
                <w:bCs/>
                <w:szCs w:val="21"/>
              </w:rPr>
            </w:pPr>
            <w:r>
              <w:rPr>
                <w:rFonts w:hint="eastAsia" w:ascii="Times New Roman" w:hAnsi="Times New Roman" w:cs="宋体"/>
                <w:szCs w:val="21"/>
                <w:lang w:bidi="ar"/>
              </w:rPr>
              <w:t>（新注册公司从注册交纳起计算，不足的视为满足）</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pStyle w:val="9"/>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r>
              <w:rPr>
                <w:rFonts w:hint="eastAsia" w:ascii="Times New Roman" w:hAnsi="Times New Roman" w:cs="宋体"/>
                <w:szCs w:val="21"/>
                <w:lang w:bidi="ar"/>
              </w:rPr>
              <w:t>（新注册公司从注册交纳起计算，不足的视为满足）</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pStyle w:val="9"/>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r>
              <w:rPr>
                <w:rFonts w:hint="eastAsia" w:ascii="Times New Roman" w:hAnsi="Times New Roman" w:cs="宋体"/>
                <w:szCs w:val="21"/>
                <w:lang w:bidi="ar"/>
              </w:rPr>
              <w:t>（新注册公司从注册交纳起计算，不足的视为满足）</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6</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pStyle w:val="57"/>
              <w:keepNext w:val="0"/>
              <w:keepLines w:val="0"/>
              <w:suppressLineNumbers w:val="0"/>
              <w:shd w:val="clear" w:color="auto" w:fill="FFFFFF"/>
              <w:spacing w:before="0" w:beforeAutospacing="0" w:after="0" w:afterAutospacing="0" w:line="380" w:lineRule="exact"/>
              <w:ind w:left="0" w:leftChars="0" w:right="0" w:rightChars="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供应商须提供以下网站的公示信息查询结果截图：</w:t>
            </w:r>
          </w:p>
          <w:p>
            <w:pPr>
              <w:pStyle w:val="57"/>
              <w:keepNext w:val="0"/>
              <w:keepLines w:val="0"/>
              <w:suppressLineNumbers w:val="0"/>
              <w:shd w:val="clear" w:color="auto" w:fill="FFFFFF"/>
              <w:spacing w:before="0" w:beforeAutospacing="0" w:after="0" w:afterAutospacing="0" w:line="380" w:lineRule="exact"/>
              <w:ind w:left="0" w:leftChars="0" w:right="0" w:rightChars="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（1）“信用中国”（www.creditchina.gov.cn）“失信被执行人”、“重大税收违法案件当事人名单”网页查询结果截图。</w:t>
            </w:r>
          </w:p>
          <w:p>
            <w:pPr>
              <w:pStyle w:val="57"/>
              <w:keepNext w:val="0"/>
              <w:keepLines w:val="0"/>
              <w:suppressLineNumbers w:val="0"/>
              <w:shd w:val="clear" w:color="auto" w:fill="FFFFFF"/>
              <w:spacing w:before="0" w:beforeAutospacing="0" w:after="0" w:afterAutospacing="0" w:line="380" w:lineRule="exact"/>
              <w:ind w:left="0" w:leftChars="0" w:right="0" w:rightChars="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（2）“中国政府采购网”（www.ccgp.gov.cn）“政府采购严重违法失信行为记录名单”网页查询结果截图；</w:t>
            </w:r>
          </w:p>
          <w:p>
            <w:pPr>
              <w:spacing w:line="360" w:lineRule="auto"/>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若所提供的截图与采购人查询结果不同，以采购人查询为准，供应商承担处理后果。</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vAlign w:val="top"/>
          </w:tcPr>
          <w:p>
            <w:pPr>
              <w:spacing w:line="360" w:lineRule="auto"/>
              <w:rPr>
                <w:rFonts w:asciiTheme="minorEastAsia" w:hAnsiTheme="minorEastAsia"/>
                <w:b/>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center"/>
          </w:tcPr>
          <w:p>
            <w:pPr>
              <w:spacing w:line="360" w:lineRule="auto"/>
              <w:rPr>
                <w:rFonts w:cs="仿宋_GB2312" w:asciiTheme="minorEastAsia" w:hAnsiTheme="minorEastAsia"/>
                <w:szCs w:val="21"/>
                <w:lang w:val="zh-CN"/>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left"/>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jc w:val="left"/>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jc w:val="left"/>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jc w:val="left"/>
              <w:rPr>
                <w:rFonts w:asciiTheme="minorEastAsia" w:hAnsiTheme="minorEastAsia"/>
                <w:bCs/>
                <w:szCs w:val="21"/>
              </w:rPr>
            </w:pPr>
          </w:p>
        </w:tc>
      </w:tr>
    </w:tbl>
    <w:p>
      <w:pPr>
        <w:pStyle w:val="13"/>
        <w:spacing w:line="360" w:lineRule="auto"/>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highlight w:val="none"/>
          <w:lang w:val="zh-CN"/>
        </w:rPr>
      </w:pPr>
      <w:r>
        <w:rPr>
          <w:rFonts w:hint="eastAsia" w:ascii="楷体" w:hAnsi="楷体" w:eastAsia="楷体" w:cs="仿宋_GB2312"/>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autoSpaceDE w:val="0"/>
        <w:autoSpaceDN w:val="0"/>
        <w:adjustRightInd w:val="0"/>
        <w:spacing w:line="400" w:lineRule="exact"/>
        <w:jc w:val="center"/>
        <w:rPr>
          <w:rFonts w:hint="eastAsia" w:ascii="宋体" w:hAnsi="宋体"/>
          <w:b/>
          <w:kern w:val="36"/>
          <w:sz w:val="24"/>
          <w:szCs w:val="24"/>
        </w:rPr>
      </w:pPr>
      <w:r>
        <w:rPr>
          <w:rFonts w:hint="eastAsia" w:ascii="宋体" w:hAnsi="宋体"/>
          <w:b/>
          <w:kern w:val="36"/>
          <w:sz w:val="24"/>
          <w:szCs w:val="24"/>
        </w:rPr>
        <w:t xml:space="preserve">   </w:t>
      </w:r>
    </w:p>
    <w:p>
      <w:pPr>
        <w:autoSpaceDE w:val="0"/>
        <w:autoSpaceDN w:val="0"/>
        <w:adjustRightInd w:val="0"/>
        <w:spacing w:line="400" w:lineRule="exact"/>
        <w:jc w:val="center"/>
        <w:rPr>
          <w:rFonts w:hint="eastAsia" w:ascii="宋体" w:hAnsi="宋体"/>
          <w:b/>
          <w:kern w:val="36"/>
          <w:sz w:val="24"/>
          <w:szCs w:val="24"/>
        </w:rPr>
      </w:pPr>
    </w:p>
    <w:p>
      <w:pPr>
        <w:autoSpaceDE w:val="0"/>
        <w:autoSpaceDN w:val="0"/>
        <w:adjustRightInd w:val="0"/>
        <w:spacing w:line="400" w:lineRule="exact"/>
        <w:jc w:val="center"/>
        <w:rPr>
          <w:rFonts w:hint="eastAsia" w:hAnsi="宋体" w:cs="Arial"/>
          <w:sz w:val="24"/>
          <w:szCs w:val="24"/>
        </w:rPr>
      </w:pPr>
      <w:r>
        <w:rPr>
          <w:rFonts w:hint="eastAsia" w:hAnsi="宋体" w:cs="Arial"/>
          <w:sz w:val="24"/>
          <w:szCs w:val="24"/>
        </w:rPr>
        <w:t>（以实际签订政府采购合同为准）</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黑体" w:asciiTheme="minorEastAsia" w:hAnsiTheme="minorEastAsia" w:eastAsiaTheme="minorEastAsia"/>
          <w:color w:val="auto"/>
          <w:kern w:val="2"/>
          <w:sz w:val="28"/>
          <w:szCs w:val="28"/>
          <w:lang w:val="zh-CN"/>
        </w:rPr>
      </w:pPr>
      <w:r>
        <w:rPr>
          <w:rFonts w:hint="eastAsia" w:cs="宋体" w:asciiTheme="majorEastAsia" w:hAnsiTheme="majorEastAsia" w:eastAsiaTheme="majorEastAsia"/>
          <w:b/>
          <w:kern w:val="0"/>
          <w:sz w:val="32"/>
          <w:szCs w:val="32"/>
        </w:rPr>
        <w:t>第八章 响应文件有关格式</w:t>
      </w: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 w:val="28"/>
          <w:szCs w:val="28"/>
          <w:lang w:eastAsia="zh-CN"/>
        </w:rPr>
      </w:pPr>
      <w:r>
        <w:rPr>
          <w:rFonts w:hint="eastAsia" w:asciiTheme="majorEastAsia" w:hAnsiTheme="majorEastAsia" w:eastAsiaTheme="majorEastAsia"/>
          <w:b/>
          <w:snapToGrid w:val="0"/>
          <w:kern w:val="0"/>
          <w:szCs w:val="24"/>
        </w:rPr>
        <w:t>3.1 谈判响应函</w:t>
      </w:r>
      <w:r>
        <w:rPr>
          <w:rFonts w:hint="eastAsia" w:asciiTheme="majorEastAsia" w:hAnsiTheme="majorEastAsia" w:eastAsiaTheme="majorEastAsia"/>
          <w:b/>
          <w:snapToGrid w:val="0"/>
          <w:kern w:val="0"/>
          <w:szCs w:val="24"/>
          <w:lang w:val="en-US" w:eastAsia="zh-CN"/>
        </w:rPr>
        <w:t xml:space="preserve"> </w:t>
      </w:r>
    </w:p>
    <w:p>
      <w:pPr>
        <w:autoSpaceDE w:val="0"/>
        <w:autoSpaceDN w:val="0"/>
        <w:adjustRightInd w:val="0"/>
        <w:spacing w:line="480" w:lineRule="auto"/>
        <w:rPr>
          <w:rFonts w:hint="eastAsia" w:cs="宋体" w:asciiTheme="minorEastAsia" w:hAnsiTheme="minorEastAsia"/>
          <w:szCs w:val="21"/>
          <w:u w:val="single"/>
          <w:lang w:val="en-US" w:eastAsia="zh-CN"/>
        </w:rPr>
      </w:pPr>
      <w:r>
        <w:t xml:space="preserve">  </w:t>
      </w:r>
      <w:r>
        <w:br w:type="textWrapping"/>
      </w:r>
      <w:r>
        <w:t>致：</w:t>
      </w:r>
      <w:r>
        <w:rPr>
          <w:rFonts w:hint="eastAsia"/>
          <w:u w:val="single"/>
          <w:lang w:val="en-US" w:eastAsia="zh-CN"/>
        </w:rPr>
        <w:t xml:space="preserve">   </w:t>
      </w:r>
      <w:r>
        <w:rPr>
          <w:u w:val="single"/>
        </w:rPr>
        <w:t>（采购人）</w:t>
      </w:r>
      <w:r>
        <w:rPr>
          <w:rFonts w:hint="eastAsia"/>
          <w:u w:val="single"/>
          <w:lang w:val="en-US" w:eastAsia="zh-CN"/>
        </w:rPr>
        <w:t xml:space="preserve">   </w:t>
      </w:r>
      <w:r>
        <w:rPr>
          <w:u w:val="single"/>
        </w:rPr>
        <w:br w:type="textWrapping"/>
      </w:r>
      <w:r>
        <w:rPr>
          <w:rFonts w:hint="eastAsia"/>
          <w:u w:val="none"/>
          <w:lang w:val="en-US" w:eastAsia="zh-CN"/>
        </w:rPr>
        <w:t xml:space="preserve">  </w:t>
      </w:r>
      <w:r>
        <w:rPr>
          <w:rFonts w:hint="eastAsia" w:cs="宋体" w:asciiTheme="minorEastAsia" w:hAnsiTheme="minorEastAsia"/>
          <w:szCs w:val="21"/>
          <w:lang w:val="zh-CN"/>
        </w:rPr>
        <w:t>根据贵方</w:t>
      </w:r>
      <w:r>
        <w:rPr>
          <w:rFonts w:hint="eastAsia" w:cs="宋体" w:asciiTheme="minorEastAsia" w:hAnsiTheme="minorEastAsia"/>
          <w:szCs w:val="21"/>
          <w:u w:val="single"/>
          <w:lang w:val="zh-CN"/>
        </w:rPr>
        <w:t>（项目名称、项目编号）</w:t>
      </w:r>
      <w:r>
        <w:rPr>
          <w:rFonts w:hint="eastAsia" w:cs="宋体" w:asciiTheme="minorEastAsia" w:hAnsiTheme="minorEastAsia"/>
          <w:szCs w:val="21"/>
          <w:lang w:val="zh-CN"/>
        </w:rPr>
        <w:t>采购的采购公告及谈判邀请，</w:t>
      </w:r>
      <w:r>
        <w:rPr>
          <w:rFonts w:hint="eastAsia" w:cs="宋体" w:asciiTheme="minorEastAsia" w:hAnsiTheme="minorEastAsia"/>
          <w:szCs w:val="21"/>
          <w:u w:val="single"/>
          <w:lang w:val="zh-CN"/>
        </w:rPr>
        <w:t>（姓名和职务）</w:t>
      </w:r>
      <w:r>
        <w:rPr>
          <w:rFonts w:hint="eastAsia" w:cs="宋体" w:asciiTheme="minorEastAsia" w:hAnsiTheme="minorEastAsia"/>
          <w:szCs w:val="21"/>
          <w:lang w:val="zh-CN"/>
        </w:rPr>
        <w:t>被正式授权并代表供应商</w:t>
      </w:r>
      <w:r>
        <w:rPr>
          <w:rFonts w:hint="eastAsia" w:cs="宋体" w:asciiTheme="minorEastAsia" w:hAnsiTheme="minorEastAsia"/>
          <w:szCs w:val="21"/>
          <w:u w:val="single"/>
          <w:lang w:val="zh-CN"/>
        </w:rPr>
        <w:t>（供应商名称、地址）</w:t>
      </w:r>
      <w:r>
        <w:rPr>
          <w:rFonts w:hint="eastAsia" w:cs="宋体" w:asciiTheme="minorEastAsia" w:hAnsiTheme="minorEastAsia"/>
          <w:szCs w:val="21"/>
          <w:lang w:val="zh-CN"/>
        </w:rPr>
        <w:t>提交。</w:t>
      </w:r>
      <w:r>
        <w:rPr>
          <w:rFonts w:hint="eastAsia" w:cs="宋体" w:asciiTheme="minorEastAsia" w:hAnsiTheme="minorEastAsia"/>
          <w:szCs w:val="21"/>
          <w:lang w:val="zh-CN"/>
        </w:rPr>
        <w:br w:type="textWrapping"/>
      </w:r>
      <w:r>
        <w:rPr>
          <w:rFonts w:hint="eastAsia" w:cs="宋体" w:asciiTheme="minorEastAsia" w:hAnsiTheme="minorEastAsia"/>
          <w:szCs w:val="21"/>
          <w:lang w:val="zh-CN"/>
        </w:rPr>
        <w:t>我方确认收到贵方提供的</w:t>
      </w:r>
      <w:r>
        <w:rPr>
          <w:rFonts w:hint="eastAsia" w:cs="宋体" w:asciiTheme="minorEastAsia" w:hAnsiTheme="minorEastAsia"/>
          <w:szCs w:val="21"/>
          <w:u w:val="single"/>
          <w:lang w:val="zh-CN"/>
        </w:rPr>
        <w:t>（项目名称、项目编号）</w:t>
      </w:r>
      <w:r>
        <w:rPr>
          <w:rFonts w:hint="eastAsia" w:cs="宋体" w:asciiTheme="minorEastAsia" w:hAnsiTheme="minorEastAsia"/>
          <w:szCs w:val="21"/>
          <w:lang w:val="zh-CN"/>
        </w:rPr>
        <w:t>采购文件的全部内容。</w:t>
      </w:r>
      <w:r>
        <w:rPr>
          <w:rFonts w:hint="eastAsia" w:cs="宋体" w:asciiTheme="minorEastAsia" w:hAnsiTheme="minorEastAsia"/>
          <w:szCs w:val="21"/>
          <w:lang w:val="zh-CN"/>
        </w:rPr>
        <w:br w:type="textWrapping"/>
      </w:r>
      <w:r>
        <w:rPr>
          <w:rFonts w:hint="eastAsia" w:cs="宋体" w:asciiTheme="minorEastAsia" w:hAnsiTheme="minorEastAsia"/>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cs="宋体" w:asciiTheme="minorEastAsia" w:hAnsiTheme="minorEastAsia"/>
          <w:szCs w:val="21"/>
          <w:lang w:val="zh-CN"/>
        </w:rPr>
        <w:br w:type="textWrapping"/>
      </w:r>
      <w:r>
        <w:rPr>
          <w:rFonts w:hint="eastAsia" w:cs="宋体" w:asciiTheme="minorEastAsia" w:hAnsiTheme="minorEastAsia"/>
          <w:szCs w:val="21"/>
          <w:u w:val="single"/>
          <w:lang w:val="zh-CN"/>
        </w:rPr>
        <w:t>（供应商名称）</w:t>
      </w:r>
      <w:r>
        <w:rPr>
          <w:rFonts w:hint="eastAsia" w:cs="宋体" w:asciiTheme="minorEastAsia" w:hAnsiTheme="minorEastAsia"/>
          <w:szCs w:val="21"/>
          <w:lang w:val="zh-CN"/>
        </w:rPr>
        <w:t>作为供应商正式授权</w:t>
      </w:r>
      <w:r>
        <w:rPr>
          <w:rFonts w:hint="eastAsia" w:cs="宋体" w:asciiTheme="minorEastAsia" w:hAnsiTheme="minorEastAsia"/>
          <w:szCs w:val="21"/>
          <w:u w:val="single"/>
          <w:lang w:val="zh-CN"/>
        </w:rPr>
        <w:t>(授权代表全名, 职务)</w:t>
      </w:r>
      <w:r>
        <w:rPr>
          <w:rFonts w:hint="eastAsia" w:cs="宋体" w:asciiTheme="minorEastAsia" w:hAnsiTheme="minorEastAsia"/>
          <w:szCs w:val="21"/>
          <w:lang w:val="zh-CN"/>
        </w:rPr>
        <w:t>代表我方全权处理有关本投标的一切事宜。</w:t>
      </w:r>
      <w:r>
        <w:rPr>
          <w:rFonts w:hint="eastAsia" w:cs="宋体" w:asciiTheme="minorEastAsia" w:hAnsiTheme="minorEastAsia"/>
          <w:szCs w:val="21"/>
          <w:lang w:val="zh-CN"/>
        </w:rPr>
        <w:br w:type="textWrapping"/>
      </w:r>
      <w:r>
        <w:rPr>
          <w:rFonts w:hint="eastAsia" w:cs="宋体" w:asciiTheme="minorEastAsia" w:hAnsiTheme="minorEastAsia"/>
          <w:szCs w:val="21"/>
          <w:lang w:val="zh-CN"/>
        </w:rPr>
        <w:t>在此提交的响应文件，正本一份，副本</w:t>
      </w:r>
      <w:r>
        <w:rPr>
          <w:rFonts w:hint="eastAsia" w:cs="宋体" w:asciiTheme="minorEastAsia" w:hAnsiTheme="minorEastAsia"/>
          <w:szCs w:val="21"/>
          <w:u w:val="single"/>
          <w:lang w:val="zh-CN"/>
        </w:rPr>
        <w:t>  </w:t>
      </w:r>
      <w:r>
        <w:rPr>
          <w:rFonts w:hint="eastAsia" w:cs="宋体" w:asciiTheme="minorEastAsia" w:hAnsiTheme="minorEastAsia"/>
          <w:szCs w:val="21"/>
          <w:lang w:val="zh-CN"/>
        </w:rPr>
        <w:t>份, 电子版文件</w:t>
      </w:r>
      <w:r>
        <w:rPr>
          <w:rFonts w:hint="eastAsia" w:cs="宋体" w:asciiTheme="minorEastAsia" w:hAnsiTheme="minorEastAsia"/>
          <w:szCs w:val="21"/>
          <w:lang w:val="en-US" w:eastAsia="zh-CN"/>
        </w:rPr>
        <w:t xml:space="preserve"> </w:t>
      </w:r>
      <w:r>
        <w:rPr>
          <w:rFonts w:hint="eastAsia" w:cs="宋体" w:asciiTheme="minorEastAsia" w:hAnsiTheme="minorEastAsia"/>
          <w:szCs w:val="21"/>
          <w:u w:val="single"/>
          <w:lang w:val="zh-CN"/>
        </w:rPr>
        <w:t> </w:t>
      </w:r>
      <w:r>
        <w:rPr>
          <w:rFonts w:hint="eastAsia" w:cs="宋体" w:asciiTheme="minorEastAsia" w:hAnsiTheme="minorEastAsia"/>
          <w:szCs w:val="21"/>
          <w:lang w:val="zh-CN"/>
        </w:rPr>
        <w:t>份。</w:t>
      </w:r>
      <w:r>
        <w:rPr>
          <w:rFonts w:hint="eastAsia" w:cs="宋体" w:asciiTheme="minorEastAsia" w:hAnsiTheme="minorEastAsia"/>
          <w:szCs w:val="21"/>
          <w:lang w:val="zh-CN"/>
        </w:rPr>
        <w:br w:type="textWrapping"/>
      </w:r>
      <w:r>
        <w:rPr>
          <w:rFonts w:hint="eastAsia" w:cs="宋体" w:asciiTheme="minorEastAsia" w:hAnsiTheme="minorEastAsia"/>
          <w:szCs w:val="21"/>
          <w:lang w:val="zh-CN"/>
        </w:rPr>
        <w:t>我方已完全明白采购文件的所有条款要求，并申明如下：</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一、按采购文件提供的全部货物与相关服务的投标总价大写</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,小写</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二、本响应文件的有效期为投标截止时间起</w:t>
      </w:r>
      <w:r>
        <w:rPr>
          <w:rFonts w:hint="eastAsia" w:cs="宋体" w:asciiTheme="minorEastAsia" w:hAnsiTheme="minorEastAsia"/>
          <w:szCs w:val="21"/>
          <w:u w:val="single"/>
          <w:lang w:val="zh-CN"/>
        </w:rPr>
        <w:t>  </w:t>
      </w:r>
      <w:r>
        <w:rPr>
          <w:rFonts w:hint="eastAsia" w:cs="宋体" w:asciiTheme="minorEastAsia" w:hAnsiTheme="minorEastAsia"/>
          <w:szCs w:val="21"/>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三、我方明白并同意，在规定的开标日之后，投标有效期之内撤销投标的，则贵方将不予退还投标保证金。</w:t>
      </w:r>
      <w:r>
        <w:rPr>
          <w:rFonts w:hint="eastAsia" w:cs="宋体" w:asciiTheme="minorEastAsia" w:hAnsiTheme="minorEastAsia"/>
          <w:szCs w:val="21"/>
          <w:lang w:val="zh-CN"/>
        </w:rPr>
        <w:br w:type="textWrapping"/>
      </w:r>
      <w:r>
        <w:rPr>
          <w:rFonts w:hint="eastAsia" w:cs="宋体" w:asciiTheme="minorEastAsia" w:hAnsiTheme="minorEastAsia"/>
          <w:szCs w:val="21"/>
          <w:lang w:val="zh-CN"/>
        </w:rPr>
        <w:t>四、我方同意按照贵方可能提出的要求而提供与投标有关的任何其它数据、信息或资料。</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五、我方理解贵方不一定接受最低投标价或任何贵方可能收到的投标。</w:t>
      </w:r>
      <w:r>
        <w:rPr>
          <w:rFonts w:hint="eastAsia" w:cs="宋体" w:asciiTheme="minorEastAsia" w:hAnsiTheme="minorEastAsia"/>
          <w:szCs w:val="21"/>
          <w:lang w:val="zh-CN"/>
        </w:rPr>
        <w:br w:type="textWrapping"/>
      </w:r>
      <w:r>
        <w:rPr>
          <w:rFonts w:hint="eastAsia" w:cs="宋体" w:asciiTheme="minorEastAsia" w:hAnsiTheme="minorEastAsia"/>
          <w:szCs w:val="21"/>
          <w:lang w:val="zh-CN"/>
        </w:rPr>
        <w:t>六、我方如果成交，将保证履行采购文件及其澄清、修改文件（如果有）中的全部责任和义务，按质、按量、按期完成《项目需求》及《合同书》中的全部任务。</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cs="宋体" w:asciiTheme="minorEastAsia" w:hAnsiTheme="minorEastAsia"/>
          <w:szCs w:val="21"/>
          <w:lang w:val="zh-CN"/>
        </w:rPr>
        <w:br w:type="textWrapping"/>
      </w:r>
      <w:r>
        <w:rPr>
          <w:rFonts w:hint="eastAsia" w:cs="宋体" w:asciiTheme="minorEastAsia" w:hAnsiTheme="minorEastAsia"/>
          <w:szCs w:val="21"/>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九、我方具备《政府采购法》第二十二条规定的条件；承诺如下：</w:t>
      </w:r>
      <w:r>
        <w:rPr>
          <w:rFonts w:hint="eastAsia" w:cs="宋体" w:asciiTheme="minorEastAsia" w:hAnsiTheme="minorEastAsia"/>
          <w:szCs w:val="21"/>
          <w:lang w:val="zh-CN"/>
        </w:rPr>
        <w:br w:type="textWrapping"/>
      </w:r>
      <w:r>
        <w:rPr>
          <w:rFonts w:hint="eastAsia" w:cs="宋体" w:asciiTheme="minorEastAsia" w:hAnsiTheme="minorEastAsia"/>
          <w:szCs w:val="21"/>
          <w:lang w:val="zh-CN"/>
        </w:rPr>
        <w:t>（1）具有独立承担民事责任能力的在中华人民共和国境内注册的法人或其他组织或自然人，有效的营业执照（或事业法人登记证或身份证等相关证明）。</w:t>
      </w:r>
      <w:r>
        <w:rPr>
          <w:rFonts w:hint="eastAsia" w:cs="宋体" w:asciiTheme="minorEastAsia" w:hAnsiTheme="minorEastAsia"/>
          <w:szCs w:val="21"/>
          <w:lang w:val="zh-CN"/>
        </w:rPr>
        <w:br w:type="textWrapping"/>
      </w:r>
      <w:r>
        <w:rPr>
          <w:rFonts w:hint="eastAsia" w:cs="宋体" w:asciiTheme="minorEastAsia" w:hAnsiTheme="minorEastAsia"/>
          <w:szCs w:val="21"/>
          <w:lang w:val="zh-CN"/>
        </w:rPr>
        <w:t>（2）我方已依法缴纳了各项税费及社会保险费用，如有需要，可随时向采购人提供近四个月内的相关缴费证明，以便核查。</w:t>
      </w:r>
      <w:r>
        <w:rPr>
          <w:rFonts w:hint="eastAsia" w:cs="宋体" w:asciiTheme="minorEastAsia" w:hAnsiTheme="minorEastAsia"/>
          <w:szCs w:val="21"/>
          <w:lang w:val="zh-CN"/>
        </w:rPr>
        <w:br w:type="textWrapping"/>
      </w:r>
      <w:r>
        <w:rPr>
          <w:rFonts w:hint="eastAsia" w:cs="宋体" w:asciiTheme="minorEastAsia" w:hAnsiTheme="minorEastAsia"/>
          <w:szCs w:val="21"/>
          <w:lang w:val="zh-CN"/>
        </w:rPr>
        <w:t>（3）我方已依法建立健全的财务会计制度，如有需要，可随时向采购人提供相关证明材料，以便核查。</w:t>
      </w:r>
      <w:r>
        <w:rPr>
          <w:rFonts w:hint="eastAsia" w:cs="宋体" w:asciiTheme="minorEastAsia" w:hAnsiTheme="minorEastAsia"/>
          <w:szCs w:val="21"/>
          <w:lang w:val="zh-CN"/>
        </w:rPr>
        <w:br w:type="textWrapping"/>
      </w:r>
      <w:r>
        <w:rPr>
          <w:rFonts w:hint="eastAsia" w:cs="宋体" w:asciiTheme="minorEastAsia" w:hAnsiTheme="minorEastAsia"/>
          <w:szCs w:val="21"/>
          <w:lang w:val="zh-CN"/>
        </w:rPr>
        <w:t>（4）参加政府采购活动前三年内，在经营活动中没有重大违法记录。</w:t>
      </w:r>
      <w:r>
        <w:rPr>
          <w:rFonts w:hint="eastAsia" w:cs="宋体" w:asciiTheme="minorEastAsia" w:hAnsiTheme="minorEastAsia"/>
          <w:szCs w:val="21"/>
          <w:lang w:val="zh-CN"/>
        </w:rPr>
        <w:br w:type="textWrapping"/>
      </w:r>
      <w:r>
        <w:rPr>
          <w:rFonts w:hint="eastAsia" w:cs="宋体" w:asciiTheme="minorEastAsia" w:hAnsiTheme="minorEastAsia"/>
          <w:szCs w:val="21"/>
          <w:lang w:val="zh-CN"/>
        </w:rPr>
        <w:t>（5）符合法律、行政法规规定的其他条件。</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以上内容如有虚假或与事实不符的，评审委员会可将我方做无效投标处理，我方愿意承担相应的法律责任。</w:t>
      </w:r>
      <w:r>
        <w:rPr>
          <w:rFonts w:hint="eastAsia" w:cs="宋体" w:asciiTheme="minorEastAsia" w:hAnsiTheme="minorEastAsia"/>
          <w:szCs w:val="21"/>
          <w:lang w:val="zh-CN"/>
        </w:rPr>
        <w:br w:type="textWrapping"/>
      </w:r>
      <w:r>
        <w:rPr>
          <w:rFonts w:hint="eastAsia" w:cs="宋体" w:asciiTheme="minorEastAsia" w:hAnsiTheme="minorEastAsia"/>
          <w:szCs w:val="21"/>
          <w:lang w:val="zh-CN"/>
        </w:rPr>
        <w:t>十、我方具备履行合同所必需的设备和专业技术能力。</w:t>
      </w:r>
      <w:r>
        <w:rPr>
          <w:rFonts w:hint="eastAsia" w:cs="宋体" w:asciiTheme="minorEastAsia" w:hAnsiTheme="minorEastAsia"/>
          <w:szCs w:val="21"/>
          <w:lang w:val="zh-CN"/>
        </w:rPr>
        <w:br w:type="textWrapping"/>
      </w:r>
      <w:r>
        <w:rPr>
          <w:rFonts w:hint="eastAsia" w:cs="宋体" w:asciiTheme="minorEastAsia" w:hAnsiTheme="minorEastAsia"/>
          <w:szCs w:val="21"/>
          <w:lang w:val="zh-CN"/>
        </w:rPr>
        <w:t>十一、我方对在本函及响应文件中所作的所有承诺承担法律责任。</w:t>
      </w:r>
      <w:r>
        <w:rPr>
          <w:rFonts w:hint="eastAsia" w:cs="宋体" w:asciiTheme="minorEastAsia" w:hAnsiTheme="minorEastAsia"/>
          <w:szCs w:val="21"/>
          <w:lang w:val="zh-CN"/>
        </w:rPr>
        <w:br w:type="textWrapping"/>
      </w:r>
      <w:r>
        <w:rPr>
          <w:rFonts w:hint="eastAsia" w:cs="宋体" w:asciiTheme="minorEastAsia" w:hAnsiTheme="minorEastAsia"/>
          <w:szCs w:val="21"/>
          <w:lang w:val="zh-CN"/>
        </w:rPr>
        <w:t>所有与本招标有关的一切正式往来请寄：</w:t>
      </w:r>
      <w:r>
        <w:rPr>
          <w:rFonts w:hint="eastAsia" w:cs="宋体" w:asciiTheme="minorEastAsia" w:hAnsiTheme="minorEastAsia"/>
          <w:szCs w:val="21"/>
          <w:lang w:val="zh-CN"/>
        </w:rPr>
        <w:br w:type="textWrapping"/>
      </w:r>
      <w:r>
        <w:rPr>
          <w:rFonts w:hint="eastAsia" w:cs="宋体" w:asciiTheme="minorEastAsia" w:hAnsiTheme="minorEastAsia"/>
          <w:szCs w:val="21"/>
          <w:lang w:val="zh-CN"/>
        </w:rPr>
        <w:t>地    址：</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邮政编码：</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.电    话：</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 xml:space="preserve"> 传   真：.</w:t>
      </w:r>
      <w:r>
        <w:rPr>
          <w:rFonts w:hint="eastAsia" w:cs="宋体" w:asciiTheme="minorEastAsia" w:hAnsiTheme="minorEastAsia"/>
          <w:szCs w:val="21"/>
          <w:u w:val="single"/>
          <w:lang w:val="en-US" w:eastAsia="zh-CN"/>
        </w:rPr>
        <w:t xml:space="preserve">       </w:t>
      </w:r>
    </w:p>
    <w:p>
      <w:pPr>
        <w:autoSpaceDE w:val="0"/>
        <w:autoSpaceDN w:val="0"/>
        <w:adjustRightInd w:val="0"/>
        <w:spacing w:line="480" w:lineRule="auto"/>
        <w:rPr>
          <w:rFonts w:hint="eastAsia" w:cs="宋体" w:asciiTheme="minorEastAsia" w:hAnsiTheme="minorEastAsia"/>
          <w:szCs w:val="21"/>
          <w:u w:val="single"/>
          <w:lang w:val="en-US" w:eastAsia="zh-CN"/>
        </w:rPr>
      </w:pPr>
      <w:r>
        <w:rPr>
          <w:rFonts w:hint="eastAsia" w:cs="宋体" w:asciiTheme="minorEastAsia" w:hAnsiTheme="minorEastAsia"/>
          <w:szCs w:val="21"/>
          <w:lang w:val="zh-CN"/>
        </w:rPr>
        <w:t>供应商代表姓名：</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 xml:space="preserve"> 职    务：</w:t>
      </w:r>
      <w:r>
        <w:rPr>
          <w:rFonts w:hint="eastAsia" w:cs="宋体" w:asciiTheme="minorEastAsia" w:hAnsiTheme="minorEastAsia"/>
          <w:szCs w:val="21"/>
          <w:u w:val="single"/>
          <w:lang w:val="en-US" w:eastAsia="zh-CN"/>
        </w:rPr>
        <w:t xml:space="preserve">      </w:t>
      </w:r>
    </w:p>
    <w:p>
      <w:pPr>
        <w:autoSpaceDE w:val="0"/>
        <w:autoSpaceDN w:val="0"/>
        <w:adjustRightInd w:val="0"/>
        <w:spacing w:line="480" w:lineRule="auto"/>
        <w:rPr>
          <w:rFonts w:hint="eastAsia" w:cs="宋体" w:asciiTheme="minorEastAsia" w:hAnsiTheme="minorEastAsia"/>
          <w:szCs w:val="21"/>
          <w:lang w:val="zh-CN"/>
        </w:rPr>
      </w:pPr>
      <w:r>
        <w:rPr>
          <w:rFonts w:hint="eastAsia" w:cs="宋体" w:asciiTheme="minorEastAsia" w:hAnsiTheme="minorEastAsia"/>
          <w:szCs w:val="21"/>
          <w:lang w:val="zh-CN"/>
        </w:rPr>
        <w:t>供应商法定代表人（或法定代表人授权代表）签字：</w:t>
      </w:r>
    </w:p>
    <w:p>
      <w:pPr>
        <w:autoSpaceDE w:val="0"/>
        <w:autoSpaceDN w:val="0"/>
        <w:adjustRightInd w:val="0"/>
        <w:spacing w:line="480" w:lineRule="auto"/>
        <w:rPr>
          <w:rFonts w:hint="eastAsia" w:cs="宋体" w:asciiTheme="minorEastAsia" w:hAnsiTheme="minorEastAsia"/>
          <w:szCs w:val="21"/>
          <w:lang w:val="zh-CN"/>
        </w:rPr>
      </w:pPr>
      <w:r>
        <w:rPr>
          <w:rFonts w:hint="eastAsia" w:cs="宋体" w:asciiTheme="minorEastAsia" w:hAnsiTheme="minorEastAsia"/>
          <w:szCs w:val="21"/>
          <w:lang w:val="zh-CN"/>
        </w:rPr>
        <w:t>供应商名称（盖章）：</w:t>
      </w:r>
    </w:p>
    <w:p>
      <w:pPr>
        <w:autoSpaceDE w:val="0"/>
        <w:autoSpaceDN w:val="0"/>
        <w:adjustRightInd w:val="0"/>
        <w:spacing w:line="480" w:lineRule="auto"/>
        <w:rPr>
          <w:rFonts w:hint="eastAsia" w:cs="宋体" w:asciiTheme="minorEastAsia" w:hAnsiTheme="minorEastAsia"/>
          <w:szCs w:val="21"/>
          <w:lang w:val="zh-CN"/>
        </w:rPr>
      </w:pPr>
      <w:r>
        <w:rPr>
          <w:rFonts w:hint="eastAsia" w:cs="宋体" w:asciiTheme="minorEastAsia" w:hAnsiTheme="minorEastAsia"/>
          <w:szCs w:val="21"/>
          <w:lang w:val="zh-CN"/>
        </w:rPr>
        <w:t>日期：</w:t>
      </w:r>
      <w:r>
        <w:rPr>
          <w:rFonts w:hint="eastAsia" w:cs="宋体" w:asciiTheme="minorEastAsia" w:hAnsiTheme="minorEastAsia"/>
          <w:szCs w:val="21"/>
          <w:u w:val="single"/>
          <w:lang w:val="zh-CN"/>
        </w:rPr>
        <w:t>   年  月   日</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bidi w:val="0"/>
        <w:rPr>
          <w:rFonts w:hint="eastAsia"/>
        </w:rPr>
      </w:pPr>
    </w:p>
    <w:p>
      <w:pPr>
        <w:rPr>
          <w:rFonts w:hint="eastAsia" w:asciiTheme="majorEastAsia" w:hAnsiTheme="majorEastAsia" w:eastAsiaTheme="majorEastAsia"/>
          <w:b/>
          <w:bCs/>
          <w:color w:val="000000"/>
          <w:sz w:val="24"/>
          <w:szCs w:val="24"/>
        </w:rPr>
      </w:pPr>
    </w:p>
    <w:p>
      <w:pPr>
        <w:spacing w:line="480" w:lineRule="exact"/>
        <w:jc w:val="both"/>
        <w:rPr>
          <w:rFonts w:hint="eastAsia"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hint="eastAsia"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hint="eastAsia" w:cs="宋体" w:asciiTheme="minorEastAsia" w:hAnsiTheme="minorEastAsia"/>
          <w:szCs w:val="21"/>
          <w:lang w:val="zh-CN"/>
        </w:rPr>
      </w:pPr>
      <w:r>
        <w:rPr>
          <w:rFonts w:hint="eastAsia" w:cs="宋体" w:asciiTheme="minorEastAsia" w:hAnsiTheme="minorEastAsia"/>
          <w:szCs w:val="21"/>
          <w:lang w:val="zh-CN"/>
        </w:rPr>
        <w:t>供应商名称（盖章）：</w:t>
      </w:r>
    </w:p>
    <w:p>
      <w:pPr>
        <w:pStyle w:val="9"/>
        <w:rPr>
          <w:lang w:val="zh-CN"/>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jc w:val="center"/>
        <w:outlineLvl w:val="0"/>
        <w:rPr>
          <w:rFonts w:hint="eastAsia"/>
          <w:b/>
          <w:sz w:val="30"/>
          <w:szCs w:val="30"/>
        </w:rPr>
      </w:pPr>
    </w:p>
    <w:p>
      <w:pPr>
        <w:autoSpaceDE w:val="0"/>
        <w:autoSpaceDN w:val="0"/>
        <w:adjustRightInd w:val="0"/>
        <w:jc w:val="center"/>
        <w:outlineLvl w:val="0"/>
        <w:rPr>
          <w:rFonts w:hint="eastAsia"/>
          <w:b/>
          <w:sz w:val="30"/>
          <w:szCs w:val="30"/>
        </w:rPr>
      </w:pPr>
    </w:p>
    <w:p>
      <w:pPr>
        <w:autoSpaceDE w:val="0"/>
        <w:autoSpaceDN w:val="0"/>
        <w:adjustRightInd w:val="0"/>
        <w:jc w:val="center"/>
        <w:outlineLvl w:val="0"/>
        <w:rPr>
          <w:rFonts w:hint="eastAsia"/>
          <w:b/>
          <w:sz w:val="30"/>
          <w:szCs w:val="30"/>
        </w:rPr>
      </w:pPr>
    </w:p>
    <w:p>
      <w:pPr>
        <w:autoSpaceDE w:val="0"/>
        <w:autoSpaceDN w:val="0"/>
        <w:adjustRightInd w:val="0"/>
        <w:jc w:val="center"/>
        <w:outlineLvl w:val="0"/>
        <w:rPr>
          <w:rFonts w:hint="eastAsia"/>
          <w:b/>
          <w:sz w:val="30"/>
          <w:szCs w:val="30"/>
        </w:rPr>
      </w:pPr>
    </w:p>
    <w:p>
      <w:pPr>
        <w:autoSpaceDE w:val="0"/>
        <w:autoSpaceDN w:val="0"/>
        <w:adjustRightInd w:val="0"/>
        <w:jc w:val="center"/>
        <w:outlineLvl w:val="0"/>
        <w:rPr>
          <w:rFonts w:hint="eastAsia"/>
          <w:b/>
          <w:sz w:val="30"/>
          <w:szCs w:val="30"/>
        </w:rPr>
      </w:pPr>
    </w:p>
    <w:p>
      <w:pPr>
        <w:autoSpaceDE w:val="0"/>
        <w:autoSpaceDN w:val="0"/>
        <w:adjustRightInd w:val="0"/>
        <w:jc w:val="center"/>
        <w:outlineLvl w:val="0"/>
        <w:rPr>
          <w:rFonts w:hint="eastAsia"/>
          <w:b/>
          <w:sz w:val="30"/>
          <w:szCs w:val="30"/>
        </w:rPr>
      </w:pPr>
    </w:p>
    <w:p>
      <w:pPr>
        <w:autoSpaceDE w:val="0"/>
        <w:autoSpaceDN w:val="0"/>
        <w:adjustRightInd w:val="0"/>
        <w:jc w:val="center"/>
        <w:outlineLvl w:val="0"/>
        <w:rPr>
          <w:rFonts w:hint="eastAsia"/>
          <w:b/>
          <w:sz w:val="30"/>
          <w:szCs w:val="30"/>
        </w:rPr>
      </w:pPr>
    </w:p>
    <w:p>
      <w:pPr>
        <w:autoSpaceDE w:val="0"/>
        <w:autoSpaceDN w:val="0"/>
        <w:adjustRightInd w:val="0"/>
        <w:jc w:val="center"/>
        <w:outlineLvl w:val="0"/>
        <w:rPr>
          <w:rFonts w:hint="eastAsia"/>
          <w:b/>
          <w:sz w:val="30"/>
          <w:szCs w:val="30"/>
        </w:rPr>
      </w:pPr>
    </w:p>
    <w:p>
      <w:pPr>
        <w:autoSpaceDE w:val="0"/>
        <w:autoSpaceDN w:val="0"/>
        <w:adjustRightInd w:val="0"/>
        <w:jc w:val="center"/>
        <w:outlineLvl w:val="0"/>
        <w:rPr>
          <w:rFonts w:hint="eastAsia"/>
          <w:b/>
          <w:sz w:val="30"/>
          <w:szCs w:val="30"/>
        </w:rPr>
      </w:pPr>
    </w:p>
    <w:p>
      <w:pPr>
        <w:widowControl/>
        <w:spacing w:before="100" w:beforeAutospacing="1" w:after="100" w:afterAutospacing="1" w:line="360" w:lineRule="auto"/>
        <w:jc w:val="center"/>
        <w:rPr>
          <w:rFonts w:hint="eastAsia" w:ascii="宋体" w:hAnsi="宋体"/>
          <w:b/>
          <w:bCs/>
          <w:color w:val="000000"/>
          <w:sz w:val="24"/>
          <w:szCs w:val="24"/>
        </w:rPr>
      </w:pPr>
      <w:r>
        <w:rPr>
          <w:rFonts w:hint="eastAsia" w:ascii="宋体" w:hAnsi="宋体"/>
          <w:b/>
          <w:bCs/>
          <w:color w:val="000000"/>
          <w:sz w:val="24"/>
          <w:szCs w:val="24"/>
          <w:lang w:val="en-US" w:eastAsia="zh-CN"/>
        </w:rPr>
        <w:t>3.5</w:t>
      </w:r>
      <w:r>
        <w:rPr>
          <w:rFonts w:hint="eastAsia" w:ascii="宋体" w:hAnsi="宋体"/>
          <w:b/>
          <w:bCs/>
          <w:color w:val="000000"/>
          <w:sz w:val="24"/>
          <w:szCs w:val="24"/>
        </w:rPr>
        <w:t>供应商自觉抵制政府采购领域商业贿赂行为承诺书</w:t>
      </w:r>
    </w:p>
    <w:p>
      <w:pPr>
        <w:spacing w:after="156" w:afterLines="50" w:line="320" w:lineRule="exact"/>
        <w:rPr>
          <w:rFonts w:hint="eastAsia" w:ascii="宋体" w:hAnsi="宋体"/>
          <w:color w:val="000000"/>
          <w:sz w:val="24"/>
        </w:rPr>
      </w:pPr>
    </w:p>
    <w:p>
      <w:pPr>
        <w:spacing w:after="156" w:afterLines="50" w:line="320" w:lineRule="exact"/>
        <w:rPr>
          <w:rFonts w:hint="eastAsia" w:ascii="宋体" w:hAnsi="宋体"/>
          <w:b/>
          <w:bCs/>
          <w:color w:val="000000"/>
          <w:sz w:val="24"/>
        </w:rPr>
      </w:pPr>
      <w:r>
        <w:rPr>
          <w:rFonts w:hint="eastAsia" w:ascii="宋体" w:hAnsi="宋体"/>
          <w:b/>
          <w:color w:val="000000"/>
          <w:sz w:val="24"/>
        </w:rPr>
        <w:t>致：</w:t>
      </w:r>
      <w:r>
        <w:rPr>
          <w:rFonts w:hint="eastAsia" w:ascii="宋体" w:hAnsi="宋体"/>
          <w:b/>
          <w:color w:val="000000"/>
          <w:sz w:val="24"/>
          <w:u w:val="single"/>
        </w:rPr>
        <w:t xml:space="preserve">                             </w:t>
      </w:r>
      <w:r>
        <w:rPr>
          <w:rFonts w:hint="eastAsia" w:ascii="宋体" w:hAnsi="宋体"/>
          <w:b/>
          <w:color w:val="000000"/>
          <w:sz w:val="24"/>
        </w:rPr>
        <w:t>：</w:t>
      </w:r>
    </w:p>
    <w:p>
      <w:pPr>
        <w:spacing w:line="440" w:lineRule="exact"/>
        <w:ind w:firstLine="635"/>
        <w:rPr>
          <w:rFonts w:hint="eastAsia" w:ascii="宋体" w:hAnsi="宋体"/>
          <w:color w:val="000000"/>
          <w:sz w:val="24"/>
        </w:rPr>
      </w:pPr>
      <w:r>
        <w:rPr>
          <w:rFonts w:hint="eastAsia" w:ascii="宋体" w:hAnsi="宋体"/>
          <w:color w:val="000000"/>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hint="eastAsia" w:ascii="宋体" w:hAnsi="宋体"/>
          <w:color w:val="000000"/>
          <w:sz w:val="24"/>
        </w:rPr>
      </w:pPr>
      <w:r>
        <w:rPr>
          <w:rFonts w:hint="eastAsia" w:ascii="宋体" w:hAnsi="宋体"/>
          <w:color w:val="000000"/>
          <w:sz w:val="24"/>
        </w:rPr>
        <w:t>一、依法参与政府采购活动，遵纪守法，诚信经营，公平竞争。</w:t>
      </w:r>
    </w:p>
    <w:p>
      <w:pPr>
        <w:spacing w:line="440" w:lineRule="exact"/>
        <w:ind w:firstLine="635"/>
        <w:rPr>
          <w:rFonts w:ascii="宋体" w:hAnsi="宋体"/>
          <w:color w:val="000000"/>
          <w:sz w:val="24"/>
        </w:rPr>
      </w:pPr>
      <w:r>
        <w:rPr>
          <w:rFonts w:hint="eastAsia" w:ascii="宋体" w:hAnsi="宋体"/>
          <w:color w:val="000000"/>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ascii="宋体" w:hAnsi="宋体"/>
          <w:color w:val="000000"/>
          <w:sz w:val="24"/>
        </w:rPr>
      </w:pPr>
      <w:r>
        <w:rPr>
          <w:rFonts w:hint="eastAsia" w:ascii="宋体" w:hAnsi="宋体"/>
          <w:color w:val="000000"/>
          <w:sz w:val="24"/>
        </w:rPr>
        <w:t>三、不以提供虚假资质文件等形式参与政府采购活动，不以虚假材料谋取成交。</w:t>
      </w:r>
    </w:p>
    <w:p>
      <w:pPr>
        <w:spacing w:line="440" w:lineRule="exact"/>
        <w:ind w:firstLine="635"/>
        <w:rPr>
          <w:rFonts w:hint="eastAsia" w:ascii="宋体" w:hAnsi="宋体"/>
          <w:color w:val="000000"/>
          <w:sz w:val="24"/>
        </w:rPr>
      </w:pPr>
      <w:r>
        <w:rPr>
          <w:rFonts w:hint="eastAsia" w:ascii="宋体" w:hAnsi="宋体"/>
          <w:color w:val="000000"/>
          <w:sz w:val="24"/>
        </w:rPr>
        <w:t>四、不采取不正当手段诋毁、排挤其他供应商，与其他参与政府采购活动供应商保持良性的竞争关系。</w:t>
      </w:r>
    </w:p>
    <w:p>
      <w:pPr>
        <w:spacing w:line="440" w:lineRule="exact"/>
        <w:ind w:firstLine="635"/>
        <w:rPr>
          <w:rFonts w:hint="eastAsia" w:ascii="宋体" w:hAnsi="宋体"/>
          <w:color w:val="000000"/>
          <w:sz w:val="24"/>
        </w:rPr>
      </w:pPr>
      <w:r>
        <w:rPr>
          <w:rFonts w:hint="eastAsia" w:ascii="宋体" w:hAnsi="宋体"/>
          <w:color w:val="000000"/>
          <w:sz w:val="24"/>
        </w:rPr>
        <w:t>五、不与采购单位、集中采购机构和政府采购评审专家恶意串通，自觉维护政府采购公平竞争的市场秩序。</w:t>
      </w:r>
    </w:p>
    <w:p>
      <w:pPr>
        <w:spacing w:line="440" w:lineRule="exact"/>
        <w:ind w:firstLine="635"/>
        <w:rPr>
          <w:rFonts w:hint="eastAsia" w:ascii="宋体" w:hAnsi="宋体"/>
          <w:color w:val="000000"/>
          <w:sz w:val="24"/>
        </w:rPr>
      </w:pPr>
      <w:r>
        <w:rPr>
          <w:rFonts w:hint="eastAsia" w:ascii="宋体" w:hAnsi="宋体"/>
          <w:color w:val="000000"/>
          <w:sz w:val="24"/>
        </w:rPr>
        <w:t>六、不与其他供应商串通采取围标、陪标等商业欺诈手段谋取成交，积极维护国家利益、社会公共利益和采购单位的合法权益。</w:t>
      </w:r>
    </w:p>
    <w:p>
      <w:pPr>
        <w:spacing w:line="440" w:lineRule="exact"/>
        <w:ind w:firstLine="635"/>
        <w:rPr>
          <w:rFonts w:hint="eastAsia" w:ascii="宋体" w:hAnsi="宋体"/>
          <w:color w:val="000000"/>
          <w:sz w:val="24"/>
        </w:rPr>
      </w:pPr>
      <w:r>
        <w:rPr>
          <w:rFonts w:hint="eastAsia" w:ascii="宋体" w:hAnsi="宋体"/>
          <w:color w:val="000000"/>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hint="eastAsia" w:ascii="宋体" w:hAnsi="宋体" w:eastAsia="宋体"/>
          <w:color w:val="000000"/>
          <w:sz w:val="24"/>
          <w:lang w:val="en-US" w:eastAsia="zh-CN"/>
        </w:rPr>
      </w:pPr>
      <w:r>
        <w:rPr>
          <w:rFonts w:hint="eastAsia" w:ascii="宋体" w:hAnsi="宋体"/>
          <w:color w:val="000000"/>
          <w:sz w:val="24"/>
        </w:rPr>
        <w:t>八、自觉接受并积极配合财政部门和纪检监察机关依法实施的监督检查，如实反映情况，及时提供有关证明材料。</w:t>
      </w:r>
    </w:p>
    <w:p>
      <w:pPr>
        <w:spacing w:after="156" w:afterLines="50" w:line="320" w:lineRule="exact"/>
        <w:rPr>
          <w:rFonts w:hint="eastAsia" w:ascii="宋体" w:hAnsi="宋体"/>
          <w:color w:val="000000"/>
          <w:sz w:val="24"/>
        </w:rPr>
      </w:pPr>
    </w:p>
    <w:p>
      <w:pPr>
        <w:spacing w:after="156" w:afterLines="50" w:line="320" w:lineRule="exact"/>
        <w:rPr>
          <w:rFonts w:hint="eastAsia" w:ascii="宋体" w:hAnsi="宋体" w:cs="Arial"/>
          <w:color w:val="000000"/>
          <w:sz w:val="24"/>
          <w:u w:val="single"/>
        </w:rPr>
      </w:pPr>
      <w:r>
        <w:rPr>
          <w:rFonts w:hint="eastAsia" w:ascii="宋体" w:hAnsi="宋体" w:cs="Arial"/>
          <w:color w:val="000000"/>
          <w:sz w:val="24"/>
        </w:rPr>
        <w:t>供应商名称（并加盖公章）：</w:t>
      </w:r>
      <w:r>
        <w:rPr>
          <w:rFonts w:hint="eastAsia" w:ascii="宋体" w:hAnsi="宋体" w:cs="Arial"/>
          <w:color w:val="000000"/>
          <w:sz w:val="24"/>
          <w:u w:val="single"/>
        </w:rPr>
        <w:t xml:space="preserve">                             </w:t>
      </w:r>
    </w:p>
    <w:p>
      <w:pPr>
        <w:pStyle w:val="6"/>
        <w:spacing w:before="60" w:after="156" w:afterLines="50" w:line="320" w:lineRule="exact"/>
        <w:ind w:firstLine="0" w:firstLineChars="0"/>
        <w:rPr>
          <w:rFonts w:hint="eastAsia" w:cs="宋体" w:asciiTheme="minorEastAsia" w:hAnsiTheme="minorEastAsia"/>
          <w:szCs w:val="21"/>
          <w:u w:val="single"/>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pStyle w:val="6"/>
        <w:spacing w:before="60" w:after="156" w:afterLines="50" w:line="320" w:lineRule="exact"/>
        <w:ind w:firstLine="0" w:firstLineChars="0"/>
        <w:rPr>
          <w:rFonts w:hint="eastAsia" w:ascii="宋体" w:hAnsi="宋体" w:cs="Arial"/>
          <w:color w:val="000000"/>
          <w:szCs w:val="24"/>
        </w:rPr>
      </w:pPr>
      <w:r>
        <w:rPr>
          <w:rFonts w:hint="eastAsia" w:ascii="宋体" w:hAnsi="宋体" w:cs="Arial"/>
          <w:color w:val="000000"/>
          <w:szCs w:val="24"/>
        </w:rPr>
        <w:t>签署日期：</w:t>
      </w:r>
      <w:r>
        <w:rPr>
          <w:rFonts w:hint="eastAsia" w:ascii="宋体" w:hAnsi="宋体" w:cs="Arial"/>
          <w:color w:val="000000"/>
          <w:szCs w:val="24"/>
          <w:u w:val="single"/>
        </w:rPr>
        <w:t xml:space="preserve">          </w:t>
      </w:r>
      <w:r>
        <w:rPr>
          <w:rFonts w:hint="eastAsia" w:ascii="宋体" w:hAnsi="宋体" w:cs="Arial"/>
          <w:color w:val="000000"/>
          <w:szCs w:val="24"/>
        </w:rPr>
        <w:t>年</w:t>
      </w:r>
      <w:r>
        <w:rPr>
          <w:rFonts w:hint="eastAsia" w:ascii="宋体" w:hAnsi="宋体" w:cs="Arial"/>
          <w:color w:val="000000"/>
          <w:szCs w:val="24"/>
          <w:u w:val="single"/>
        </w:rPr>
        <w:t xml:space="preserve">        </w:t>
      </w:r>
      <w:r>
        <w:rPr>
          <w:rFonts w:hint="eastAsia" w:ascii="宋体" w:hAnsi="宋体" w:cs="Arial"/>
          <w:color w:val="000000"/>
          <w:szCs w:val="24"/>
        </w:rPr>
        <w:t>月</w:t>
      </w:r>
      <w:r>
        <w:rPr>
          <w:rFonts w:hint="eastAsia" w:ascii="宋体" w:hAnsi="宋体" w:cs="Arial"/>
          <w:color w:val="000000"/>
          <w:szCs w:val="24"/>
          <w:u w:val="single"/>
        </w:rPr>
        <w:t xml:space="preserve">        </w:t>
      </w:r>
      <w:r>
        <w:rPr>
          <w:rFonts w:hint="eastAsia" w:ascii="宋体" w:hAnsi="宋体" w:cs="Arial"/>
          <w:color w:val="000000"/>
          <w:szCs w:val="24"/>
        </w:rPr>
        <w:t>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谈判保证金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ind w:firstLine="3132" w:firstLineChars="1300"/>
        <w:jc w:val="both"/>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w:t>
      </w:r>
      <w:r>
        <w:rPr>
          <w:rFonts w:hint="eastAsia" w:ascii="宋体" w:hAnsi="宋体"/>
          <w:b/>
          <w:bCs/>
          <w:color w:val="000000"/>
          <w:sz w:val="24"/>
          <w:szCs w:val="24"/>
          <w:lang w:val="en-US" w:eastAsia="zh-CN"/>
        </w:rPr>
        <w:t xml:space="preserve"> </w:t>
      </w:r>
      <w:r>
        <w:rPr>
          <w:rFonts w:hint="eastAsia" w:ascii="宋体" w:hAnsi="宋体"/>
          <w:b/>
          <w:bCs/>
          <w:color w:val="000000"/>
          <w:sz w:val="24"/>
          <w:szCs w:val="24"/>
        </w:rPr>
        <w:t xml:space="preserve">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ascii="宋体" w:hAnsi="宋体"/>
          <w:b/>
          <w:bCs/>
          <w:color w:val="000000"/>
          <w:sz w:val="24"/>
          <w:szCs w:val="24"/>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436"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353"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686"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7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hAnsi="宋体" w:eastAsia="宋体"/>
          <w:b/>
          <w:snapToGrid w:val="0"/>
          <w:kern w:val="0"/>
          <w:sz w:val="36"/>
          <w:szCs w:val="36"/>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ascii="宋体" w:hAnsi="宋体"/>
          <w:b/>
          <w:bCs/>
          <w:color w:val="000000"/>
          <w:sz w:val="36"/>
          <w:szCs w:val="36"/>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cs="宋体" w:asciiTheme="minorEastAsia" w:hAnsiTheme="minorEastAsia"/>
          <w:szCs w:val="21"/>
          <w:lang w:val="zh-CN"/>
        </w:rPr>
        <w:t>供应商名称</w:t>
      </w:r>
      <w:r>
        <w:rPr>
          <w:rFonts w:hint="eastAsia" w:ascii="宋体" w:hAnsi="宋体" w:cs="Arial"/>
          <w:color w:val="000000"/>
          <w:kern w:val="0"/>
          <w:szCs w:val="21"/>
        </w:rPr>
        <w:t>（盖章）：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w:t>
      </w:r>
      <w:r>
        <w:rPr>
          <w:rFonts w:hint="eastAsia" w:cs="宋体" w:asciiTheme="minorEastAsia" w:hAnsiTheme="minorEastAsia"/>
          <w:szCs w:val="21"/>
          <w:lang w:val="zh-CN"/>
        </w:rPr>
        <w:t>供应商名称</w:t>
      </w:r>
      <w:r>
        <w:rPr>
          <w:rFonts w:hint="eastAsia" w:ascii="宋体" w:hAnsi="宋体"/>
          <w:szCs w:val="21"/>
        </w:rPr>
        <w:t>（盖章）：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both"/>
        <w:rPr>
          <w:rFonts w:ascii="宋体" w:hAnsi="宋体"/>
          <w:b/>
          <w:bCs/>
          <w:color w:val="000000"/>
          <w:sz w:val="36"/>
          <w:szCs w:val="36"/>
        </w:rPr>
      </w:pPr>
    </w:p>
    <w:p/>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8Vk70BAABiAwAADgAAAGRycy9lMm9Eb2MueG1srVNLbtswEN0H6B0I&#10;7mPJAlI4gumgQZCiQNEGSHIAmiItAvxhSFvyBdobdNVN9z2Xz9EhbTlFswu6oWY4wzfz3oyWN6M1&#10;ZCchau8Ync9qSqQTvtNuw+jz0/3lgpKYuOu48U4yupeR3qzeXSyH0MrG9950EgiCuNgOgdE+pdBW&#10;VRS9tDzOfJAOg8qD5Qld2FQd8AHRramaun5fDR66AF7IGPH27hikq4KvlBTpq1JRJmIYxd5SOaGc&#10;63xWqyVvN8BDr8WpDf6GLizXDoueoe544mQL+hWU1QJ89CrNhLeVV0oLWTggm3n9D5vHngdZuKA4&#10;MZxliv8PVnzZPQDRHaMNJY5bHNHhx/fDz9+HX99Ik+UZQmwx6zFgXhpv/Yhjnu4jXmbWowKbv8iH&#10;YByF3p/FlWMiIj9aNItFjSGBsclB/OrleYCYPkpvSTYYBZxeEZXvPsd0TJ1ScjXn77UxZYLGkYHR&#10;66vmqjw4RxDcuJwryy6cYDKlY+vZSuN6PPFc+26PNAfcB0YdLiwl5pNDufPqTAZMxnoytgH0pseO&#10;56V6DB+2CXsrLecKR1ikmh0cZCF9Wrq8KX/7Jevl11j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0TxWTvQEAAGIDAAAOAAAAAAAAAAEAIAAAAB4BAABkcnMvZTJvRG9jLnhtbFBLBQYAAAAA&#10;BgAGAFkBAABN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ECC4E6"/>
    <w:multiLevelType w:val="singleLevel"/>
    <w:tmpl w:val="EDECC4E6"/>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64193F"/>
    <w:multiLevelType w:val="multilevel"/>
    <w:tmpl w:val="0064193F"/>
    <w:lvl w:ilvl="0" w:tentative="0">
      <w:start w:val="1"/>
      <w:numFmt w:val="decimal"/>
      <w:lvlText w:val="%1、"/>
      <w:lvlJc w:val="left"/>
      <w:pPr>
        <w:tabs>
          <w:tab w:val="left" w:pos="773"/>
        </w:tabs>
        <w:ind w:left="773" w:hanging="36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4">
    <w:nsid w:val="020C355C"/>
    <w:multiLevelType w:val="multilevel"/>
    <w:tmpl w:val="020C355C"/>
    <w:lvl w:ilvl="0" w:tentative="0">
      <w:start w:val="1"/>
      <w:numFmt w:val="decimal"/>
      <w:lvlText w:val="%1、"/>
      <w:lvlJc w:val="left"/>
      <w:pPr>
        <w:tabs>
          <w:tab w:val="left" w:pos="773"/>
        </w:tabs>
        <w:ind w:left="773" w:hanging="36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5">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9F817E8"/>
    <w:multiLevelType w:val="singleLevel"/>
    <w:tmpl w:val="59F817E8"/>
    <w:lvl w:ilvl="0" w:tentative="0">
      <w:start w:val="1"/>
      <w:numFmt w:val="chineseCounting"/>
      <w:pStyle w:val="53"/>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5"/>
  </w:num>
  <w:num w:numId="4">
    <w:abstractNumId w:val="0"/>
  </w:num>
  <w:num w:numId="5">
    <w:abstractNumId w:val="4"/>
  </w:num>
  <w:num w:numId="6">
    <w:abstractNumId w:val="3"/>
  </w:num>
  <w:num w:numId="7">
    <w:abstractNumId w:val="12"/>
  </w:num>
  <w:num w:numId="8">
    <w:abstractNumId w:val="16"/>
  </w:num>
  <w:num w:numId="9">
    <w:abstractNumId w:val="10"/>
  </w:num>
  <w:num w:numId="10">
    <w:abstractNumId w:val="5"/>
  </w:num>
  <w:num w:numId="11">
    <w:abstractNumId w:val="11"/>
  </w:num>
  <w:num w:numId="12">
    <w:abstractNumId w:val="13"/>
  </w:num>
  <w:num w:numId="13">
    <w:abstractNumId w:val="19"/>
  </w:num>
  <w:num w:numId="14">
    <w:abstractNumId w:val="9"/>
  </w:num>
  <w:num w:numId="15">
    <w:abstractNumId w:val="6"/>
  </w:num>
  <w:num w:numId="16">
    <w:abstractNumId w:val="17"/>
  </w:num>
  <w:num w:numId="17">
    <w:abstractNumId w:val="14"/>
  </w:num>
  <w:num w:numId="18">
    <w:abstractNumId w:val="8"/>
  </w:num>
  <w:num w:numId="19">
    <w:abstractNumId w:val="18"/>
  </w:num>
  <w:num w:numId="20">
    <w:abstractNumId w:val="2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269205E"/>
    <w:rsid w:val="04A6236A"/>
    <w:rsid w:val="053F5432"/>
    <w:rsid w:val="064E7C45"/>
    <w:rsid w:val="068A4CBA"/>
    <w:rsid w:val="0693376B"/>
    <w:rsid w:val="06A11315"/>
    <w:rsid w:val="09120F98"/>
    <w:rsid w:val="0A0A4C71"/>
    <w:rsid w:val="0A7641DC"/>
    <w:rsid w:val="0AED524D"/>
    <w:rsid w:val="0B391354"/>
    <w:rsid w:val="0B873248"/>
    <w:rsid w:val="0CAE7D79"/>
    <w:rsid w:val="0F492F98"/>
    <w:rsid w:val="100B4F00"/>
    <w:rsid w:val="10EA44E2"/>
    <w:rsid w:val="12123452"/>
    <w:rsid w:val="14214638"/>
    <w:rsid w:val="149819C8"/>
    <w:rsid w:val="14D058A3"/>
    <w:rsid w:val="14FB2378"/>
    <w:rsid w:val="15EE44D7"/>
    <w:rsid w:val="17B078B6"/>
    <w:rsid w:val="18335D5B"/>
    <w:rsid w:val="191352ED"/>
    <w:rsid w:val="197B011F"/>
    <w:rsid w:val="1BC27E34"/>
    <w:rsid w:val="1C317F37"/>
    <w:rsid w:val="1C527EEE"/>
    <w:rsid w:val="1D90357B"/>
    <w:rsid w:val="1EB2604E"/>
    <w:rsid w:val="1F8F32EB"/>
    <w:rsid w:val="1FF345DD"/>
    <w:rsid w:val="204C3CC9"/>
    <w:rsid w:val="20717C09"/>
    <w:rsid w:val="21456116"/>
    <w:rsid w:val="2188285D"/>
    <w:rsid w:val="21A619E5"/>
    <w:rsid w:val="21DF17AC"/>
    <w:rsid w:val="22B643D4"/>
    <w:rsid w:val="24326801"/>
    <w:rsid w:val="25720679"/>
    <w:rsid w:val="264B797C"/>
    <w:rsid w:val="27B5253B"/>
    <w:rsid w:val="27B749C9"/>
    <w:rsid w:val="2C2E4C48"/>
    <w:rsid w:val="2CD728C3"/>
    <w:rsid w:val="2D5F028F"/>
    <w:rsid w:val="2F45482D"/>
    <w:rsid w:val="2F477084"/>
    <w:rsid w:val="305F0D15"/>
    <w:rsid w:val="307D673F"/>
    <w:rsid w:val="32B20743"/>
    <w:rsid w:val="32E31462"/>
    <w:rsid w:val="342D2C33"/>
    <w:rsid w:val="35306958"/>
    <w:rsid w:val="35E22492"/>
    <w:rsid w:val="37C67E6E"/>
    <w:rsid w:val="391E6950"/>
    <w:rsid w:val="399E4FEC"/>
    <w:rsid w:val="3A1A525E"/>
    <w:rsid w:val="3A9F130E"/>
    <w:rsid w:val="3ABB5E50"/>
    <w:rsid w:val="3B380893"/>
    <w:rsid w:val="3BEB2926"/>
    <w:rsid w:val="3D96637E"/>
    <w:rsid w:val="40CB4D95"/>
    <w:rsid w:val="42F23437"/>
    <w:rsid w:val="447220A2"/>
    <w:rsid w:val="44EA4606"/>
    <w:rsid w:val="46366161"/>
    <w:rsid w:val="467D2F1A"/>
    <w:rsid w:val="46CE1703"/>
    <w:rsid w:val="46E35449"/>
    <w:rsid w:val="473960E8"/>
    <w:rsid w:val="485128BA"/>
    <w:rsid w:val="49574371"/>
    <w:rsid w:val="499827B9"/>
    <w:rsid w:val="4B424417"/>
    <w:rsid w:val="4B8F1B82"/>
    <w:rsid w:val="4D005CCE"/>
    <w:rsid w:val="4DE45808"/>
    <w:rsid w:val="4E9448CD"/>
    <w:rsid w:val="505F0174"/>
    <w:rsid w:val="50A050A3"/>
    <w:rsid w:val="50C95DD7"/>
    <w:rsid w:val="51352836"/>
    <w:rsid w:val="544C0545"/>
    <w:rsid w:val="55103874"/>
    <w:rsid w:val="55684A64"/>
    <w:rsid w:val="58A31F4C"/>
    <w:rsid w:val="58C632AF"/>
    <w:rsid w:val="5A060E0B"/>
    <w:rsid w:val="5A56186E"/>
    <w:rsid w:val="5C1717D9"/>
    <w:rsid w:val="5CB139A0"/>
    <w:rsid w:val="5CD938B8"/>
    <w:rsid w:val="5D0B04E8"/>
    <w:rsid w:val="5D4D770C"/>
    <w:rsid w:val="5DB52180"/>
    <w:rsid w:val="5E8E5AC1"/>
    <w:rsid w:val="5F4A434F"/>
    <w:rsid w:val="614E3A65"/>
    <w:rsid w:val="61BC4DC2"/>
    <w:rsid w:val="634675E2"/>
    <w:rsid w:val="63F4509F"/>
    <w:rsid w:val="64FE6613"/>
    <w:rsid w:val="66832BD3"/>
    <w:rsid w:val="67341FB4"/>
    <w:rsid w:val="69FB4D8B"/>
    <w:rsid w:val="6C1E4516"/>
    <w:rsid w:val="6D32159C"/>
    <w:rsid w:val="6D351CF7"/>
    <w:rsid w:val="6EB746A7"/>
    <w:rsid w:val="704D75D1"/>
    <w:rsid w:val="7072440C"/>
    <w:rsid w:val="7092622D"/>
    <w:rsid w:val="71417D97"/>
    <w:rsid w:val="71AE365D"/>
    <w:rsid w:val="7354730E"/>
    <w:rsid w:val="755E1E93"/>
    <w:rsid w:val="75AB4839"/>
    <w:rsid w:val="767C5E46"/>
    <w:rsid w:val="76B625A7"/>
    <w:rsid w:val="77CE0E86"/>
    <w:rsid w:val="787D7581"/>
    <w:rsid w:val="78AF68A0"/>
    <w:rsid w:val="79C72003"/>
    <w:rsid w:val="7ADB34AE"/>
    <w:rsid w:val="7C755954"/>
    <w:rsid w:val="7E4C7A10"/>
    <w:rsid w:val="7E583278"/>
    <w:rsid w:val="7EB52D4A"/>
    <w:rsid w:val="7F0A574B"/>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p0"/>
    <w:basedOn w:val="1"/>
    <w:qFormat/>
    <w:uiPriority w:val="0"/>
    <w:pPr>
      <w:widowControl/>
      <w:spacing w:beforeAutospacing="1" w:afterAutospacing="1"/>
      <w:jc w:val="left"/>
    </w:pPr>
    <w:rPr>
      <w:rFonts w:hint="eastAsia"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8</TotalTime>
  <ScaleCrop>false</ScaleCrop>
  <LinksUpToDate>false</LinksUpToDate>
  <CharactersWithSpaces>34056</CharactersWithSpaces>
  <Application>WPS Office_11.1.0.8931_F1E327BC-269C-435d-A152-05C5408002CA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智远工程管理有限公司:高波</cp:lastModifiedBy>
  <cp:lastPrinted>2019-07-16T02:18:00Z</cp:lastPrinted>
  <dcterms:modified xsi:type="dcterms:W3CDTF">2019-07-29T05:00:04Z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2052-11.1.0.8931</vt:lpwstr>
  </property>
</Properties>
</file>