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禹州市钧台办事处综治中心装修改造工程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评 标 公 示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hd w:val="clear" w:color="auto" w:fill="FFFFFF"/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项目名称：禹州市钧台办事处综治中心装修改造工程</w:t>
      </w:r>
    </w:p>
    <w:p>
      <w:pPr>
        <w:shd w:val="clear" w:color="auto" w:fill="FFFFFF"/>
        <w:spacing w:line="312" w:lineRule="auto"/>
        <w:ind w:firstLine="480" w:firstLineChars="200"/>
        <w:jc w:val="left"/>
        <w:rPr>
          <w:rFonts w:hAnsi="宋体"/>
          <w:bCs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项目编号：JSGC-FJ-201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125</w:t>
      </w:r>
    </w:p>
    <w:p>
      <w:pPr>
        <w:shd w:val="clear" w:color="auto" w:fill="FFFFFF"/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招标控制价：</w:t>
      </w:r>
      <w:r>
        <w:rPr>
          <w:rFonts w:hint="eastAsia" w:asciiTheme="minorEastAsia" w:hAnsiTheme="minorEastAsia"/>
          <w:bCs/>
          <w:sz w:val="24"/>
          <w:szCs w:val="24"/>
        </w:rPr>
        <w:t>1136702.52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计划工期：30日历天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评标办法：综合计分法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工程招标采用公开招标方式进行，按照法定公开招标程序和要求，2019年7月5日至2019年7月26日8时30分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4 </w:t>
      </w:r>
      <w:r>
        <w:rPr>
          <w:rFonts w:hint="eastAsia" w:ascii="宋体" w:hAnsi="宋体" w:eastAsia="宋体" w:cs="宋体"/>
          <w:sz w:val="24"/>
          <w:szCs w:val="24"/>
        </w:rPr>
        <w:t>家。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（三）项目开标数据表</w:t>
      </w:r>
    </w:p>
    <w:tbl>
      <w:tblPr>
        <w:tblStyle w:val="7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25"/>
        <w:gridCol w:w="1073"/>
        <w:gridCol w:w="3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11"/>
                <w:sz w:val="24"/>
                <w:szCs w:val="24"/>
              </w:rPr>
              <w:t>禹州市钧台街道办事处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河南省科信建设咨询有限公司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312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禹州市钧台办事处综治中心装修改造工程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2019年7月26日8时 30分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2019年7月26日 10 时 15分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禹州市公共资源交易中心第一评标室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二、开标记录</w:t>
      </w:r>
    </w:p>
    <w:tbl>
      <w:tblPr>
        <w:tblStyle w:val="7"/>
        <w:tblW w:w="842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530"/>
        <w:gridCol w:w="840"/>
        <w:gridCol w:w="720"/>
        <w:gridCol w:w="705"/>
        <w:gridCol w:w="26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投标单位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投标报价（元）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工期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质量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密封情况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河南皇瑞建筑工程有限公司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1124233.95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 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河南省天越建筑工程有限公司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1125441.41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王继锋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河南盈凯建筑工程有限公司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1128026.73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李小飞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许昌通畅建筑工程有限公司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1132899.18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招标控制价:1136702.52元     目标工期:30日历天    </w:t>
            </w:r>
          </w:p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质量要求:合格                 权重系数：0.3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06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  <w:p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</w:t>
            </w:r>
          </w:p>
        </w:tc>
      </w:tr>
    </w:tbl>
    <w:p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（一）清标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河南盈凯建筑工程有限公司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未通过资格评审的投标人名称及原因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许昌通畅建筑工程有限公司  清单报价超12%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河南省天越建筑工程有限公司  清单报价超12%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（二）初步评审</w:t>
      </w:r>
    </w:p>
    <w:tbl>
      <w:tblPr>
        <w:tblStyle w:val="7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1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153" w:type="dxa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河南盈凯建筑工程有限公司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153" w:type="dxa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153" w:type="dxa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河南皇瑞建筑工程有限公司 审计报告注册会计师执业与会计事务所不符</w:t>
            </w:r>
          </w:p>
        </w:tc>
      </w:tr>
    </w:tbl>
    <w:p>
      <w:pPr>
        <w:widowControl/>
        <w:adjustRightInd w:val="0"/>
        <w:spacing w:line="500" w:lineRule="exact"/>
        <w:ind w:firstLine="542" w:firstLineChars="200"/>
        <w:jc w:val="left"/>
        <w:rPr>
          <w:rFonts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根据招标文件的规定，评标委员会将经评审的投标人按综合得分由高到低排序如下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：</w:t>
      </w:r>
    </w:p>
    <w:p>
      <w:pPr>
        <w:widowControl/>
        <w:adjustRightInd w:val="0"/>
        <w:spacing w:line="50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sz w:val="20"/>
          <w:szCs w:val="20"/>
        </w:rPr>
        <w:t>河南盈凯建筑工程有限公司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widowControl/>
        <w:adjustRightInd w:val="0"/>
        <w:spacing w:line="50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第二中标候选人：无</w:t>
      </w:r>
    </w:p>
    <w:p>
      <w:pPr>
        <w:widowControl/>
        <w:adjustRightInd w:val="0"/>
        <w:spacing w:line="500" w:lineRule="exact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第三中标候选人：无</w:t>
      </w:r>
    </w:p>
    <w:p>
      <w:pPr>
        <w:widowControl/>
        <w:shd w:val="clear" w:color="auto" w:fill="FFFFFF"/>
        <w:spacing w:line="330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六、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推荐的中标候选人详细评审得分</w:t>
      </w:r>
    </w:p>
    <w:tbl>
      <w:tblPr>
        <w:tblStyle w:val="7"/>
        <w:tblW w:w="917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142"/>
        <w:gridCol w:w="396"/>
        <w:gridCol w:w="3714"/>
        <w:gridCol w:w="851"/>
        <w:gridCol w:w="992"/>
        <w:gridCol w:w="851"/>
        <w:gridCol w:w="850"/>
        <w:gridCol w:w="99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6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45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pacing w:line="500" w:lineRule="exact"/>
              <w:ind w:firstLine="40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河南盈凯建筑工程有限公司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4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 内容完整性和编制水平0-1分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 施工方案和技术措施1-2分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 质量管理体系与措施1-2分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 安全管理体系与措施1-2分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 环境保护管理体系与措施1-2分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 工程进度计划与措施0-1分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 拟投入资源配备计划1-2分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 施工进度表或施工网络图0-1分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 施工总平面布置图0-1分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  企业具备信息化管理平台，能够使工程管理者对现场实时监控和数据处理1-2分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4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4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技术标最终得分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 分部分项工程项目综合单价评审得分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 措施项目评审得分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4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4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7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1.项目班子配备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2.企业综合信用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2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3.项目经理业绩及信用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2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4.服务承诺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4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4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综合（信用）标最终得分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74.3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七、推荐的中标候选人情况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（一）推荐的中标候选人名单：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第一中标候选人：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河南盈凯建筑工程有限公司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投标报价：1128026.73元       大写：壹佰壹拾贰万捌仟零贰拾陆元柒角叁分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工期：30日历天        质量标准：合格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sz w:val="20"/>
          <w:szCs w:val="20"/>
        </w:rPr>
        <w:t>李小飞</w:t>
      </w:r>
      <w:r>
        <w:rPr>
          <w:rFonts w:hint="eastAsia" w:asciiTheme="minorEastAsia" w:hAnsiTheme="minorEastAsia"/>
          <w:sz w:val="24"/>
          <w:szCs w:val="24"/>
        </w:rPr>
        <w:t xml:space="preserve">            证书名称、编号：豫241171715073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报的项目负责人业绩名称：无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1.商城县长竹园乡集贸市场建设提升项目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2.西平县五沟营镇敬老院改扩建工程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八、澄清、说明、补正事项纪要： 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    无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九、公示期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2019年7月29号-2019年8月2号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十、联系方式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招标人：禹州市钧台街道办事处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联系人：朱先生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>13733718879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代理机构：河南省科信建设咨询有限公司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联系人：刘先生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联系电话：18838111785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20D39"/>
    <w:rsid w:val="00026F00"/>
    <w:rsid w:val="00032FE6"/>
    <w:rsid w:val="00036DAA"/>
    <w:rsid w:val="0004416B"/>
    <w:rsid w:val="00066296"/>
    <w:rsid w:val="000965E4"/>
    <w:rsid w:val="000D060B"/>
    <w:rsid w:val="001053FA"/>
    <w:rsid w:val="001127C2"/>
    <w:rsid w:val="00112DCA"/>
    <w:rsid w:val="00125CC9"/>
    <w:rsid w:val="001853C7"/>
    <w:rsid w:val="001A2E51"/>
    <w:rsid w:val="001E3304"/>
    <w:rsid w:val="001E6BE5"/>
    <w:rsid w:val="001F2587"/>
    <w:rsid w:val="00212FD3"/>
    <w:rsid w:val="002156D4"/>
    <w:rsid w:val="0026428F"/>
    <w:rsid w:val="00273B2D"/>
    <w:rsid w:val="002B5F44"/>
    <w:rsid w:val="002B6338"/>
    <w:rsid w:val="002C6738"/>
    <w:rsid w:val="002F7A54"/>
    <w:rsid w:val="00331455"/>
    <w:rsid w:val="00332012"/>
    <w:rsid w:val="00362550"/>
    <w:rsid w:val="00364A7C"/>
    <w:rsid w:val="003809EF"/>
    <w:rsid w:val="00381EA9"/>
    <w:rsid w:val="003902C2"/>
    <w:rsid w:val="003942D1"/>
    <w:rsid w:val="003D6423"/>
    <w:rsid w:val="003E3E29"/>
    <w:rsid w:val="003E7856"/>
    <w:rsid w:val="004130F0"/>
    <w:rsid w:val="004160CF"/>
    <w:rsid w:val="00431311"/>
    <w:rsid w:val="00433C56"/>
    <w:rsid w:val="00474034"/>
    <w:rsid w:val="004A0CED"/>
    <w:rsid w:val="004A33BD"/>
    <w:rsid w:val="004A6F49"/>
    <w:rsid w:val="004B5AA7"/>
    <w:rsid w:val="004D7325"/>
    <w:rsid w:val="004E112D"/>
    <w:rsid w:val="00505182"/>
    <w:rsid w:val="00505544"/>
    <w:rsid w:val="0056414A"/>
    <w:rsid w:val="005753F7"/>
    <w:rsid w:val="005B2569"/>
    <w:rsid w:val="005C7DD3"/>
    <w:rsid w:val="005D40A2"/>
    <w:rsid w:val="005F1739"/>
    <w:rsid w:val="006026FD"/>
    <w:rsid w:val="00655269"/>
    <w:rsid w:val="00676188"/>
    <w:rsid w:val="00692753"/>
    <w:rsid w:val="00697AB6"/>
    <w:rsid w:val="006C4551"/>
    <w:rsid w:val="006E34A1"/>
    <w:rsid w:val="006F7940"/>
    <w:rsid w:val="00710903"/>
    <w:rsid w:val="00714D85"/>
    <w:rsid w:val="00724945"/>
    <w:rsid w:val="00753B51"/>
    <w:rsid w:val="00765CF2"/>
    <w:rsid w:val="007739BD"/>
    <w:rsid w:val="00786E8D"/>
    <w:rsid w:val="0079537E"/>
    <w:rsid w:val="007A1224"/>
    <w:rsid w:val="007C1ADD"/>
    <w:rsid w:val="007E40D5"/>
    <w:rsid w:val="008043EE"/>
    <w:rsid w:val="008143A2"/>
    <w:rsid w:val="008166BF"/>
    <w:rsid w:val="00847673"/>
    <w:rsid w:val="0087528F"/>
    <w:rsid w:val="008A01BC"/>
    <w:rsid w:val="008A1AE8"/>
    <w:rsid w:val="008A4CE6"/>
    <w:rsid w:val="008D117B"/>
    <w:rsid w:val="008D5CE1"/>
    <w:rsid w:val="008F6AC3"/>
    <w:rsid w:val="00903801"/>
    <w:rsid w:val="009076D9"/>
    <w:rsid w:val="009102EF"/>
    <w:rsid w:val="00910EE2"/>
    <w:rsid w:val="00933C94"/>
    <w:rsid w:val="009677A2"/>
    <w:rsid w:val="009871A3"/>
    <w:rsid w:val="00993500"/>
    <w:rsid w:val="009A11D9"/>
    <w:rsid w:val="009A18B8"/>
    <w:rsid w:val="00A1080C"/>
    <w:rsid w:val="00A10D14"/>
    <w:rsid w:val="00A1609D"/>
    <w:rsid w:val="00A53A76"/>
    <w:rsid w:val="00A6213B"/>
    <w:rsid w:val="00A70DFD"/>
    <w:rsid w:val="00A819AB"/>
    <w:rsid w:val="00A82916"/>
    <w:rsid w:val="00A87568"/>
    <w:rsid w:val="00AA6D78"/>
    <w:rsid w:val="00AC234A"/>
    <w:rsid w:val="00AD0A59"/>
    <w:rsid w:val="00AF4925"/>
    <w:rsid w:val="00B14453"/>
    <w:rsid w:val="00B76227"/>
    <w:rsid w:val="00B81D24"/>
    <w:rsid w:val="00BB106E"/>
    <w:rsid w:val="00BB71F4"/>
    <w:rsid w:val="00BD0D31"/>
    <w:rsid w:val="00BE7666"/>
    <w:rsid w:val="00C13231"/>
    <w:rsid w:val="00C31837"/>
    <w:rsid w:val="00C445F4"/>
    <w:rsid w:val="00C80BC3"/>
    <w:rsid w:val="00C825F5"/>
    <w:rsid w:val="00C94DEB"/>
    <w:rsid w:val="00D06202"/>
    <w:rsid w:val="00D43CD1"/>
    <w:rsid w:val="00D6255C"/>
    <w:rsid w:val="00D67A00"/>
    <w:rsid w:val="00D7461D"/>
    <w:rsid w:val="00DF4C96"/>
    <w:rsid w:val="00E10149"/>
    <w:rsid w:val="00E13CA8"/>
    <w:rsid w:val="00E14798"/>
    <w:rsid w:val="00E15283"/>
    <w:rsid w:val="00E7475D"/>
    <w:rsid w:val="00EE3AAE"/>
    <w:rsid w:val="00EF10CB"/>
    <w:rsid w:val="00F01A67"/>
    <w:rsid w:val="00F16708"/>
    <w:rsid w:val="00F27D1D"/>
    <w:rsid w:val="00F33C45"/>
    <w:rsid w:val="00F55A22"/>
    <w:rsid w:val="00F6089B"/>
    <w:rsid w:val="00F66EA8"/>
    <w:rsid w:val="00F70EE8"/>
    <w:rsid w:val="00F826E4"/>
    <w:rsid w:val="00F91666"/>
    <w:rsid w:val="00FA78E9"/>
    <w:rsid w:val="00FB5BC6"/>
    <w:rsid w:val="00FE2A6C"/>
    <w:rsid w:val="01136160"/>
    <w:rsid w:val="02F529CD"/>
    <w:rsid w:val="03B15EFF"/>
    <w:rsid w:val="07FD6D7B"/>
    <w:rsid w:val="08014B15"/>
    <w:rsid w:val="0E7F6ADD"/>
    <w:rsid w:val="12C8384D"/>
    <w:rsid w:val="19C36615"/>
    <w:rsid w:val="1E900DBF"/>
    <w:rsid w:val="20DA5484"/>
    <w:rsid w:val="2E425DA9"/>
    <w:rsid w:val="30C33952"/>
    <w:rsid w:val="37BA419D"/>
    <w:rsid w:val="3CD716EA"/>
    <w:rsid w:val="3DF50EE1"/>
    <w:rsid w:val="3FC62471"/>
    <w:rsid w:val="48A5195C"/>
    <w:rsid w:val="4A094FB0"/>
    <w:rsid w:val="4F552B6D"/>
    <w:rsid w:val="53982335"/>
    <w:rsid w:val="549818E8"/>
    <w:rsid w:val="621D1598"/>
    <w:rsid w:val="64E34F0B"/>
    <w:rsid w:val="650A0E07"/>
    <w:rsid w:val="684C7301"/>
    <w:rsid w:val="68921F0B"/>
    <w:rsid w:val="76A43603"/>
    <w:rsid w:val="7A6025EF"/>
    <w:rsid w:val="7F487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2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down1"/>
    <w:basedOn w:val="9"/>
    <w:qFormat/>
    <w:uiPriority w:val="0"/>
    <w:rPr>
      <w:shd w:val="clear" w:color="auto" w:fill="DAEEF9"/>
    </w:rPr>
  </w:style>
  <w:style w:type="character" w:customStyle="1" w:styleId="14">
    <w:name w:val="15"/>
    <w:basedOn w:val="9"/>
    <w:qFormat/>
    <w:uiPriority w:val="0"/>
  </w:style>
  <w:style w:type="character" w:customStyle="1" w:styleId="15">
    <w:name w:val="tit"/>
    <w:basedOn w:val="9"/>
    <w:qFormat/>
    <w:uiPriority w:val="0"/>
  </w:style>
  <w:style w:type="character" w:customStyle="1" w:styleId="16">
    <w:name w:val="sl"/>
    <w:basedOn w:val="9"/>
    <w:qFormat/>
    <w:uiPriority w:val="0"/>
  </w:style>
  <w:style w:type="character" w:customStyle="1" w:styleId="17">
    <w:name w:val="lsr"/>
    <w:basedOn w:val="9"/>
    <w:qFormat/>
    <w:uiPriority w:val="0"/>
  </w:style>
  <w:style w:type="character" w:customStyle="1" w:styleId="18">
    <w:name w:val="tit1"/>
    <w:basedOn w:val="9"/>
    <w:qFormat/>
    <w:uiPriority w:val="0"/>
  </w:style>
  <w:style w:type="character" w:customStyle="1" w:styleId="19">
    <w:name w:val="lsl"/>
    <w:basedOn w:val="9"/>
    <w:qFormat/>
    <w:uiPriority w:val="0"/>
  </w:style>
  <w:style w:type="character" w:customStyle="1" w:styleId="20">
    <w:name w:val="sr"/>
    <w:basedOn w:val="9"/>
    <w:qFormat/>
    <w:uiPriority w:val="0"/>
  </w:style>
  <w:style w:type="character" w:customStyle="1" w:styleId="21">
    <w:name w:val="down"/>
    <w:basedOn w:val="9"/>
    <w:qFormat/>
    <w:uiPriority w:val="0"/>
    <w:rPr>
      <w:shd w:val="clear" w:color="auto" w:fill="DAEEF9"/>
    </w:rPr>
  </w:style>
  <w:style w:type="character" w:customStyle="1" w:styleId="22">
    <w:name w:val="正文文本 Char"/>
    <w:basedOn w:val="9"/>
    <w:link w:val="3"/>
    <w:uiPriority w:val="99"/>
    <w:rPr>
      <w:b/>
      <w:bCs/>
      <w:kern w:val="2"/>
      <w:sz w:val="44"/>
      <w:szCs w:val="44"/>
    </w:rPr>
  </w:style>
  <w:style w:type="character" w:customStyle="1" w:styleId="23">
    <w:name w:val="font4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9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378</Words>
  <Characters>2157</Characters>
  <Lines>17</Lines>
  <Paragraphs>5</Paragraphs>
  <TotalTime>635</TotalTime>
  <ScaleCrop>false</ScaleCrop>
  <LinksUpToDate>false</LinksUpToDate>
  <CharactersWithSpaces>2530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2018-04-09T11:48:00Z</dcterms:created>
  <dc:creator>Windows 用户</dc:creator>
  <cp:lastModifiedBy>河南省科信建设咨询有限公司1:李玉敏</cp:lastModifiedBy>
  <cp:lastPrinted>2019-07-29T02:27:00Z</cp:lastPrinted>
  <dcterms:modified xsi:type="dcterms:W3CDTF">2019-07-29T08:58:48Z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